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1906" w:w="16838" w:orient="landscape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AMUW2mXjEDoVcf1BMVan0f+W8/VByBotgeBrq2tbLEw0wKB4mKbv95hJwEdwv7PssNe645xbWyCtYAC9TwMl66PBqp6RuPSvmaS7L+zu7z8j+qEAUuJPLF1kE4YNyTRjEpvk9pcT5k0ZqgYplsw1JNcNZfHajRZ1e+jvojHFmB7H+d5HZiUG7cAPApdP5dqbGBVTloWDuBNtrUGcbc+EI3qG0zDyDlBf27S23XEACIJlBWo3AlXSiLDr5FHTM/WPbyDGN0vHNVHm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