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2240" w:w="15840" w:orient="landscape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AMUW2mUm66uHKRMlS+PHhsaBh1NfzAo2h9GADTZdqtjNplxr1ApMymc6RYnUJ4n9zb32EUNVDo8uJA1a5RFTUnEm2qnnktYvKkvYSqOZSLhX0VXLhjKZjnVnliNQy1WEC3zejOIiYmuDo3KGt13pVM9GEv6jlF0ccZ6MVK/+x5mWynuopyflV2vAVSRBnT5fzQIngRQxOUYRX3rUsyb3xafG7Oxy5gWWBdINO/MFk1irxnxiMx3zlflbCFQG5rt8ezVN+Nr2cK2S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