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b/>
          <w:color w:val="000000"/>
          <w:sz w:val="24"/>
          <w:szCs w:val="24"/>
          <w:lang w:val="en-US"/>
        </w:rPr>
        <w:t>List of keywords for “Tomato fruit ripening”: ODEX4all use case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lycopene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carotenoid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beta-carotene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chromoplast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degreening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softening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cell wall degradation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polygalacturonase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pectin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texture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taste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flavour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aroma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firmness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mealiness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crunchiness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juiciness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skin toughness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viscosity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juice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ethylene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climacteric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non-climacteric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oxidative burst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respiration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CO2</w:t>
      </w:r>
    </w:p>
    <w:p w:rsidR="005B232C" w:rsidRPr="004A45C0" w:rsidRDefault="005B232C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Carbon dioxide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respiration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GABA</w:t>
      </w:r>
    </w:p>
    <w:p w:rsidR="005B232C" w:rsidRPr="004A45C0" w:rsidRDefault="005B232C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Gamma-</w:t>
      </w:r>
      <w:proofErr w:type="spellStart"/>
      <w:r w:rsidRPr="005B232C">
        <w:rPr>
          <w:rFonts w:ascii="Arial" w:hAnsi="Arial" w:cs="Arial"/>
          <w:color w:val="000000"/>
          <w:sz w:val="24"/>
          <w:szCs w:val="24"/>
          <w:lang w:val="en-US"/>
        </w:rPr>
        <w:t>aminobutyric</w:t>
      </w:r>
      <w:proofErr w:type="spellEnd"/>
      <w:r w:rsidRPr="005B232C">
        <w:rPr>
          <w:rFonts w:ascii="Arial" w:hAnsi="Arial" w:cs="Arial"/>
          <w:color w:val="000000"/>
          <w:sz w:val="24"/>
          <w:szCs w:val="24"/>
          <w:lang w:val="en-US"/>
        </w:rPr>
        <w:t xml:space="preserve"> acid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ABA</w:t>
      </w:r>
    </w:p>
    <w:p w:rsidR="00E837C2" w:rsidRPr="004A45C0" w:rsidRDefault="00E837C2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E837C2">
        <w:rPr>
          <w:rFonts w:ascii="Arial" w:hAnsi="Arial" w:cs="Arial"/>
          <w:color w:val="000000"/>
          <w:sz w:val="24"/>
          <w:szCs w:val="24"/>
          <w:lang w:val="en-US"/>
        </w:rPr>
        <w:t>Abscisic</w:t>
      </w:r>
      <w:proofErr w:type="spellEnd"/>
      <w:r w:rsidRPr="00E837C2">
        <w:rPr>
          <w:rFonts w:ascii="Arial" w:hAnsi="Arial" w:cs="Arial"/>
          <w:color w:val="000000"/>
          <w:sz w:val="24"/>
          <w:szCs w:val="24"/>
          <w:lang w:val="en-US"/>
        </w:rPr>
        <w:t xml:space="preserve"> acid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ARF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025ECD">
        <w:rPr>
          <w:rFonts w:ascii="Arial" w:hAnsi="Arial" w:cs="Arial"/>
          <w:color w:val="000000"/>
          <w:sz w:val="24"/>
          <w:szCs w:val="24"/>
          <w:lang w:val="en-US"/>
        </w:rPr>
        <w:t>Auxin</w:t>
      </w:r>
      <w:proofErr w:type="spellEnd"/>
      <w:r w:rsidRPr="00025ECD">
        <w:rPr>
          <w:rFonts w:ascii="Arial" w:hAnsi="Arial" w:cs="Arial"/>
          <w:color w:val="000000"/>
          <w:sz w:val="24"/>
          <w:szCs w:val="24"/>
          <w:lang w:val="en-US"/>
        </w:rPr>
        <w:t xml:space="preserve"> Response Factors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="004A45C0" w:rsidRPr="004A45C0">
        <w:rPr>
          <w:rFonts w:ascii="Arial" w:hAnsi="Arial" w:cs="Arial"/>
          <w:color w:val="000000"/>
          <w:sz w:val="24"/>
          <w:szCs w:val="24"/>
          <w:lang w:val="en-US"/>
        </w:rPr>
        <w:t>uxin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IAA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>indole-3-acetic acid</w:t>
      </w:r>
    </w:p>
    <w:p w:rsidR="00025ECD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abscisic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acid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ACS</w:t>
      </w:r>
    </w:p>
    <w:p w:rsidR="00025ECD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 xml:space="preserve">1-aminocyclopropane-1-carboxylate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 xml:space="preserve">1-Aminocyclopropane-1-carboxylic acid </w:t>
      </w:r>
      <w:proofErr w:type="spellStart"/>
      <w:r w:rsidRPr="00025ECD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ACC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>1-aminocyclopropane-1-carboxylate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ACO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ACO1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>1-aminocyclopropane-1-carboxylate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25ECD">
        <w:rPr>
          <w:rFonts w:ascii="Arial" w:hAnsi="Arial" w:cs="Arial"/>
          <w:color w:val="000000"/>
          <w:sz w:val="24"/>
          <w:szCs w:val="24"/>
          <w:lang w:val="en-US"/>
        </w:rPr>
        <w:t>oxidase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ACC </w:t>
      </w:r>
      <w:proofErr w:type="spellStart"/>
      <w:r w:rsidR="00025ECD" w:rsidRPr="004A45C0">
        <w:rPr>
          <w:rFonts w:ascii="Arial" w:hAnsi="Arial" w:cs="Arial"/>
          <w:color w:val="000000"/>
          <w:sz w:val="24"/>
          <w:szCs w:val="24"/>
          <w:lang w:val="en-US"/>
        </w:rPr>
        <w:t>oxidase</w:t>
      </w:r>
      <w:proofErr w:type="spellEnd"/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>1-aminocyclopropane-1-carboxylate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oxidase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ACC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>1-aminocyclopropane-1-carboxylic acid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ACS2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 xml:space="preserve">1-Aminocyclopropane-1-carboxylic acid </w:t>
      </w:r>
      <w:proofErr w:type="spellStart"/>
      <w:r w:rsidRPr="00025ECD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2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ACS4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 xml:space="preserve">1-Aminocyclopropane-1-carboxylic acid </w:t>
      </w:r>
      <w:proofErr w:type="spellStart"/>
      <w:r w:rsidRPr="00025ECD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4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ACS6</w:t>
      </w:r>
    </w:p>
    <w:p w:rsidR="00025ECD" w:rsidRPr="004A45C0" w:rsidRDefault="00025ECD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5ECD">
        <w:rPr>
          <w:rFonts w:ascii="Arial" w:hAnsi="Arial" w:cs="Arial"/>
          <w:color w:val="000000"/>
          <w:sz w:val="24"/>
          <w:szCs w:val="24"/>
          <w:lang w:val="en-US"/>
        </w:rPr>
        <w:t xml:space="preserve">1-Aminocyclopropane-1-carboxylic acid </w:t>
      </w:r>
      <w:proofErr w:type="spellStart"/>
      <w:r w:rsidRPr="00025ECD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6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phosphorylation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CDPK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calcium dependent protein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kinase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calcium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MAPK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mitogen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activated protein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kinase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ethylene receptor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ETR1</w:t>
      </w:r>
    </w:p>
    <w:p w:rsidR="000B64BF" w:rsidRPr="004A45C0" w:rsidRDefault="000B64BF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B64BF">
        <w:rPr>
          <w:rFonts w:ascii="Arial" w:hAnsi="Arial" w:cs="Arial"/>
          <w:color w:val="000000"/>
          <w:sz w:val="24"/>
          <w:szCs w:val="24"/>
          <w:lang w:val="en-US"/>
        </w:rPr>
        <w:t>ethylene signal transduction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ETR4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ethylene response factor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ERF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ethylene production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ethylene sensitivity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1-MCP</w:t>
      </w:r>
    </w:p>
    <w:p w:rsidR="003862F0" w:rsidRPr="004A45C0" w:rsidRDefault="003862F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862F0">
        <w:rPr>
          <w:rFonts w:ascii="Arial" w:hAnsi="Arial" w:cs="Arial"/>
          <w:color w:val="000000"/>
          <w:sz w:val="24"/>
          <w:szCs w:val="24"/>
          <w:lang w:val="en-US"/>
        </w:rPr>
        <w:t>1-methylcyclopropene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ethephon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sugar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soluble sugars</w:t>
      </w:r>
      <w:r w:rsidRPr="004A45C0">
        <w:rPr>
          <w:rFonts w:ascii="Arial" w:hAnsi="Arial" w:cs="Arial"/>
          <w:color w:val="000000"/>
          <w:sz w:val="24"/>
          <w:szCs w:val="24"/>
          <w:lang w:val="en-US"/>
        </w:rPr>
        <w:br/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Brix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total soluble solids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TSS</w:t>
      </w:r>
    </w:p>
    <w:p w:rsidR="003862F0" w:rsidRPr="004A45C0" w:rsidRDefault="003862F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862F0">
        <w:rPr>
          <w:rFonts w:ascii="Arial" w:hAnsi="Arial" w:cs="Arial"/>
          <w:color w:val="000000"/>
          <w:sz w:val="24"/>
          <w:szCs w:val="24"/>
          <w:lang w:val="en-US"/>
        </w:rPr>
        <w:t>Total Soluble Solids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glucose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sucrose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fructose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citric acid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citrate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malic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acid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malate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glutamic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acid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glutamate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aspartate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aspartic acid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ascorbic acid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ascorbate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vitamin C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vitamin A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pro-vitamin A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vitamin 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tocopherol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sweet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sour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umami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apo-carotenoids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CCD</w:t>
      </w:r>
    </w:p>
    <w:p w:rsidR="003862F0" w:rsidRPr="004A45C0" w:rsidRDefault="003862F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862F0">
        <w:rPr>
          <w:rFonts w:ascii="Arial" w:hAnsi="Arial" w:cs="Arial"/>
          <w:color w:val="000000"/>
          <w:sz w:val="24"/>
          <w:szCs w:val="24"/>
          <w:lang w:val="en-US"/>
        </w:rPr>
        <w:t>carotenoid</w:t>
      </w:r>
      <w:proofErr w:type="spellEnd"/>
      <w:r w:rsidRPr="003862F0">
        <w:rPr>
          <w:rFonts w:ascii="Arial" w:hAnsi="Arial" w:cs="Arial"/>
          <w:color w:val="000000"/>
          <w:sz w:val="24"/>
          <w:szCs w:val="24"/>
          <w:lang w:val="en-US"/>
        </w:rPr>
        <w:t xml:space="preserve"> cleavage </w:t>
      </w:r>
      <w:proofErr w:type="spellStart"/>
      <w:r w:rsidRPr="003862F0">
        <w:rPr>
          <w:rFonts w:ascii="Arial" w:hAnsi="Arial" w:cs="Arial"/>
          <w:color w:val="000000"/>
          <w:sz w:val="24"/>
          <w:szCs w:val="24"/>
          <w:lang w:val="en-US"/>
        </w:rPr>
        <w:t>dioxygenases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CCD4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NCED</w:t>
      </w:r>
    </w:p>
    <w:p w:rsidR="003862F0" w:rsidRPr="004A45C0" w:rsidRDefault="003862F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862F0">
        <w:rPr>
          <w:rFonts w:ascii="Arial" w:hAnsi="Arial" w:cs="Arial"/>
          <w:color w:val="000000"/>
          <w:sz w:val="24"/>
          <w:szCs w:val="24"/>
          <w:lang w:val="en-US"/>
        </w:rPr>
        <w:t xml:space="preserve">encoding 9-cis-epoxycarotenoid </w:t>
      </w:r>
      <w:proofErr w:type="spellStart"/>
      <w:r w:rsidRPr="003862F0">
        <w:rPr>
          <w:rFonts w:ascii="Arial" w:hAnsi="Arial" w:cs="Arial"/>
          <w:color w:val="000000"/>
          <w:sz w:val="24"/>
          <w:szCs w:val="24"/>
          <w:lang w:val="en-US"/>
        </w:rPr>
        <w:t>dioxygenase</w:t>
      </w:r>
      <w:proofErr w:type="spellEnd"/>
    </w:p>
    <w:p w:rsidR="004A45C0" w:rsidRPr="003862F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862F0">
        <w:rPr>
          <w:rFonts w:ascii="Arial" w:hAnsi="Arial" w:cs="Arial"/>
          <w:sz w:val="24"/>
          <w:szCs w:val="24"/>
          <w:lang w:val="en-US"/>
        </w:rPr>
        <w:t>9-</w:t>
      </w:r>
      <w:r w:rsidRPr="003862F0">
        <w:rPr>
          <w:rFonts w:ascii="Arial" w:hAnsi="Arial" w:cs="Arial"/>
          <w:i/>
          <w:iCs/>
          <w:sz w:val="24"/>
          <w:szCs w:val="24"/>
          <w:lang w:val="en-US"/>
        </w:rPr>
        <w:t>cis</w:t>
      </w:r>
      <w:r w:rsidRPr="003862F0">
        <w:rPr>
          <w:rFonts w:ascii="Arial" w:hAnsi="Arial" w:cs="Arial"/>
          <w:sz w:val="24"/>
          <w:szCs w:val="24"/>
          <w:lang w:val="en-US"/>
        </w:rPr>
        <w:t xml:space="preserve">-epoxycarotenoid </w:t>
      </w:r>
      <w:proofErr w:type="spellStart"/>
      <w:r w:rsidRPr="003862F0">
        <w:rPr>
          <w:rFonts w:ascii="Arial" w:hAnsi="Arial" w:cs="Arial"/>
          <w:sz w:val="24"/>
          <w:szCs w:val="24"/>
          <w:lang w:val="en-US"/>
        </w:rPr>
        <w:t>dioxygenase</w:t>
      </w:r>
      <w:proofErr w:type="spellEnd"/>
      <w:r w:rsidRPr="003862F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carotenoid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cleavage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dioxygenase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alcohol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acyltransferase</w:t>
      </w:r>
      <w:proofErr w:type="spellEnd"/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RIN</w:t>
      </w:r>
    </w:p>
    <w:p w:rsidR="003862F0" w:rsidRPr="004A45C0" w:rsidRDefault="003862F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862F0">
        <w:rPr>
          <w:rFonts w:ascii="Arial" w:hAnsi="Arial" w:cs="Arial"/>
          <w:color w:val="000000"/>
          <w:sz w:val="24"/>
          <w:szCs w:val="24"/>
          <w:lang w:val="en-US"/>
        </w:rPr>
        <w:t>tomato ripening-inhibitor</w:t>
      </w:r>
    </w:p>
    <w:p w:rsid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NOR</w:t>
      </w:r>
    </w:p>
    <w:p w:rsidR="003862F0" w:rsidRDefault="003862F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862F0">
        <w:rPr>
          <w:rFonts w:ascii="Arial" w:hAnsi="Arial" w:cs="Arial"/>
          <w:color w:val="000000"/>
          <w:sz w:val="24"/>
          <w:szCs w:val="24"/>
          <w:lang w:val="en-US"/>
        </w:rPr>
        <w:t>NON-RIPENING</w:t>
      </w:r>
    </w:p>
    <w:p w:rsidR="00A47154" w:rsidRDefault="00A47154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Ripe</w:t>
      </w:r>
    </w:p>
    <w:p w:rsidR="00A47154" w:rsidRPr="004A45C0" w:rsidRDefault="00A47154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ripening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never-ripe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NR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pigments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flavonoids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postharvest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storage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vine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harvest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harvest stage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shelf life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red ripe stage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breaker stage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green ripe stage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odor intensity</w:t>
      </w:r>
    </w:p>
    <w:p w:rsidR="004A45C0" w:rsidRPr="005B232C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OSME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odor activity value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OAV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phenylpropanoid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flavonol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CHS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chalcone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synthase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PAL</w:t>
      </w:r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phenylalanine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amonia</w:t>
      </w:r>
      <w:proofErr w:type="spellEnd"/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lyase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tomatin</w:t>
      </w:r>
      <w:proofErr w:type="spellEnd"/>
    </w:p>
    <w:p w:rsidR="004A45C0" w:rsidRPr="004A45C0" w:rsidRDefault="004A45C0" w:rsidP="004A45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tomatidin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2-phenyl-ethanol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 xml:space="preserve">3-methyl 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butyraldehyde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3-methyl-1-butanol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6-methyl-5-hepten-2-one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6-methyl-5-heptene-2-one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b</w:t>
      </w:r>
      <w:r w:rsidRPr="004A45C0">
        <w:rPr>
          <w:rFonts w:ascii="Arial" w:hAnsi="Arial" w:cs="Arial"/>
          <w:color w:val="000000"/>
          <w:sz w:val="24"/>
          <w:szCs w:val="24"/>
          <w:lang w:val="en-US"/>
        </w:rPr>
        <w:t>-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damascenone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beta-</w:t>
      </w: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damascenone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beta-ionone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b</w:t>
      </w:r>
      <w:r w:rsidRPr="004A45C0">
        <w:rPr>
          <w:rFonts w:ascii="Arial" w:hAnsi="Arial" w:cs="Arial"/>
          <w:color w:val="000000"/>
          <w:sz w:val="24"/>
          <w:szCs w:val="24"/>
          <w:lang w:val="en-US"/>
        </w:rPr>
        <w:t>-ionone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cis-3-hexen-1-ol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A45C0">
        <w:rPr>
          <w:rFonts w:ascii="Arial" w:hAnsi="Arial" w:cs="Arial"/>
          <w:color w:val="000000"/>
          <w:sz w:val="24"/>
          <w:szCs w:val="24"/>
          <w:lang w:val="en-US"/>
        </w:rPr>
        <w:t>cis-3-hexenal</w:t>
      </w:r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ethylvinylketone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geranylacetone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guaiacol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hexanal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isoamylalcohol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isovaleraldehyde</w:t>
      </w:r>
      <w:proofErr w:type="spellEnd"/>
    </w:p>
    <w:p w:rsidR="004A45C0" w:rsidRPr="004A45C0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A45C0">
        <w:rPr>
          <w:rFonts w:ascii="Arial" w:hAnsi="Arial" w:cs="Arial"/>
          <w:color w:val="000000"/>
          <w:sz w:val="24"/>
          <w:szCs w:val="24"/>
          <w:lang w:val="en-US"/>
        </w:rPr>
        <w:t>isovaleronitrile</w:t>
      </w:r>
      <w:proofErr w:type="spellEnd"/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B232C">
        <w:rPr>
          <w:rFonts w:ascii="Arial" w:hAnsi="Arial" w:cs="Arial"/>
          <w:color w:val="000000"/>
          <w:sz w:val="24"/>
          <w:szCs w:val="24"/>
          <w:lang w:val="en-US"/>
        </w:rPr>
        <w:t>methional</w:t>
      </w:r>
      <w:proofErr w:type="spellEnd"/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B232C">
        <w:rPr>
          <w:rFonts w:ascii="Arial" w:hAnsi="Arial" w:cs="Arial"/>
          <w:color w:val="000000"/>
          <w:sz w:val="24"/>
          <w:szCs w:val="24"/>
          <w:lang w:val="en-US"/>
        </w:rPr>
        <w:t>methylsalicylate</w:t>
      </w:r>
      <w:proofErr w:type="spellEnd"/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B232C">
        <w:rPr>
          <w:rFonts w:ascii="Arial" w:hAnsi="Arial" w:cs="Arial"/>
          <w:color w:val="000000"/>
          <w:sz w:val="24"/>
          <w:szCs w:val="24"/>
          <w:lang w:val="en-US"/>
        </w:rPr>
        <w:t>phenylacetaldehyde</w:t>
      </w:r>
      <w:proofErr w:type="spellEnd"/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5B232C">
        <w:rPr>
          <w:rFonts w:ascii="Arial" w:hAnsi="Arial" w:cs="Arial"/>
          <w:color w:val="000000"/>
          <w:sz w:val="24"/>
          <w:szCs w:val="24"/>
          <w:lang w:val="en-US"/>
        </w:rPr>
        <w:t>phenylacet-aldehyde</w:t>
      </w:r>
      <w:proofErr w:type="spellEnd"/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trans-2-heptenal</w:t>
      </w:r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trans-2-hexenal</w:t>
      </w:r>
    </w:p>
    <w:p w:rsidR="004A45C0" w:rsidRPr="005B232C" w:rsidRDefault="004A45C0" w:rsidP="004A45C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B232C">
        <w:rPr>
          <w:rFonts w:ascii="Arial" w:hAnsi="Arial" w:cs="Arial"/>
          <w:color w:val="000000"/>
          <w:sz w:val="24"/>
          <w:szCs w:val="24"/>
          <w:lang w:val="en-US"/>
        </w:rPr>
        <w:t>trans-2-pentenal</w:t>
      </w:r>
    </w:p>
    <w:p w:rsidR="004D3E02" w:rsidRDefault="004A45C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A45C0">
        <w:rPr>
          <w:rFonts w:ascii="Arial" w:hAnsi="Arial" w:cs="Arial"/>
          <w:sz w:val="24"/>
          <w:szCs w:val="24"/>
        </w:rPr>
        <w:t>PPO</w:t>
      </w:r>
      <w:proofErr w:type="spellEnd"/>
    </w:p>
    <w:p w:rsidR="004D3E02" w:rsidRDefault="004D3E02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D3E02">
        <w:rPr>
          <w:rFonts w:ascii="Arial" w:hAnsi="Arial" w:cs="Arial"/>
          <w:sz w:val="24"/>
          <w:szCs w:val="24"/>
        </w:rPr>
        <w:t>Polyphenol</w:t>
      </w:r>
      <w:proofErr w:type="spellEnd"/>
      <w:r w:rsidRPr="004D3E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3E02">
        <w:rPr>
          <w:rFonts w:ascii="Arial" w:hAnsi="Arial" w:cs="Arial"/>
          <w:sz w:val="24"/>
          <w:szCs w:val="24"/>
        </w:rPr>
        <w:t>oxidase</w:t>
      </w:r>
      <w:proofErr w:type="spellEnd"/>
    </w:p>
    <w:p w:rsidR="004A45C0" w:rsidRDefault="00E837C2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A45C0">
        <w:rPr>
          <w:rFonts w:ascii="Arial" w:hAnsi="Arial" w:cs="Arial"/>
          <w:sz w:val="24"/>
          <w:szCs w:val="24"/>
        </w:rPr>
        <w:t>A</w:t>
      </w:r>
      <w:r w:rsidR="004A45C0" w:rsidRPr="004A45C0">
        <w:rPr>
          <w:rFonts w:ascii="Arial" w:hAnsi="Arial" w:cs="Arial"/>
          <w:sz w:val="24"/>
          <w:szCs w:val="24"/>
        </w:rPr>
        <w:t>nthocyanin</w:t>
      </w:r>
      <w:proofErr w:type="spellEnd"/>
    </w:p>
    <w:p w:rsidR="00E837C2" w:rsidRDefault="00E837C2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37C2">
        <w:rPr>
          <w:rFonts w:ascii="Arial" w:hAnsi="Arial" w:cs="Arial"/>
          <w:sz w:val="24"/>
          <w:szCs w:val="24"/>
        </w:rPr>
        <w:t>SlZFP2</w:t>
      </w:r>
    </w:p>
    <w:p w:rsidR="00E837C2" w:rsidRDefault="00E837C2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37C2">
        <w:rPr>
          <w:rFonts w:ascii="Arial" w:hAnsi="Arial" w:cs="Arial"/>
          <w:sz w:val="24"/>
          <w:szCs w:val="24"/>
        </w:rPr>
        <w:t>SlAREB1</w:t>
      </w:r>
    </w:p>
    <w:p w:rsidR="00025ECD" w:rsidRDefault="00025ECD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5ECD">
        <w:rPr>
          <w:rFonts w:ascii="Arial" w:hAnsi="Arial" w:cs="Arial"/>
          <w:sz w:val="24"/>
          <w:szCs w:val="24"/>
        </w:rPr>
        <w:t>AREB1</w:t>
      </w:r>
    </w:p>
    <w:p w:rsidR="00025ECD" w:rsidRDefault="00025ECD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25ECD">
        <w:rPr>
          <w:rFonts w:ascii="Arial" w:hAnsi="Arial" w:cs="Arial"/>
          <w:sz w:val="24"/>
          <w:szCs w:val="24"/>
        </w:rPr>
        <w:t>LeETR4</w:t>
      </w:r>
    </w:p>
    <w:p w:rsidR="000B64BF" w:rsidRDefault="000B64BF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LeETR1</w:t>
      </w:r>
    </w:p>
    <w:p w:rsidR="000B64BF" w:rsidRDefault="000B64BF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LeETR5</w:t>
      </w:r>
    </w:p>
    <w:p w:rsidR="000B64BF" w:rsidRDefault="000B64BF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B64BF">
        <w:rPr>
          <w:rFonts w:ascii="Arial" w:hAnsi="Arial" w:cs="Arial"/>
          <w:sz w:val="24"/>
          <w:szCs w:val="24"/>
        </w:rPr>
        <w:t>LeCRK1</w:t>
      </w:r>
    </w:p>
    <w:p w:rsidR="003862F0" w:rsidRDefault="003862F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62F0">
        <w:rPr>
          <w:rFonts w:ascii="Arial" w:hAnsi="Arial" w:cs="Arial"/>
          <w:sz w:val="24"/>
          <w:szCs w:val="24"/>
        </w:rPr>
        <w:t>SlAP2a</w:t>
      </w:r>
    </w:p>
    <w:p w:rsidR="003862F0" w:rsidRDefault="003862F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862F0">
        <w:rPr>
          <w:rFonts w:ascii="Arial" w:hAnsi="Arial" w:cs="Arial"/>
          <w:sz w:val="24"/>
          <w:szCs w:val="24"/>
        </w:rPr>
        <w:t>Cnr</w:t>
      </w:r>
      <w:proofErr w:type="spellEnd"/>
    </w:p>
    <w:p w:rsidR="003862F0" w:rsidRDefault="003862F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SlPG1</w:t>
      </w:r>
    </w:p>
    <w:p w:rsidR="003862F0" w:rsidRDefault="003862F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862F0">
        <w:rPr>
          <w:rFonts w:ascii="Arial" w:hAnsi="Arial" w:cs="Arial"/>
          <w:sz w:val="24"/>
          <w:szCs w:val="24"/>
        </w:rPr>
        <w:t>SlEXP</w:t>
      </w:r>
      <w:proofErr w:type="spellEnd"/>
    </w:p>
    <w:p w:rsidR="003862F0" w:rsidRDefault="003862F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862F0">
        <w:rPr>
          <w:rFonts w:ascii="Arial" w:hAnsi="Arial" w:cs="Arial"/>
          <w:sz w:val="24"/>
          <w:szCs w:val="24"/>
        </w:rPr>
        <w:t>SlXET</w:t>
      </w:r>
      <w:proofErr w:type="spellEnd"/>
    </w:p>
    <w:p w:rsidR="003862F0" w:rsidRDefault="003862F0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62F0">
        <w:rPr>
          <w:rFonts w:ascii="Arial" w:hAnsi="Arial" w:cs="Arial"/>
          <w:sz w:val="24"/>
          <w:szCs w:val="24"/>
        </w:rPr>
        <w:t>CYP707A</w:t>
      </w:r>
    </w:p>
    <w:p w:rsidR="004D3E02" w:rsidRDefault="002E2FE8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Solyc</w:t>
      </w:r>
      <w:proofErr w:type="spellEnd"/>
      <w:r>
        <w:rPr>
          <w:rFonts w:ascii="Arial" w:hAnsi="Arial" w:cs="Arial"/>
          <w:sz w:val="24"/>
          <w:szCs w:val="24"/>
        </w:rPr>
        <w:t xml:space="preserve">\d{2}g\d{6} ( Example for tomato genes: </w:t>
      </w:r>
      <w:r w:rsidRPr="002E2FE8">
        <w:rPr>
          <w:rFonts w:ascii="Arial" w:hAnsi="Arial" w:cs="Arial"/>
          <w:sz w:val="24"/>
          <w:szCs w:val="24"/>
        </w:rPr>
        <w:t>Solyc02g085630</w:t>
      </w:r>
      <w:r>
        <w:rPr>
          <w:rFonts w:ascii="Arial" w:hAnsi="Arial" w:cs="Arial"/>
          <w:sz w:val="24"/>
          <w:szCs w:val="24"/>
        </w:rPr>
        <w:t>)</w:t>
      </w:r>
    </w:p>
    <w:p w:rsidR="002E2FE8" w:rsidRDefault="002E2FE8" w:rsidP="004D3E0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AT\d{1}G\d{5} (Example for Arabidopsis gene: AT1G01010)</w:t>
      </w:r>
    </w:p>
    <w:p w:rsidR="002E2FE8" w:rsidRPr="004A45C0" w:rsidRDefault="002E2FE8" w:rsidP="004D3E0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E2FE8" w:rsidRPr="004A45C0" w:rsidSect="005B232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/>
  <w:rsids>
    <w:rsidRoot w:val="004A45C0"/>
    <w:rsid w:val="00025ECD"/>
    <w:rsid w:val="000B64BF"/>
    <w:rsid w:val="001A4FBF"/>
    <w:rsid w:val="001E6F92"/>
    <w:rsid w:val="001F35E3"/>
    <w:rsid w:val="002E2FE8"/>
    <w:rsid w:val="00347724"/>
    <w:rsid w:val="003862F0"/>
    <w:rsid w:val="004310C5"/>
    <w:rsid w:val="004A45C0"/>
    <w:rsid w:val="004D3E02"/>
    <w:rsid w:val="004E27C2"/>
    <w:rsid w:val="004F63C3"/>
    <w:rsid w:val="00571E17"/>
    <w:rsid w:val="005B232C"/>
    <w:rsid w:val="005D6C59"/>
    <w:rsid w:val="00620239"/>
    <w:rsid w:val="007A4436"/>
    <w:rsid w:val="007E3B9A"/>
    <w:rsid w:val="008C2256"/>
    <w:rsid w:val="009C3672"/>
    <w:rsid w:val="00A006CA"/>
    <w:rsid w:val="00A47154"/>
    <w:rsid w:val="00A962B3"/>
    <w:rsid w:val="00B50489"/>
    <w:rsid w:val="00B61BAB"/>
    <w:rsid w:val="00CD3442"/>
    <w:rsid w:val="00D84DD0"/>
    <w:rsid w:val="00E2320C"/>
    <w:rsid w:val="00E837C2"/>
    <w:rsid w:val="00F04F5C"/>
    <w:rsid w:val="00FA2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9A"/>
    <w:pPr>
      <w:spacing w:line="284" w:lineRule="atLeast"/>
    </w:pPr>
    <w:rPr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ijkZwaan1">
    <w:name w:val="Rijk Zwaan1"/>
    <w:basedOn w:val="LightList-Accent11"/>
    <w:uiPriority w:val="99"/>
    <w:rsid w:val="007A4436"/>
    <w:tblPr>
      <w:tblStyleRowBandSize w:val="1"/>
      <w:tblStyleColBandSize w:val="1"/>
      <w:tblInd w:w="0" w:type="dxa"/>
      <w:tblBorders>
        <w:top w:val="single" w:sz="8" w:space="0" w:color="97BF0D" w:themeColor="accent1"/>
        <w:left w:val="single" w:sz="8" w:space="0" w:color="97BF0D" w:themeColor="accent1"/>
        <w:bottom w:val="single" w:sz="8" w:space="0" w:color="97BF0D" w:themeColor="accent1"/>
        <w:right w:val="single" w:sz="8" w:space="0" w:color="97BF0D" w:themeColor="accent1"/>
        <w:insideH w:val="single" w:sz="8" w:space="0" w:color="97BF0D" w:themeColor="accent1"/>
      </w:tblBorders>
      <w:tblCellMar>
        <w:top w:w="0" w:type="dxa"/>
        <w:left w:w="85" w:type="dxa"/>
        <w:bottom w:w="0" w:type="dxa"/>
        <w:right w:w="8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tcBorders>
          <w:top w:val="single" w:sz="4" w:space="0" w:color="97BF0D" w:themeColor="accent1"/>
          <w:left w:val="nil"/>
          <w:bottom w:val="single" w:sz="4" w:space="0" w:color="97BF0D" w:themeColor="accent1"/>
          <w:right w:val="nil"/>
          <w:insideH w:val="nil"/>
          <w:insideV w:val="nil"/>
          <w:tl2br w:val="nil"/>
          <w:tr2bl w:val="nil"/>
        </w:tcBorders>
        <w:shd w:val="clear" w:color="auto" w:fill="97BF0D" w:themeFill="accent1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nil"/>
          <w:left w:val="single" w:sz="8" w:space="0" w:color="97BF0D" w:themeColor="accent1"/>
          <w:bottom w:val="single" w:sz="4" w:space="0" w:color="97BF0D" w:themeColor="accent1"/>
          <w:right w:val="single" w:sz="8" w:space="0" w:color="97BF0D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  <w:tblStylePr w:type="band1Horz">
      <w:tblPr/>
      <w:tcPr>
        <w:tcBorders>
          <w:top w:val="single" w:sz="8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50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BF0D" w:themeColor="accent1"/>
        <w:left w:val="single" w:sz="8" w:space="0" w:color="97BF0D" w:themeColor="accent1"/>
        <w:bottom w:val="single" w:sz="8" w:space="0" w:color="97BF0D" w:themeColor="accent1"/>
        <w:right w:val="single" w:sz="8" w:space="0" w:color="97BF0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BF0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  <w:tblStylePr w:type="band1Horz">
      <w:tblPr/>
      <w:tcPr>
        <w:tcBorders>
          <w:top w:val="single" w:sz="8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</w:style>
  <w:style w:type="table" w:styleId="TableGrid">
    <w:name w:val="Table Grid"/>
    <w:basedOn w:val="RijkZwaan1"/>
    <w:uiPriority w:val="59"/>
    <w:rsid w:val="001F35E3"/>
    <w:tblPr>
      <w:tblStyleRowBandSize w:val="1"/>
      <w:tblStyleColBandSize w:val="1"/>
      <w:tblInd w:w="0" w:type="dxa"/>
      <w:tblBorders>
        <w:top w:val="single" w:sz="4" w:space="0" w:color="97BF0D" w:themeColor="accent1"/>
        <w:left w:val="single" w:sz="4" w:space="0" w:color="97BF0D" w:themeColor="accent1"/>
        <w:bottom w:val="single" w:sz="4" w:space="0" w:color="97BF0D" w:themeColor="accent1"/>
        <w:right w:val="single" w:sz="4" w:space="0" w:color="97BF0D" w:themeColor="accent1"/>
        <w:insideH w:val="single" w:sz="4" w:space="0" w:color="97BF0D" w:themeColor="accent1"/>
      </w:tblBorders>
      <w:tblCellMar>
        <w:top w:w="0" w:type="dxa"/>
        <w:left w:w="85" w:type="dxa"/>
        <w:bottom w:w="0" w:type="dxa"/>
        <w:right w:w="85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tcBorders>
          <w:top w:val="single" w:sz="4" w:space="0" w:color="97BF0D" w:themeColor="accent1"/>
          <w:left w:val="nil"/>
          <w:bottom w:val="single" w:sz="4" w:space="0" w:color="97BF0D" w:themeColor="accent1"/>
          <w:right w:val="nil"/>
          <w:insideH w:val="nil"/>
          <w:insideV w:val="nil"/>
          <w:tl2br w:val="nil"/>
          <w:tr2bl w:val="nil"/>
        </w:tcBorders>
        <w:shd w:val="clear" w:color="auto" w:fill="97BF0D" w:themeFill="accent1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nil"/>
          <w:left w:val="single" w:sz="8" w:space="0" w:color="97BF0D" w:themeColor="accent1"/>
          <w:bottom w:val="single" w:sz="4" w:space="0" w:color="97BF0D" w:themeColor="accent1"/>
          <w:right w:val="single" w:sz="8" w:space="0" w:color="97BF0D" w:themeColor="accent1"/>
        </w:tcBorders>
        <w:vAlign w:val="center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  <w:tblStylePr w:type="band1Horz">
      <w:tblPr/>
      <w:tcPr>
        <w:tcBorders>
          <w:top w:val="single" w:sz="8" w:space="0" w:color="97BF0D" w:themeColor="accent1"/>
          <w:left w:val="single" w:sz="8" w:space="0" w:color="97BF0D" w:themeColor="accent1"/>
          <w:bottom w:val="single" w:sz="8" w:space="0" w:color="97BF0D" w:themeColor="accent1"/>
          <w:right w:val="single" w:sz="8" w:space="0" w:color="97BF0D" w:themeColor="accent1"/>
        </w:tcBorders>
      </w:tcPr>
    </w:tblStylePr>
    <w:tblStylePr w:type="band2Horz">
      <w:tblPr/>
      <w:tcPr>
        <w:tcBorders>
          <w:top w:val="single" w:sz="4" w:space="0" w:color="97BF0D" w:themeColor="accent1"/>
          <w:left w:val="single" w:sz="4" w:space="0" w:color="97BF0D" w:themeColor="accent1"/>
          <w:bottom w:val="single" w:sz="4" w:space="0" w:color="97BF0D" w:themeColor="accent1"/>
          <w:right w:val="single" w:sz="4" w:space="0" w:color="97BF0D" w:themeColor="accent1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20C"/>
    <w:rPr>
      <w:rFonts w:ascii="Tahoma" w:hAnsi="Tahoma" w:cs="Tahoma"/>
      <w:sz w:val="16"/>
      <w:szCs w:val="16"/>
    </w:rPr>
  </w:style>
  <w:style w:type="table" w:styleId="LightShading-Accent2">
    <w:name w:val="Light Shading Accent 2"/>
    <w:aliases w:val="Rijk Zwaan2"/>
    <w:basedOn w:val="TableNormal"/>
    <w:uiPriority w:val="60"/>
    <w:rsid w:val="00A006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97BF0D" w:themeColor="accent1"/>
        <w:right w:val="single" w:sz="8" w:space="0" w:color="FFFFFF" w:themeColor="background1"/>
        <w:insideH w:val="single" w:sz="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FC4" w:themeFill="accent3" w:themeFillTint="33"/>
    </w:tc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shd w:val="clear" w:color="auto" w:fill="97BF0D" w:themeFill="accent1"/>
      </w:tcPr>
    </w:tblStylePr>
    <w:tblStylePr w:type="lastRow">
      <w:pPr>
        <w:spacing w:before="0" w:after="0" w:line="240" w:lineRule="auto"/>
      </w:pPr>
      <w:rPr>
        <w:b w:val="0"/>
        <w:bCs/>
        <w:color w:val="auto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nil"/>
          <w:insideV w:val="nil"/>
        </w:tcBorders>
        <w:shd w:val="clear" w:color="auto" w:fill="FEFFC4" w:themeFill="accent3" w:themeFillTint="33"/>
      </w:tcPr>
    </w:tblStylePr>
    <w:tblStylePr w:type="firstCol">
      <w:rPr>
        <w:b w:val="0"/>
        <w:bCs/>
        <w:color w:val="auto"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EFFC4" w:themeFill="accent3" w:themeFillTint="33"/>
      </w:tcPr>
    </w:tblStylePr>
    <w:tblStylePr w:type="band2Vert">
      <w:tblPr/>
      <w:tcPr>
        <w:shd w:val="clear" w:color="auto" w:fill="FEFFC4" w:themeFill="accent3" w:themeFillTint="33"/>
      </w:tcPr>
    </w:tblStylePr>
    <w:tblStylePr w:type="band1Horz">
      <w:tblPr/>
      <w:tcPr>
        <w:shd w:val="clear" w:color="auto" w:fill="FEFFC4" w:themeFill="accent3" w:themeFillTint="33"/>
      </w:tcPr>
    </w:tblStylePr>
    <w:tblStylePr w:type="band2Horz">
      <w:tblPr/>
      <w:tcPr>
        <w:shd w:val="clear" w:color="auto" w:fill="FEFFC4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ijkZwaan">
  <a:themeElements>
    <a:clrScheme name="Aangepast 1">
      <a:dk1>
        <a:sysClr val="windowText" lastClr="000000"/>
      </a:dk1>
      <a:lt1>
        <a:sysClr val="window" lastClr="FFFFFF"/>
      </a:lt1>
      <a:dk2>
        <a:srgbClr val="E89117"/>
      </a:dk2>
      <a:lt2>
        <a:srgbClr val="FEDD78"/>
      </a:lt2>
      <a:accent1>
        <a:srgbClr val="97BF0D"/>
      </a:accent1>
      <a:accent2>
        <a:srgbClr val="005C24"/>
      </a:accent2>
      <a:accent3>
        <a:srgbClr val="D4D700"/>
      </a:accent3>
      <a:accent4>
        <a:srgbClr val="FFDD00"/>
      </a:accent4>
      <a:accent5>
        <a:srgbClr val="F29400"/>
      </a:accent5>
      <a:accent6>
        <a:srgbClr val="C2581C"/>
      </a:accent6>
      <a:hlink>
        <a:srgbClr val="002060"/>
      </a:hlink>
      <a:folHlink>
        <a:srgbClr val="7030A0"/>
      </a:folHlink>
    </a:clrScheme>
    <a:fontScheme name="Rijk Zwaan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2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30000"/>
                <a:lumMod val="10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Rijk Zwaan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GVJ</dc:creator>
  <cp:lastModifiedBy>GVJ</cp:lastModifiedBy>
  <cp:revision>6</cp:revision>
  <dcterms:created xsi:type="dcterms:W3CDTF">2016-02-05T14:14:00Z</dcterms:created>
  <dcterms:modified xsi:type="dcterms:W3CDTF">2016-02-29T15:14:00Z</dcterms:modified>
</cp:coreProperties>
</file>