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sketch of the doors, gate and switches</w:t>
      </w:r>
    </w:p>
    <w:p>
      <w:r>
        <w:t xml:space="preserve">There are </w:t>
      </w:r>
      <w:r>
        <w:rPr>
          <w:b/>
        </w:rPr>
        <w:t>three ways into the hutch</w:t>
      </w:r>
      <w:r>
        <w:t xml:space="preserve"> — the </w:t>
      </w:r>
      <w:r>
        <w:rPr>
          <w:b/>
        </w:rPr>
        <w:t>main personnel door</w:t>
      </w:r>
      <w:r>
        <w:t xml:space="preserve">, the </w:t>
      </w:r>
      <w:r>
        <w:rPr>
          <w:b/>
        </w:rPr>
        <w:t>entrance gate</w:t>
      </w:r>
      <w:r>
        <w:t xml:space="preserve">, and the </w:t>
      </w:r>
      <w:r>
        <w:rPr>
          <w:b/>
        </w:rPr>
        <w:t>service door</w:t>
      </w:r>
      <w:r>
        <w:t xml:space="preserve"> — plus the search buttons inside. Each opening has its own switches. This picture shows them all with their tags; the tables below give the detail.</w:t>
      </w:r>
    </w:p>
    <w:p>
      <w:pPr>
        <w:jc w:val="center"/>
      </w:pPr>
      <w:r>
        <w:drawing>
          <wp:inline xmlns:a="http://schemas.openxmlformats.org/drawingml/2006/main" xmlns:pic="http://schemas.openxmlformats.org/drawingml/2006/picture">
            <wp:extent cx="5852160" cy="3911342"/>
            <wp:docPr id="1" name="Picture 1"/>
            <wp:cNvGraphicFramePr>
              <a:graphicFrameLocks noChangeAspect="1"/>
            </wp:cNvGraphicFramePr>
            <a:graphic>
              <a:graphicData uri="http://schemas.openxmlformats.org/drawingml/2006/picture">
                <pic:pic>
                  <pic:nvPicPr>
                    <pic:cNvPr id="0" name="hutch_layout.png"/>
                    <pic:cNvPicPr/>
                  </pic:nvPicPr>
                  <pic:blipFill>
                    <a:blip r:embed="rId9"/>
                    <a:stretch>
                      <a:fillRect/>
                    </a:stretch>
                  </pic:blipFill>
                  <pic:spPr>
                    <a:xfrm>
                      <a:off x="0" y="0"/>
                      <a:ext cx="5852160" cy="3911342"/>
                    </a:xfrm>
                    <a:prstGeom prst="rect"/>
                  </pic:spPr>
                </pic:pic>
              </a:graphicData>
            </a:graphic>
          </wp:inline>
        </w:drawing>
      </w:r>
    </w:p>
    <w:p>
      <w:pPr>
        <w:jc w:val="center"/>
      </w:pPr>
      <w:r>
        <w:rPr>
          <w:i/>
          <w:sz w:val="18"/>
        </w:rPr>
        <w:t>Sketch of the B10E hutch showing the main personnel door (GADC-01/02/03, GADL-01/02, SOL-01/02), the entrance gate (GADC-04/05/06, GADL-04/05, SOL-03/04) and the service door (SADC-01..05, SADL-01/02, SOL-05/06), with the light curtain LCRx-01, the search buttons ASB-01..04 and ASBF-01, the ZCP panel (SCR-01, KEY-01, KEY-02) and the equipment rack (KEY-03).</w:t>
      </w:r>
    </w:p>
    <w:p>
      <w:pPr>
        <w:pStyle w:val="ListBullet"/>
      </w:pPr>
      <w:r>
        <w:rPr>
          <w:b/>
        </w:rPr>
        <w:t>Closed switch</w:t>
      </w:r>
      <w:r>
        <w:t xml:space="preserve"> = senses the door/gate is shut (e.g. </w:t>
      </w:r>
      <w:r>
        <w:rPr>
          <w:rFonts w:ascii="Consolas" w:hAnsi="Consolas"/>
          <w:color w:val="C7254E"/>
          <w:sz w:val="19"/>
        </w:rPr>
        <w:t>GADC-01</w:t>
      </w:r>
      <w:r>
        <w:t>).</w:t>
      </w:r>
    </w:p>
    <w:p>
      <w:pPr>
        <w:pStyle w:val="ListBullet"/>
      </w:pPr>
      <w:r>
        <w:rPr>
          <w:b/>
        </w:rPr>
        <w:t>Locked switch</w:t>
      </w:r>
      <w:r>
        <w:t xml:space="preserve"> = senses the bolt has gone in (e.g. </w:t>
      </w:r>
      <w:r>
        <w:rPr>
          <w:rFonts w:ascii="Consolas" w:hAnsi="Consolas"/>
          <w:color w:val="C7254E"/>
          <w:sz w:val="19"/>
        </w:rPr>
        <w:t>GADL-01</w:t>
      </w:r>
      <w:r>
        <w:t>).</w:t>
      </w:r>
    </w:p>
    <w:p>
      <w:pPr>
        <w:pStyle w:val="ListBullet"/>
      </w:pPr>
      <w:r>
        <w:rPr>
          <w:b/>
        </w:rPr>
        <w:t>Lock bolt</w:t>
      </w:r>
      <w:r>
        <w:t xml:space="preserve"> = the output solenoid that actually locks it (e.g. </w:t>
      </w:r>
      <w:r>
        <w:rPr>
          <w:rFonts w:ascii="Consolas" w:hAnsi="Consolas"/>
          <w:color w:val="C7254E"/>
          <w:sz w:val="19"/>
        </w:rPr>
        <w:t>SOL-01</w:t>
      </w:r>
      <w:r>
        <w:t>).</w:t>
      </w:r>
    </w:p>
    <w:p>
      <w:pPr>
        <w:pStyle w:val="Heading3"/>
      </w:pPr>
      <w:r>
        <w:t>What each opening is for</w:t>
      </w:r>
    </w:p>
    <w:p>
      <w:pPr>
        <w:pStyle w:val="ListBullet"/>
      </w:pPr>
      <w:r>
        <w:rPr>
          <w:b/>
        </w:rPr>
        <w:t>Main personnel door</w:t>
      </w:r>
      <w:r>
        <w:t xml:space="preserve"> — the normal way people walk into the hutch to set up,</w:t>
      </w:r>
    </w:p>
    <w:p>
      <w:r>
        <w:t xml:space="preserve">  align or maintain the experiment. Most entries use this door.</w:t>
      </w:r>
    </w:p>
    <w:p>
      <w:pPr>
        <w:pStyle w:val="ListBullet"/>
      </w:pPr>
      <w:r>
        <w:rPr>
          <w:b/>
        </w:rPr>
        <w:t>Entrance gate</w:t>
      </w:r>
      <w:r>
        <w:t xml:space="preserve"> — a second general‑access opening (for example a wider gate to</w:t>
      </w:r>
    </w:p>
    <w:p>
      <w:r>
        <w:t xml:space="preserve">  bring equipment or trolleys in). It has its </w:t>
      </w:r>
      <w:r>
        <w:rPr>
          <w:b/>
        </w:rPr>
        <w:t>own</w:t>
      </w:r>
      <w:r>
        <w:t xml:space="preserve"> safety function (SIF‑13) so   the gate and the door can be handled separately.</w:t>
      </w:r>
    </w:p>
    <w:p>
      <w:pPr>
        <w:pStyle w:val="ListBullet"/>
      </w:pPr>
      <w:r>
        <w:rPr>
          <w:b/>
        </w:rPr>
        <w:t>Service door</w:t>
      </w:r>
      <w:r>
        <w:t xml:space="preserve"> — a separate way in for service / maintenance staff to reach</w:t>
      </w:r>
    </w:p>
    <w:p>
      <w:r>
        <w:t xml:space="preserve">  equipment, kept apart from the normal personnel route (its own function, SIF‑02).</w:t>
      </w:r>
    </w:p>
    <w:p>
      <w:r>
        <w:t xml:space="preserve">All three do the </w:t>
      </w:r>
      <w:r>
        <w:rPr>
          <w:b/>
        </w:rPr>
        <w:t>same safety job</w:t>
      </w:r>
      <w:r>
        <w:t>: control and prove entry so the hazard can never be on while a door is open or a person is inside. For every door the PLC:</w:t>
      </w:r>
    </w:p>
    <w:p>
      <w:pPr>
        <w:pStyle w:val="ListNumber"/>
      </w:pPr>
      <w:r>
        <w:t xml:space="preserve">lets authorised people in or out </w:t>
      </w:r>
      <w:r>
        <w:rPr>
          <w:b/>
        </w:rPr>
        <w:t>only when the hutch is OPEN</w:t>
      </w:r>
      <w:r>
        <w:t xml:space="preserve"> (safe);</w:t>
      </w:r>
    </w:p>
    <w:p>
      <w:pPr>
        <w:pStyle w:val="ListNumber"/>
      </w:pPr>
      <w:r>
        <w:rPr>
          <w:b/>
        </w:rPr>
        <w:t>locks</w:t>
      </w:r>
      <w:r>
        <w:t xml:space="preserve"> it shut (the </w:t>
      </w:r>
      <w:r>
        <w:rPr>
          <w:rFonts w:ascii="Consolas" w:hAnsi="Consolas"/>
          <w:color w:val="C7254E"/>
          <w:sz w:val="19"/>
        </w:rPr>
        <w:t>SOL‑…</w:t>
      </w:r>
      <w:r>
        <w:t xml:space="preserve"> bolts) while the hazard is armed, so nobody can</w:t>
      </w:r>
    </w:p>
    <w:p>
      <w:r>
        <w:t xml:space="preserve">   enter;</w:t>
      </w:r>
    </w:p>
    <w:p>
      <w:pPr>
        <w:pStyle w:val="ListNumber"/>
      </w:pPr>
      <w:r>
        <w:t xml:space="preserve">watches its </w:t>
      </w:r>
      <w:r>
        <w:rPr>
          <w:b/>
        </w:rPr>
        <w:t>closed</w:t>
      </w:r>
      <w:r>
        <w:t xml:space="preserve"> switches (</w:t>
      </w:r>
      <w:r>
        <w:rPr>
          <w:rFonts w:ascii="Consolas" w:hAnsi="Consolas"/>
          <w:color w:val="C7254E"/>
          <w:sz w:val="19"/>
        </w:rPr>
        <w:t>GADC</w:t>
      </w:r>
      <w:r>
        <w:t xml:space="preserve"> / </w:t>
      </w:r>
      <w:r>
        <w:rPr>
          <w:rFonts w:ascii="Consolas" w:hAnsi="Consolas"/>
          <w:color w:val="C7254E"/>
          <w:sz w:val="19"/>
        </w:rPr>
        <w:t>SADC</w:t>
      </w:r>
      <w:r>
        <w:t>) — opening a door cuts the beam</w:t>
      </w:r>
    </w:p>
    <w:p>
      <w:r>
        <w:t xml:space="preserve">   in milliseconds — and its </w:t>
      </w:r>
      <w:r>
        <w:rPr>
          <w:b/>
        </w:rPr>
        <w:t>locked</w:t>
      </w:r>
      <w:r>
        <w:t xml:space="preserve"> switches (</w:t>
      </w:r>
      <w:r>
        <w:rPr>
          <w:rFonts w:ascii="Consolas" w:hAnsi="Consolas"/>
          <w:color w:val="C7254E"/>
          <w:sz w:val="19"/>
        </w:rPr>
        <w:t>GADL</w:t>
      </w:r>
      <w:r>
        <w:t xml:space="preserve"> / </w:t>
      </w:r>
      <w:r>
        <w:rPr>
          <w:rFonts w:ascii="Consolas" w:hAnsi="Consolas"/>
          <w:color w:val="C7254E"/>
          <w:sz w:val="19"/>
        </w:rPr>
        <w:t>SADL</w:t>
      </w:r>
      <w:r>
        <w:t>), which must prove    the bolt really went in before the beam is allowed on.</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 the local safety panel on/by the hutch wall)</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(the equipment cabinet / rack room, away from the hutch). The same enable key is held at the ZCP during the search, released once the beam is on, then carried to this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p>
      <w:r>
        <w:t>*Tip: for a picture of which switch belongs to which door or gate, see the sketch at the top of document 00 (the glossary).*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w:t>
            </w:r>
            <w:r>
              <w:rPr>
                <w:b/>
              </w:rPr>
              <w:t>ZCP</w:t>
            </w:r>
            <w:r>
              <w:t xml:space="preserve"> (Zone Control Panel, by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w:t>
            </w:r>
            <w:r>
              <w:rPr>
                <w:b/>
              </w:rPr>
              <w:t>equipment rack</w:t>
            </w:r>
            <w:r>
              <w:t xml:space="preserve"> (cabinet / rack room, away from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by the hutch)</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(cabinet / rack room, away from the hutch)</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