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image/x-emf" PartName="/word/media/image1.emf"/>
  <Default ContentType="image/x-wmf" Extension="wmf"/>
  <Default ContentType="image/png" Extension="png"/>
  <Override ContentType="image/x-emf" PartName="/word/media/image21.emf"/>
  <Override ContentType="image/x-emf" PartName="/word/media/image23.emf"/>
  <Override ContentType="image/x-emf" PartName="/word/media/image24.emf"/>
  <Override ContentType="image/x-emf" PartName="/word/media/image27.emf"/>
  <Override ContentType="image/x-emf" PartName="/word/media/image28.emf"/>
  <Override ContentType="image/x-emf" PartName="/word/media/image30.emf"/>
  <Override ContentType="image/x-emf" PartName="/word/media/image31.emf"/>
  <Override ContentType="image/x-emf" PartName="/word/media/image34.emf"/>
  <Override ContentType="image/x-emf" PartName="/word/media/image52.emf"/>
  <Override ContentType="image/x-emf" PartName="/word/media/image53.emf"/>
  <Override ContentType="image/x-emf" PartName="/word/media/image54.emf"/>
  <Override ContentType="image/x-emf" PartName="/word/media/image55.emf"/>
  <Override ContentType="image/x-emf" PartName="/word/media/image56.emf"/>
  <Override ContentType="image/x-emf" PartName="/word/media/image57.emf"/>
  <Override ContentType="image/x-emf" PartName="/word/media/image58.emf"/>
  <Override ContentType="image/x-emf" PartName="/word/media/image59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"/>
        <w:ind w:firstLine="602"/>
      </w:pPr>
      <w:r>
        <w:rPr>
          <w:rFonts w:hint="eastAsia"/>
        </w:rPr>
        <w:t>1软件说明</w:t>
      </w:r>
    </w:p>
    <w:p>
      <w:pPr>
        <w:ind w:firstLine="420"/>
      </w:pPr>
      <w:r>
        <w:rPr>
          <w:rFonts w:hint="eastAsia"/>
        </w:rPr>
        <w:t>软件从注册登录页面开始，注册需输入：“用户名”、“联系电话”、“邮箱”、“单位”、“地址”、“密码”等信息，注册登录后，进入如下页面（不需完全相同，相似即可）：</w:t>
      </w:r>
    </w:p>
    <w:p>
      <w:pPr>
        <w:spacing w:line="360" w:lineRule="auto"/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1" type="#_x0000_t75" style="height:202.5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" DrawAspect="Content" ObjectID="_1" r:id="rId11"/>
        </w:object>
      </w:r>
    </w:p>
    <w:p>
      <w:pPr>
        <w:ind w:firstLine="420"/>
      </w:pPr>
      <w:r>
        <w:rPr>
          <w:rFonts w:hint="eastAsia"/>
        </w:rPr>
        <w:t>“修改个人信息”：进入可修改密码、修改以上注册信息。</w:t>
      </w:r>
    </w:p>
    <w:p>
      <w:pPr>
        <w:ind w:firstLine="420"/>
      </w:pPr>
      <w:r>
        <w:rPr>
          <w:rFonts w:hint="eastAsia"/>
        </w:rPr>
        <w:t>“退出”：回到登录页面。</w:t>
      </w:r>
    </w:p>
    <w:p>
      <w:pPr>
        <w:ind w:firstLine="420"/>
      </w:pPr>
      <w:r>
        <w:rPr>
          <w:rFonts w:hint="eastAsia"/>
        </w:rPr>
        <w:t>软件内容包括“CO</w:t>
      </w:r>
      <w:r>
        <w:t>2</w:t>
      </w:r>
      <w:r>
        <w:rPr>
          <w:rFonts w:hint="eastAsia"/>
        </w:rPr>
        <w:t>排放量精确计算”、“IPCC法核算”、“控排企业配额查询”、“历史数据”四个部分。</w:t>
      </w:r>
    </w:p>
    <w:p>
      <w:pPr>
        <w:ind w:firstLine="420"/>
      </w:pPr>
    </w:p>
    <w:p>
      <w:pPr>
        <w:pStyle w:val="2"/>
        <w:ind w:firstLine="602"/>
      </w:pPr>
      <w:r>
        <w:t>2</w:t>
      </w:r>
      <w:r>
        <w:rPr>
          <w:rFonts w:hint="eastAsia"/>
        </w:rPr>
        <w:t>“CO</w:t>
      </w:r>
      <w:r>
        <w:t>2</w:t>
      </w:r>
      <w:r>
        <w:rPr>
          <w:rFonts w:hint="eastAsia"/>
        </w:rPr>
        <w:t>排放量精确计算”</w:t>
      </w:r>
    </w:p>
    <w:p>
      <w:pPr>
        <w:ind w:firstLine="420"/>
      </w:pPr>
      <w:r>
        <w:rPr>
          <w:rFonts w:hint="eastAsia"/>
        </w:rPr>
        <w:t>包括</w:t>
      </w:r>
      <w:bookmarkStart w:id="0" w:name="OLE_LINK2"/>
      <w:bookmarkStart w:id="1" w:name="OLE_LINK3"/>
      <w:r>
        <w:rPr>
          <w:rFonts w:hint="eastAsia"/>
        </w:rPr>
        <w:t>“碳平衡法”和“烟气平衡法”两部分</w:t>
      </w:r>
      <w:bookmarkEnd w:id="0"/>
      <w:bookmarkEnd w:id="1"/>
      <w:r>
        <w:rPr>
          <w:rFonts w:hint="eastAsia"/>
        </w:rPr>
        <w:t>，详细的计算方法见“CO</w:t>
      </w:r>
      <w:r>
        <w:t>2</w:t>
      </w:r>
      <w:r>
        <w:rPr>
          <w:rFonts w:hint="eastAsia"/>
        </w:rPr>
        <w:t>排放计算原理部分”。</w:t>
      </w:r>
    </w:p>
    <w:p>
      <w:pPr>
        <w:pStyle w:val="3"/>
        <w:ind w:firstLine="562"/>
      </w:pPr>
      <w:r>
        <w:t>2</w:t>
      </w:r>
      <w:r>
        <w:rPr>
          <w:rFonts w:hint="eastAsia"/>
        </w:rPr>
        <w:t>.1碳平衡法：</w:t>
      </w:r>
    </w:p>
    <w:p>
      <w:pPr>
        <w:ind w:firstLine="420"/>
      </w:pPr>
      <w:r>
        <w:rPr>
          <w:rFonts w:hint="eastAsia"/>
        </w:rPr>
        <w:t>碳平衡法包含“CO</w:t>
      </w:r>
      <w:r>
        <w:t>2</w:t>
      </w:r>
      <w:r>
        <w:rPr>
          <w:rFonts w:hint="eastAsia"/>
        </w:rPr>
        <w:t>实时排放量”、“CO</w:t>
      </w:r>
      <w:r>
        <w:t>2</w:t>
      </w:r>
      <w:r>
        <w:rPr>
          <w:rFonts w:hint="eastAsia"/>
        </w:rPr>
        <w:t>日排放量”和“CO</w:t>
      </w:r>
      <w:r>
        <w:t>2</w:t>
      </w:r>
      <w:r>
        <w:rPr>
          <w:rFonts w:hint="eastAsia"/>
        </w:rPr>
        <w:t>年排放量”三部分。（考虑到三种方法基本相同，故先介绍方法）</w:t>
      </w:r>
    </w:p>
    <w:p>
      <w:pPr>
        <w:pStyle w:val="4"/>
        <w:ind w:firstLine="482"/>
      </w:pPr>
      <w:bookmarkStart w:id="2" w:name="_2.1.1计算原理"/>
      <w:bookmarkEnd w:id="2"/>
      <w:r>
        <w:rPr>
          <w:rFonts w:hint="eastAsia"/>
        </w:rPr>
        <w:t>2.1.1计算原理</w:t>
      </w:r>
    </w:p>
    <w:p>
      <w:pPr>
        <w:ind w:firstLine="420"/>
      </w:pPr>
      <w:r>
        <w:t>总计算式</w:t>
      </w:r>
      <w:r>
        <w:rPr>
          <w:rFonts w:hint="eastAsia"/>
        </w:rPr>
        <w:t>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8"/>
          <w:sz w:val="21"/>
          <w:szCs w:val="22"/>
          <w:lang w:val="en-US" w:eastAsia="zh-CN" w:bidi="ar-SA"/>
        </w:rPr>
        <w:object>
          <v:shape id="Picture 2" type="#_x0000_t75" style="height:30pt;width:147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" DrawAspect="Content" ObjectID="_2" r:id="rId13"/>
        </w:object>
      </w:r>
      <w:r>
        <w:t xml:space="preserve"> ，t/h </w:t>
      </w:r>
      <w:r>
        <w:tab/>
      </w:r>
      <w:r>
        <w:t>(1)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8"/>
          <w:sz w:val="21"/>
          <w:szCs w:val="22"/>
          <w:lang w:val="en-US" w:eastAsia="zh-CN" w:bidi="ar-SA"/>
        </w:rPr>
        <w:object>
          <v:shape id="Picture 3" type="#_x0000_t75" style="height:30pt;width:181.5pt;rotation:0f;" o:ole="t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" DrawAspect="Content" ObjectID="_3" r:id="rId15"/>
        </w:object>
      </w:r>
      <w:r>
        <w:t xml:space="preserve">，g/kwh </w:t>
      </w:r>
      <w:r>
        <w:tab/>
      </w:r>
      <w:r>
        <w:t>(2)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4" type="#_x0000_t75" style="height:16.5pt;width: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" DrawAspect="Content" ObjectID="_4" r:id="rId17"/>
        </w:object>
      </w:r>
      <w:r>
        <w:rPr>
          <w:rFonts w:hint="eastAsia"/>
        </w:rPr>
        <w:t>——</w:t>
      </w:r>
      <w:r>
        <w:t>煤的收到基含碳量</w:t>
      </w:r>
      <w:r>
        <w:rPr>
          <w:rFonts w:hint="eastAsia"/>
        </w:rPr>
        <w:t>，%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5" type="#_x0000_t75" style="height:16.5pt;width:15pt;rotation:0f;" o:ole="t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" DrawAspect="Content" ObjectID="_5" r:id="rId19"/>
        </w:object>
      </w:r>
      <w:r>
        <w:rPr>
          <w:rFonts w:hint="eastAsia"/>
        </w:rPr>
        <w:t>——</w:t>
      </w:r>
      <w:r>
        <w:t>煤的收到基灰分含量</w:t>
      </w:r>
      <w:r>
        <w:rPr>
          <w:rFonts w:hint="eastAsia"/>
        </w:rPr>
        <w:t>，%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6" type="#_x0000_t75" style="height:16.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" DrawAspect="Content" ObjectID="_6" r:id="rId21"/>
        </w:object>
      </w:r>
      <w:r>
        <w:rPr>
          <w:rFonts w:hint="eastAsia"/>
        </w:rPr>
        <w:t>——</w:t>
      </w:r>
      <w:r>
        <w:t>炉灰含碳量</w:t>
      </w:r>
      <w:r>
        <w:rPr>
          <w:rFonts w:hint="eastAsia"/>
        </w:rPr>
        <w:t>，%</w:t>
      </w:r>
    </w:p>
    <w:p>
      <w:pPr>
        <w:ind w:firstLine="420"/>
      </w:pPr>
      <w:r>
        <w:t>B</w:t>
      </w:r>
      <w:r>
        <w:rPr>
          <w:rFonts w:hint="eastAsia"/>
        </w:rPr>
        <w:t>——</w:t>
      </w:r>
      <w:r>
        <w:t>燃煤消耗量</w:t>
      </w:r>
      <w:r>
        <w:rPr>
          <w:rFonts w:hint="eastAsia"/>
        </w:rPr>
        <w:t>，</w:t>
      </w:r>
      <w:r>
        <w:t>t/h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7" type="#_x0000_t75" style="height:16.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7" DrawAspect="Content" ObjectID="_7" r:id="rId23"/>
        </w:object>
      </w:r>
      <w:r>
        <w:rPr>
          <w:rFonts w:hint="eastAsia"/>
        </w:rPr>
        <w:t>——</w:t>
      </w:r>
      <w:r>
        <w:t>发电煤耗率</w:t>
      </w:r>
      <w:r>
        <w:rPr>
          <w:rFonts w:hint="eastAsia"/>
        </w:rPr>
        <w:t>、</w:t>
      </w:r>
      <w:r>
        <w:t>供电煤耗率</w:t>
      </w:r>
      <w:r>
        <w:rPr>
          <w:rFonts w:hint="eastAsia"/>
        </w:rPr>
        <w:t>，</w:t>
      </w:r>
      <w:r>
        <w:t>g/kWh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2"/>
          <w:sz w:val="21"/>
          <w:szCs w:val="22"/>
          <w:lang w:val="en-US" w:eastAsia="zh-CN" w:bidi="ar-SA"/>
        </w:rPr>
        <w:object>
          <v:shape id="Picture 8" type="#_x0000_t75" style="height:16.5pt;width:24pt;rotation:0f;" o:ole="t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8" DrawAspect="Content" ObjectID="_8" r:id="rId25"/>
        </w:object>
      </w:r>
      <w:r>
        <w:rPr>
          <w:rFonts w:hint="eastAsia"/>
        </w:rPr>
        <w:t>——</w:t>
      </w:r>
      <w:r>
        <w:t>煤的低位发热量</w:t>
      </w:r>
      <w:r>
        <w:rPr>
          <w:rFonts w:hint="eastAsia"/>
        </w:rPr>
        <w:t>，kJ</w:t>
      </w:r>
      <w:r>
        <w:t>/</w:t>
      </w:r>
      <w:r>
        <w:rPr>
          <w:rFonts w:hint="eastAsia"/>
        </w:rPr>
        <w:t>kg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9" type="#_x0000_t75" style="height:18pt;width:26.25pt;rotation:0f;" o:ole="t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9" DrawAspect="Content" ObjectID="_9" r:id="rId27"/>
        </w:object>
      </w:r>
      <w:r>
        <w:rPr>
          <w:rFonts w:hint="eastAsia"/>
        </w:rPr>
        <w:t>，</w:t>
      </w: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10" type="#_x0000_t75" style="height:18pt;width:30pt;rotation:0f;" o:ole="t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0" DrawAspect="Content" ObjectID="_10" r:id="rId29"/>
        </w:object>
      </w:r>
      <w:r>
        <w:rPr>
          <w:rFonts w:hint="eastAsia"/>
        </w:rPr>
        <w:t>——</w:t>
      </w:r>
      <w:r>
        <w:t>两种不同形式的CO2排放量</w:t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/>
        </w:rPr>
      </w:pPr>
      <w:r>
        <w:rPr>
          <w:rFonts w:hint="eastAsia"/>
        </w:rPr>
        <w:t>（返回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 xml:space="preserve">_2.1.2.1\“CO2实时排放量\”：</w:instrText>
      </w:r>
      <w:r>
        <w:instrText xml:space="preserve">" </w:instrText>
      </w:r>
      <w:r>
        <w:fldChar w:fldCharType="separate"/>
      </w:r>
      <w:r>
        <w:rPr>
          <w:rStyle w:val="12"/>
          <w:rFonts w:hint="eastAsia"/>
        </w:rPr>
        <w:t>2.</w:t>
      </w:r>
      <w:r>
        <w:rPr>
          <w:rStyle w:val="12"/>
        </w:rPr>
        <w:t>1.2.1</w:t>
      </w:r>
      <w: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HYPERLINK  \l "</w:instrText>
      </w:r>
      <w:r>
        <w:rPr>
          <w:rFonts w:hint="eastAsia"/>
        </w:rPr>
        <w:instrText xml:space="preserve">_2.1.2.2\“CO2日排放量\”</w:instrText>
      </w:r>
      <w:r>
        <w:instrText xml:space="preserve">" </w:instrText>
      </w:r>
      <w:r>
        <w:fldChar w:fldCharType="separate"/>
      </w:r>
      <w:r>
        <w:rPr>
          <w:rStyle w:val="12"/>
        </w:rPr>
        <w:t>2.1.2.2</w:t>
      </w:r>
      <w:r>
        <w:fldChar w:fldCharType="end"/>
      </w:r>
      <w:r>
        <w:rPr>
          <w:rFonts w:hint="eastAsia"/>
        </w:rPr>
        <w:t>）</w:t>
      </w:r>
    </w:p>
    <w:p>
      <w:pPr>
        <w:pStyle w:val="5"/>
        <w:ind w:firstLine="480"/>
      </w:pPr>
      <w:bookmarkStart w:id="3" w:name="_2.1.1.1_，的计算"/>
      <w:bookmarkEnd w:id="3"/>
      <w:bookmarkStart w:id="4" w:name="_2.1.1.1_Car和Aar的计算"/>
      <w:bookmarkEnd w:id="4"/>
      <w:r>
        <w:rPr>
          <w:rStyle w:val="26"/>
          <w:b w:val="0"/>
          <w:bCs/>
          <w:szCs w:val="28"/>
        </w:rPr>
        <w:t>2.1.</w:t>
      </w:r>
      <w:r>
        <w:rPr>
          <w:rStyle w:val="26"/>
          <w:b w:val="0"/>
          <w:bCs/>
        </w:rPr>
        <w:t>1.1</w:t>
      </w:r>
      <w:r>
        <w:rPr>
          <w:rStyle w:val="26"/>
          <w:b w:val="0"/>
          <w:bCs/>
          <w:szCs w:val="28"/>
        </w:rPr>
        <w:t xml:space="preserve"> </w:t>
      </w:r>
      <w:r>
        <w:rPr>
          <w:rStyle w:val="26"/>
          <w:rFonts w:hint="eastAsia"/>
          <w:b w:val="0"/>
          <w:bCs/>
          <w:szCs w:val="28"/>
        </w:rPr>
        <w:t>Car和Aar</w:t>
      </w:r>
      <w:r>
        <w:rPr>
          <w:rFonts w:hint="eastAsia"/>
        </w:rPr>
        <w:t>的计算</w:t>
      </w:r>
    </w:p>
    <w:p>
      <w:pPr>
        <w:ind w:firstLine="420"/>
      </w:pPr>
      <w:r>
        <w:t>情况一</w:t>
      </w:r>
      <w:r>
        <w:rPr>
          <w:rFonts w:hint="eastAsia"/>
        </w:rPr>
        <w:t>：</w:t>
      </w:r>
      <w:r>
        <w:t>电厂有元素分析和工业分析数据</w:t>
      </w:r>
      <w:r>
        <w:rPr>
          <w:rFonts w:hint="eastAsia"/>
        </w:rPr>
        <w:t>，</w:t>
      </w:r>
      <w:r>
        <w:t>直接输入</w:t>
      </w:r>
    </w:p>
    <w:p>
      <w:pPr>
        <w:ind w:firstLine="420"/>
      </w:pPr>
      <w:r>
        <w:t>情况二</w:t>
      </w:r>
      <w:r>
        <w:rPr>
          <w:rFonts w:hint="eastAsia"/>
        </w:rPr>
        <w:t>：电厂有工业分析数据，无元素分析数据，则输入全水分/收到基水分（Mar），空气干燥基水分（Mad），灰分（A），挥发分（V），热值/发热量（Q）。由于允许用户输入多种基准下的值，而后台计算所用的值为空气干燥基（ad）下的值，因此需要根据用户选择的基准转换为空气干燥基（ad），用于计算C</w:t>
      </w:r>
      <w:r>
        <w:t>ar</w:t>
      </w:r>
      <w:r>
        <w:rPr>
          <w:rFonts w:hint="eastAsia"/>
        </w:rPr>
        <w:t>的值。基准转换的方法如下：</w:t>
      </w:r>
    </w:p>
    <w:p>
      <w:pPr>
        <w:ind w:firstLine="420"/>
        <w:rPr>
          <w:color w:val="FF0000"/>
        </w:rPr>
      </w:pPr>
      <w:r>
        <w:rPr>
          <w:rFonts w:hint="eastAsia"/>
        </w:rPr>
        <w:t>灰分，挥发分，发热量的值包括收到基（ar），空气干燥基（ad），干燥基（d），干燥无灰基（daf）下的值，其中发热量包括低位发热量和高位发热量，要求用户端可以随意输入任意基准的值。</w:t>
      </w:r>
      <w:r>
        <w:rPr>
          <w:rFonts w:hint="eastAsia"/>
          <w:color w:val="FF0000"/>
        </w:rPr>
        <w:t>将任意基准的值转化为空气干燥基的值用于计算，发热量转化为空气干燥基高位发热量。</w:t>
      </w:r>
    </w:p>
    <w:p>
      <w:pPr>
        <w:ind w:firstLine="420"/>
      </w:pPr>
      <w:r>
        <w:rPr>
          <w:rFonts w:hint="eastAsia"/>
        </w:rPr>
        <w:t>各个基准下的转换公式：</w:t>
      </w:r>
    </w:p>
    <w:p>
      <w:pPr>
        <w:spacing w:line="360" w:lineRule="auto"/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36" type="#_x0000_t75" style="height:253.1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</w:pPr>
      <w:r>
        <w:t>低位发热量与高位发热量的转换</w:t>
      </w:r>
      <w:r>
        <w:rPr>
          <w:rFonts w:hint="eastAsia"/>
        </w:rPr>
        <w:t>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2"/>
          <w:sz w:val="21"/>
          <w:szCs w:val="22"/>
          <w:lang w:val="en-US" w:eastAsia="zh-CN" w:bidi="ar-SA"/>
        </w:rPr>
        <w:object>
          <v:shape id="Picture 11" type="#_x0000_t75" style="height:28.5pt;width:134.25pt;rotation:0f;" o:ole="t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1" DrawAspect="Content" ObjectID="_12" r:id="rId32"/>
        </w:object>
      </w:r>
      <w:r>
        <w:t xml:space="preserve"> </w:t>
      </w:r>
    </w:p>
    <w:p>
      <w:pPr>
        <w:ind w:firstLine="420"/>
      </w:pPr>
      <w:r>
        <w:t>或</w:t>
      </w:r>
      <w:r>
        <w:rPr>
          <w:rFonts w:ascii="Times New Roman" w:hAnsi="Times New Roman" w:eastAsia="宋体" w:cs="Times New Roman"/>
          <w:kern w:val="2"/>
          <w:position w:val="-22"/>
          <w:sz w:val="21"/>
          <w:szCs w:val="22"/>
          <w:lang w:val="en-US" w:eastAsia="zh-CN" w:bidi="ar-SA"/>
        </w:rPr>
        <w:object>
          <v:shape id="Picture 12" type="#_x0000_t75" style="height:28.5pt;width:137.25pt;rotation:0f;" o:ole="t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2" DrawAspect="Content" ObjectID="_13" r:id="rId34"/>
        </w:objec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2"/>
          <w:sz w:val="21"/>
          <w:szCs w:val="22"/>
          <w:lang w:val="en-US" w:eastAsia="zh-CN" w:bidi="ar-SA"/>
        </w:rPr>
        <w:object>
          <v:shape id="Picture 13" type="#_x0000_t75" style="height:16.5pt;width:27pt;rotation:0f;" o:ole="t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3" DrawAspect="Content" ObjectID="_14" r:id="rId36"/>
        </w:object>
      </w:r>
      <w:r>
        <w:rPr>
          <w:rFonts w:hint="eastAsia"/>
        </w:rPr>
        <w:t>、</w:t>
      </w: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14" type="#_x0000_t75" style="height:18pt;width:24pt;rotation:0f;" o:ole="t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4" DrawAspect="Content" ObjectID="_15" r:id="rId38"/>
        </w:object>
      </w:r>
      <w:r>
        <w:rPr>
          <w:rFonts w:hint="eastAsia"/>
        </w:rPr>
        <w:t>——</w:t>
      </w:r>
      <w:r>
        <w:t>燃料收到基的低位</w:t>
      </w:r>
      <w:r>
        <w:rPr>
          <w:rFonts w:hint="eastAsia"/>
        </w:rPr>
        <w:t>、</w:t>
      </w:r>
      <w:r>
        <w:t>高位发热量</w:t>
      </w:r>
      <w:r>
        <w:rPr>
          <w:rFonts w:hint="eastAsia"/>
        </w:rPr>
        <w:t>，kJ/kg；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15" type="#_x0000_t75" style="height:16.5pt;width:20.25pt;rotation:0f;" o:ole="t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5" DrawAspect="Content" ObjectID="_16" r:id="rId40"/>
        </w:object>
      </w:r>
      <w:r>
        <w:rPr>
          <w:rFonts w:hint="eastAsia"/>
        </w:rPr>
        <w:t>——</w:t>
      </w:r>
      <w:r>
        <w:t>燃料收到基的水分</w:t>
      </w:r>
      <w:r>
        <w:rPr>
          <w:rFonts w:hint="eastAsia"/>
        </w:rPr>
        <w:t>，%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16" type="#_x0000_t75" style="height:16.5pt;width:18pt;rotation:0f;" o:ole="t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6" DrawAspect="Content" ObjectID="_17" r:id="rId42"/>
        </w:object>
      </w:r>
      <w:r>
        <w:rPr>
          <w:rFonts w:hint="eastAsia"/>
        </w:rPr>
        <w:t>——</w:t>
      </w:r>
      <w:r>
        <w:t>燃料收到基的氢含量</w:t>
      </w:r>
      <w:r>
        <w:rPr>
          <w:rFonts w:hint="eastAsia"/>
        </w:rPr>
        <w:t>，%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10" o:spid="_x0000_s1043" type="#_x0000_t75" style="height:167.6pt;width:354.9pt;rotation:0f;" o:ole="f" fillcolor="#FFFFFF" filled="f" o:preferrelative="t" stroked="f" coordorigin="0,0" coordsize="21600,21600">
            <v:fill on="f" color2="#FFFFFF" focus="0%"/>
            <v:imagedata cropbottom="23880f"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13" o:spid="_x0000_s1044" type="#_x0000_t75" style="height:38.65pt;width:283.35pt;rotation:0f;" o:ole="f" fillcolor="#FFFFFF" filled="f" o:preferrelative="t" stroked="f" coordorigin="0,0" coordsize="21600,21600">
            <v:fill on="f" color2="#FFFFFF" focus="0%"/>
            <v:imagedata croptop="53497f"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</w:pPr>
      <w:r>
        <w:t>建议燃煤的Mad, Aad, Vad, Qad,gr 的计算顺序</w:t>
      </w:r>
      <w:r>
        <w:rPr>
          <w:rFonts w:hint="eastAsia"/>
        </w:rPr>
        <w:t>：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根据Mar</w:t>
      </w:r>
      <w:r>
        <w:t>, Mad求灰分Aar, Aad, Ad;</w:t>
      </w:r>
    </w:p>
    <w:p>
      <w:pPr>
        <w:pStyle w:val="17"/>
        <w:numPr>
          <w:ilvl w:val="0"/>
          <w:numId w:val="1"/>
        </w:numPr>
        <w:ind w:firstLineChars="0"/>
      </w:pPr>
      <w:r>
        <w:t>求干燥无灰基挥发分Vdaf, 空气干燥基挥发分Vad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（若用户输入值为低位发热量，则按以下步骤计算，若用户输入为高位发热量，则直接根据基准转换计算）</w:t>
      </w:r>
      <w:r>
        <w:rPr>
          <w:rFonts w:hint="eastAsia"/>
          <w:lang w:val="en-US" w:eastAsia="zh-CN"/>
        </w:rPr>
        <w:t xml:space="preserve"> </w:t>
      </w:r>
    </w:p>
    <w:p>
      <w:pPr>
        <w:pStyle w:val="17"/>
        <w:numPr>
          <w:ilvl w:val="0"/>
          <w:numId w:val="1"/>
        </w:numPr>
        <w:ind w:firstLineChars="0"/>
      </w:pPr>
      <w:r>
        <w:t>求氢含量H</w:t>
      </w:r>
      <w:r>
        <w:rPr>
          <w:rFonts w:hint="eastAsia"/>
        </w:rPr>
        <w:t>，</w:t>
      </w:r>
    </w:p>
    <w:p>
      <w:pPr>
        <w:pStyle w:val="17"/>
        <w:numPr>
          <w:ilvl w:val="0"/>
          <w:numId w:val="1"/>
        </w:numPr>
        <w:ind w:firstLineChars="0"/>
      </w:pPr>
      <w:r>
        <w:t>根据低位发热量Qnet</w:t>
      </w:r>
      <w:r>
        <w:rPr>
          <w:rFonts w:hint="eastAsia"/>
        </w:rPr>
        <w:t>，</w:t>
      </w:r>
      <w:r>
        <w:t>M</w:t>
      </w:r>
      <w:r>
        <w:rPr>
          <w:rFonts w:hint="eastAsia"/>
        </w:rPr>
        <w:t>，</w:t>
      </w:r>
      <w:r>
        <w:t>H求高位发热量Qar</w:t>
      </w:r>
    </w:p>
    <w:p>
      <w:pPr>
        <w:pStyle w:val="17"/>
        <w:numPr>
          <w:ilvl w:val="0"/>
          <w:numId w:val="1"/>
        </w:numPr>
        <w:ind w:firstLineChars="0"/>
      </w:pPr>
      <w:r>
        <w:rPr>
          <w:rFonts w:hint="eastAsia"/>
        </w:rPr>
        <w:t>根据基准转换，求空气干燥基高位发热量Qad</w:t>
      </w:r>
      <w:r>
        <w:t>,gr.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2.根据</w:t>
      </w:r>
      <w:r>
        <w:t>Mad, Aad, Vad, Qad,gr的值计算空气干燥基Cad的值</w:t>
      </w:r>
    </w:p>
    <w:p>
      <w:pPr>
        <w:ind w:firstLine="420"/>
      </w:pPr>
      <w:r>
        <w:rPr>
          <w:rFonts w:hint="eastAsia"/>
        </w:rPr>
        <w:t>该过程采用matlab的神经网络工具箱实现，计算过程见文件“Matlab小程序”。</w:t>
      </w:r>
      <w:r>
        <w:rPr>
          <w:highlight w:val="yellow"/>
        </w:rPr>
        <w:t>M</w:t>
      </w:r>
      <w:r>
        <w:rPr>
          <w:rFonts w:hint="eastAsia"/>
          <w:highlight w:val="yellow"/>
        </w:rPr>
        <w:t>a</w:t>
      </w:r>
      <w:r>
        <w:rPr>
          <w:highlight w:val="yellow"/>
        </w:rPr>
        <w:t>tlab小程序的输出结果为Cad</w:t>
      </w:r>
      <w:r>
        <w:rPr>
          <w:rFonts w:hint="eastAsia"/>
        </w:rPr>
        <w:t>。</w:t>
      </w:r>
      <w:r>
        <w:t>’C</w:t>
      </w:r>
      <w:r>
        <w:rPr>
          <w:rFonts w:hint="eastAsia"/>
        </w:rPr>
        <w:t>oal</w:t>
      </w:r>
      <w:r>
        <w:t xml:space="preserve"> analysis’ 为神经网络训练所用到的数据</w:t>
      </w:r>
      <w:r>
        <w:rPr>
          <w:rFonts w:hint="eastAsia"/>
        </w:rPr>
        <w:t>。</w:t>
      </w:r>
      <w:r>
        <w:t xml:space="preserve"> </w:t>
      </w:r>
    </w:p>
    <w:p>
      <w:pPr>
        <w:ind w:firstLine="420"/>
      </w:pPr>
      <w:r>
        <w:rPr>
          <w:rFonts w:hint="eastAsia"/>
        </w:rPr>
        <w:t>即根据excel表格里一系列的</w:t>
      </w:r>
      <w:r>
        <w:t>Mad, Aad, Vad, Qad,gr和Cad的值</w:t>
      </w:r>
      <w:r>
        <w:rPr>
          <w:rFonts w:hint="eastAsia"/>
        </w:rPr>
        <w:t>，</w:t>
      </w:r>
      <w:r>
        <w:t>采用BP神经网络训练</w:t>
      </w:r>
      <w:r>
        <w:rPr>
          <w:rFonts w:hint="eastAsia"/>
        </w:rPr>
        <w:t>其中的关系，再根据输入的</w:t>
      </w:r>
      <w:r>
        <w:t>Mad, Aad, Vad, Qad,gr计算Cad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第一次打开软件的时候将BP网络训练过程完成，在以后每一次打开软件时采用这个训练好的BP网络进行计算，并在软件端提供‘更新’按钮，让BP网络重新训练。</w:t>
      </w:r>
    </w:p>
    <w:p>
      <w:pPr>
        <w:ind w:firstLine="420"/>
      </w:pPr>
    </w:p>
    <w:p>
      <w:pPr>
        <w:pStyle w:val="5"/>
        <w:ind w:firstLine="480"/>
      </w:pPr>
      <w:bookmarkStart w:id="5" w:name="_2.1.1.2_的获取"/>
      <w:bookmarkEnd w:id="5"/>
      <w:r>
        <w:rPr>
          <w:rFonts w:hint="eastAsia"/>
        </w:rPr>
        <w:t>2</w:t>
      </w:r>
      <w:r>
        <w:t>.1.1.2 Ca的获取</w:t>
      </w:r>
    </w:p>
    <w:p>
      <w:pPr>
        <w:ind w:firstLine="420"/>
      </w:pPr>
      <w:r>
        <w:t>情况一</w:t>
      </w:r>
      <w:r>
        <w:rPr>
          <w:rFonts w:hint="eastAsia"/>
        </w:rPr>
        <w:t>：飞灰份额（飞灰系数）</w:t>
      </w:r>
      <w:r>
        <w:t>α</w:t>
      </w:r>
      <w:r>
        <w:rPr>
          <w:rFonts w:hint="eastAsia"/>
          <w:vertAlign w:val="subscript"/>
        </w:rPr>
        <w:t>fh</w:t>
      </w:r>
      <w:r>
        <w:rPr>
          <w:rFonts w:hint="eastAsia"/>
        </w:rPr>
        <w:t>，灰渣份额（灰渣系数）</w:t>
      </w:r>
      <w:r>
        <w:t>α</w:t>
      </w:r>
      <w:r>
        <w:rPr>
          <w:rFonts w:hint="eastAsia"/>
          <w:vertAlign w:val="subscript"/>
        </w:rPr>
        <w:t>hz</w:t>
      </w:r>
      <w:r>
        <w:rPr>
          <w:rFonts w:hint="eastAsia"/>
        </w:rPr>
        <w:t>，飞灰含碳量C</w:t>
      </w:r>
      <w:r>
        <w:rPr>
          <w:vertAlign w:val="subscript"/>
        </w:rPr>
        <w:t>fh</w:t>
      </w:r>
      <w:r>
        <w:rPr>
          <w:rFonts w:hint="eastAsia"/>
        </w:rPr>
        <w:t>，灰渣含碳量C</w:t>
      </w:r>
      <w:r>
        <w:rPr>
          <w:vertAlign w:val="subscript"/>
        </w:rPr>
        <w:t>hz</w:t>
      </w:r>
      <w:r>
        <w:rPr>
          <w:rFonts w:hint="eastAsia"/>
        </w:rPr>
        <w:t>均已知。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17" type="#_x0000_t75" style="height:16.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7" DrawAspect="Content" ObjectID="_20" r:id="rId45"/>
        </w:object>
      </w:r>
      <w:r>
        <w:t>按照下式计算</w:t>
      </w:r>
      <w:r>
        <w:rPr>
          <w:rFonts w:hint="eastAsia"/>
        </w:rPr>
        <w:t>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18" type="#_x0000_t75" style="height:16.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8" DrawAspect="Content" ObjectID="_21" r:id="rId46"/>
        </w:object>
      </w:r>
      <w:r>
        <w:rPr>
          <w:rFonts w:hint="eastAsia"/>
        </w:rPr>
        <w:t>=</w:t>
      </w:r>
      <w:r>
        <w:t>α</w:t>
      </w:r>
      <w:r>
        <w:rPr>
          <w:rFonts w:hint="eastAsia"/>
          <w:vertAlign w:val="subscript"/>
        </w:rPr>
        <w:t>fh</w:t>
      </w:r>
      <w:r>
        <w:t>*</w:t>
      </w:r>
      <w:r>
        <w:rPr>
          <w:rFonts w:hint="eastAsia"/>
        </w:rPr>
        <w:t>C</w:t>
      </w:r>
      <w:r>
        <w:rPr>
          <w:vertAlign w:val="subscript"/>
        </w:rPr>
        <w:t xml:space="preserve">fh </w:t>
      </w:r>
      <w:r>
        <w:t>+ α</w:t>
      </w:r>
      <w:r>
        <w:rPr>
          <w:rFonts w:hint="eastAsia"/>
          <w:vertAlign w:val="subscript"/>
        </w:rPr>
        <w:t>hz</w:t>
      </w:r>
      <w:r>
        <w:t>*</w:t>
      </w:r>
      <w:r>
        <w:rPr>
          <w:rFonts w:hint="eastAsia"/>
        </w:rPr>
        <w:t>C</w:t>
      </w:r>
      <w:r>
        <w:rPr>
          <w:vertAlign w:val="subscript"/>
        </w:rPr>
        <w:t>hz</w:t>
      </w:r>
    </w:p>
    <w:p>
      <w:pPr>
        <w:ind w:firstLine="420"/>
      </w:pPr>
      <w:r>
        <w:t>情况二</w:t>
      </w:r>
      <w:r>
        <w:rPr>
          <w:rFonts w:hint="eastAsia"/>
        </w:rPr>
        <w:t>：</w:t>
      </w:r>
      <w:r>
        <w:t>只有飞灰含碳量</w:t>
      </w:r>
      <w:r>
        <w:rPr>
          <w:rFonts w:hint="eastAsia"/>
        </w:rPr>
        <w:t>C</w:t>
      </w:r>
      <w:r>
        <w:rPr>
          <w:vertAlign w:val="subscript"/>
        </w:rPr>
        <w:t>fh</w:t>
      </w:r>
      <w:r>
        <w:t>已知</w:t>
      </w:r>
    </w:p>
    <w:p>
      <w:pPr>
        <w:ind w:firstLine="420"/>
      </w:pPr>
      <w:r>
        <w:t>以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19" type="#_x0000_t75" style="height:16.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9" DrawAspect="Content" ObjectID="_22" r:id="rId47"/>
        </w:object>
      </w:r>
      <w:r>
        <w:rPr>
          <w:rFonts w:hint="eastAsia"/>
        </w:rPr>
        <w:t>= C</w:t>
      </w:r>
      <w:r>
        <w:rPr>
          <w:vertAlign w:val="subscript"/>
        </w:rPr>
        <w:t xml:space="preserve">fh </w:t>
      </w:r>
      <w:r>
        <w:t>确定</w:t>
      </w:r>
    </w:p>
    <w:p>
      <w:pPr>
        <w:ind w:firstLine="420"/>
      </w:pPr>
    </w:p>
    <w:p>
      <w:pPr>
        <w:ind w:firstLine="420"/>
      </w:pPr>
      <w:r>
        <w:t>情况三</w:t>
      </w:r>
      <w:r>
        <w:rPr>
          <w:rFonts w:hint="eastAsia"/>
        </w:rPr>
        <w:t>：</w:t>
      </w:r>
      <w:r>
        <w:t>无飞灰含碳量</w:t>
      </w:r>
      <w:r>
        <w:rPr>
          <w:rFonts w:hint="eastAsia"/>
        </w:rPr>
        <w:t>C</w:t>
      </w:r>
      <w:r>
        <w:rPr>
          <w:vertAlign w:val="subscript"/>
        </w:rPr>
        <w:t>fh</w:t>
      </w:r>
      <w:r>
        <w:t>数据</w:t>
      </w:r>
      <w:r>
        <w:rPr>
          <w:rFonts w:hint="eastAsia"/>
        </w:rPr>
        <w:t>。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20" type="#_x0000_t75" style="height:16.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0" DrawAspect="Content" ObjectID="_23" r:id="rId48"/>
        </w:object>
      </w:r>
      <w:r>
        <w:t>按照下式确定</w:t>
      </w:r>
      <w:r>
        <w:rPr>
          <w:rFonts w:hint="eastAsia"/>
        </w:rPr>
        <w:t>：</w:t>
      </w:r>
    </w:p>
    <w:p>
      <w:pPr>
        <w:ind w:firstLine="420"/>
        <w:rPr>
          <w:rFonts w:cs="Times New Roman"/>
        </w:rPr>
      </w:pPr>
      <w:r>
        <w:rPr>
          <w:rFonts w:ascii="Times New Roman" w:hAnsi="Times New Roman" w:eastAsia="宋体" w:cs="Times New Roman"/>
          <w:kern w:val="2"/>
          <w:position w:val="-56"/>
          <w:sz w:val="21"/>
          <w:szCs w:val="22"/>
          <w:lang w:val="en-US" w:eastAsia="zh-CN" w:bidi="ar-SA"/>
        </w:rPr>
        <w:object>
          <v:shape id="Picture 21" type="#_x0000_t75" style="height:43.5pt;width:8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1" DrawAspect="Content" ObjectID="_24" r:id="rId49"/>
        </w:object>
      </w:r>
    </w:p>
    <w:p>
      <w:pPr>
        <w:pStyle w:val="18"/>
        <w:ind w:firstLine="210" w:firstLineChars="100"/>
        <w:jc w:val="both"/>
      </w:pPr>
      <w:r>
        <w:rPr>
          <w:rFonts w:hint="eastAsia"/>
        </w:rPr>
        <w:t>q</w:t>
      </w:r>
      <w:r>
        <w:t>4的一般数据</w:t>
      </w:r>
      <w:r>
        <w:rPr>
          <w:rFonts w:hint="eastAsia"/>
        </w:rPr>
        <w:t>：</w:t>
      </w:r>
    </w:p>
    <w:tbl>
      <w:tblPr>
        <w:tblStyle w:val="15"/>
        <w:tblW w:w="829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1"/>
        <w:gridCol w:w="831"/>
        <w:gridCol w:w="742"/>
        <w:gridCol w:w="2127"/>
        <w:gridCol w:w="1276"/>
        <w:gridCol w:w="1120"/>
        <w:gridCol w:w="742"/>
        <w:gridCol w:w="6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炉型</w:t>
            </w:r>
          </w:p>
        </w:tc>
        <w:tc>
          <w:tcPr>
            <w:tcW w:w="831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煤种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t>q4(%)</w:t>
            </w:r>
          </w:p>
        </w:tc>
        <w:tc>
          <w:tcPr>
            <w:tcW w:w="2127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276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炉型</w:t>
            </w: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煤种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t>q4(%)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831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固态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排渣</w:t>
            </w:r>
          </w:p>
          <w:p>
            <w:pPr>
              <w:ind w:firstLine="0" w:firstLineChars="0"/>
            </w:pPr>
            <w:r>
              <w:rPr>
                <w:rFonts w:hint="eastAsia"/>
              </w:rPr>
              <w:t>煤粉炉</w:t>
            </w:r>
          </w:p>
        </w:tc>
        <w:tc>
          <w:tcPr>
            <w:tcW w:w="831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无烟煤</w:t>
            </w:r>
          </w:p>
        </w:tc>
        <w:tc>
          <w:tcPr>
            <w:tcW w:w="742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4~</w:t>
            </w:r>
            <w:r>
              <w:t>6</w:t>
            </w:r>
          </w:p>
        </w:tc>
        <w:tc>
          <w:tcPr>
            <w:tcW w:w="2127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挥发分高者，取小值</w:t>
            </w:r>
          </w:p>
        </w:tc>
        <w:tc>
          <w:tcPr>
            <w:tcW w:w="1276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液态排渣煤粉炉</w:t>
            </w: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无烟煤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3~</w:t>
            </w:r>
            <w:r>
              <w:t>4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2" w:hRule="atLeast"/>
        </w:trPr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742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2127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276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贫煤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1~</w:t>
            </w:r>
            <w:r>
              <w:t>1.5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831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贫煤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2</w:t>
            </w:r>
          </w:p>
        </w:tc>
        <w:tc>
          <w:tcPr>
            <w:tcW w:w="2127" w:type="dxa"/>
            <w:vAlign w:val="center"/>
          </w:tcPr>
          <w:p>
            <w:pPr>
              <w:ind w:firstLine="0" w:firstLineChars="0"/>
            </w:pPr>
          </w:p>
        </w:tc>
        <w:tc>
          <w:tcPr>
            <w:tcW w:w="1276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烟煤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0.5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831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烟煤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1~</w:t>
            </w:r>
            <w:r>
              <w:t>1.5</w:t>
            </w:r>
          </w:p>
        </w:tc>
        <w:tc>
          <w:tcPr>
            <w:tcW w:w="2127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灰分大者，取大值</w:t>
            </w:r>
          </w:p>
        </w:tc>
        <w:tc>
          <w:tcPr>
            <w:tcW w:w="1276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褐煤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0.5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831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褐煤</w:t>
            </w:r>
          </w:p>
        </w:tc>
        <w:tc>
          <w:tcPr>
            <w:tcW w:w="742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0.5~</w:t>
            </w:r>
            <w:r>
              <w:t>1</w:t>
            </w:r>
          </w:p>
        </w:tc>
        <w:tc>
          <w:tcPr>
            <w:tcW w:w="2127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276" w:type="dxa"/>
            <w:vMerge w:val="restart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卧式旋风炉</w:t>
            </w: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烟煤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1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831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742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2127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276" w:type="dxa"/>
            <w:vMerge w:val="continue"/>
            <w:vAlign w:val="center"/>
          </w:tcPr>
          <w:p>
            <w:pPr>
              <w:ind w:firstLine="0" w:firstLineChars="0"/>
            </w:pPr>
          </w:p>
        </w:tc>
        <w:tc>
          <w:tcPr>
            <w:tcW w:w="1120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褐煤</w:t>
            </w:r>
          </w:p>
        </w:tc>
        <w:tc>
          <w:tcPr>
            <w:tcW w:w="742" w:type="dxa"/>
            <w:vAlign w:val="center"/>
          </w:tcPr>
          <w:p>
            <w:pPr>
              <w:ind w:firstLine="0" w:firstLineChars="0"/>
            </w:pPr>
            <w:r>
              <w:rPr>
                <w:rFonts w:hint="eastAsia"/>
              </w:rPr>
              <w:t>0.2</w:t>
            </w:r>
          </w:p>
        </w:tc>
        <w:tc>
          <w:tcPr>
            <w:tcW w:w="627" w:type="dxa"/>
            <w:vAlign w:val="center"/>
          </w:tcPr>
          <w:p>
            <w:pPr>
              <w:ind w:firstLine="0" w:firstLineChars="0"/>
            </w:pPr>
          </w:p>
        </w:tc>
      </w:tr>
    </w:tbl>
    <w:p>
      <w:pPr>
        <w:ind w:firstLine="420"/>
      </w:pPr>
    </w:p>
    <w:p>
      <w:pPr>
        <w:pStyle w:val="5"/>
        <w:ind w:firstLine="480"/>
      </w:pPr>
      <w:r>
        <w:rPr>
          <w:rFonts w:hint="eastAsia"/>
        </w:rPr>
        <w:t>2</w:t>
      </w:r>
      <w:r>
        <w:t>.1.1.3碳排放量的</w:t>
      </w:r>
      <w:r>
        <w:rPr>
          <w:rFonts w:hint="eastAsia"/>
        </w:rPr>
        <w:t>结果形式</w:t>
      </w:r>
    </w:p>
    <w:p>
      <w:pPr>
        <w:ind w:firstLine="0" w:firstLineChars="0"/>
      </w:pPr>
    </w:p>
    <w:p>
      <w:pPr>
        <w:ind w:firstLine="420"/>
      </w:pPr>
      <w:r>
        <w:rPr>
          <w:rFonts w:hint="eastAsia"/>
        </w:rPr>
        <w:t>3.年排放量的计算</w:t>
      </w:r>
    </w:p>
    <w:p>
      <w:pPr>
        <w:ind w:firstLine="420"/>
      </w:pPr>
      <w:r>
        <w:t>需用户输入各种煤的用量</w:t>
      </w:r>
      <w:r>
        <w:rPr>
          <w:rFonts w:hint="eastAsia"/>
        </w:rPr>
        <w:t>、</w:t>
      </w:r>
      <w:r>
        <w:t>以及以上Car</w:t>
      </w:r>
      <w:r>
        <w:rPr>
          <w:rFonts w:hint="eastAsia"/>
        </w:rPr>
        <w:t>，</w:t>
      </w:r>
      <w:r>
        <w:t>Ca的获取方法中的数据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对每一种煤按照总计算式（1）进行计算：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8"/>
          <w:sz w:val="21"/>
          <w:szCs w:val="22"/>
          <w:lang w:val="en-US" w:eastAsia="zh-CN" w:bidi="ar-SA"/>
        </w:rPr>
        <w:object>
          <v:shape id="Picture 22" type="#_x0000_t75" style="height:30pt;width:147.75pt;rotation:0f;" o:ole="t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2" DrawAspect="Content" ObjectID="_25" r:id="rId51"/>
        </w:object>
      </w:r>
      <w:r>
        <w:rPr>
          <w:rFonts w:hint="eastAsia"/>
        </w:rPr>
        <w:t>，</w:t>
      </w:r>
      <w:r>
        <w:t xml:space="preserve">t </w:t>
      </w:r>
    </w:p>
    <w:p>
      <w:pPr>
        <w:ind w:firstLine="420"/>
      </w:pPr>
      <w:r>
        <w:t>B</w:t>
      </w:r>
      <w:r>
        <w:rPr>
          <w:rFonts w:hint="eastAsia"/>
        </w:rPr>
        <w:t>—</w:t>
      </w:r>
      <w:r>
        <w:t>每一种煤的用量</w:t>
      </w:r>
      <w:r>
        <w:rPr>
          <w:rFonts w:hint="eastAsia"/>
        </w:rPr>
        <w:t>，</w:t>
      </w:r>
      <w:r>
        <w:t>t</w:t>
      </w:r>
    </w:p>
    <w:p>
      <w:pPr>
        <w:ind w:firstLine="420"/>
      </w:pPr>
    </w:p>
    <w:p>
      <w:pPr>
        <w:pStyle w:val="4"/>
        <w:ind w:firstLine="482"/>
      </w:pPr>
      <w:r>
        <w:rPr>
          <w:rFonts w:hint="eastAsia"/>
        </w:rPr>
        <w:t>2.1.2页面形式</w:t>
      </w:r>
    </w:p>
    <w:p>
      <w:pPr>
        <w:pStyle w:val="5"/>
        <w:ind w:firstLine="480"/>
      </w:pPr>
      <w:bookmarkStart w:id="6" w:name="_2.1.2.1“CO2实时排放量”："/>
      <w:bookmarkEnd w:id="6"/>
      <w:r>
        <w:rPr>
          <w:rFonts w:hint="eastAsia"/>
        </w:rPr>
        <w:t>2.1.2.1“CO</w:t>
      </w:r>
      <w:r>
        <w:t>2</w:t>
      </w:r>
      <w:r>
        <w:rPr>
          <w:rFonts w:hint="eastAsia"/>
        </w:rPr>
        <w:t>实时排放量”：</w:t>
      </w:r>
    </w:p>
    <w:p>
      <w:pPr>
        <w:ind w:firstLine="420"/>
      </w:pPr>
    </w:p>
    <w:p>
      <w:pPr>
        <w:spacing w:line="360" w:lineRule="auto"/>
        <w:ind w:firstLine="0" w:firstLineChars="0"/>
      </w:pPr>
      <w:bookmarkStart w:id="7" w:name="_MON_1534948454"/>
      <w:bookmarkEnd w:id="7"/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136" type="#_x0000_t75" style="height:285.75pt;width:443.25pt;rotation:0f;" o:ole="t" fillcolor="#FFFFFF" filled="f" o:preferrelative="t" stroked="f" coordorigin="0,0" coordsize="21600,21600">
            <v:fill on="f" color2="#FFFFFF" focus="0%"/>
            <v:imagedata gain="65536f" blacklevel="0f" gamma="0" o:title="" r:id="rId5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36" DrawAspect="Content" ObjectID="_26" r:id="rId53"/>
        </w:object>
      </w:r>
    </w:p>
    <w:p>
      <w:pPr>
        <w:ind w:firstLine="420"/>
      </w:pPr>
      <w:r>
        <w:rPr>
          <w:rFonts w:hint="eastAsia"/>
        </w:rPr>
        <w:t>需输入的参数：（1）</w:t>
      </w:r>
      <w:r>
        <w:t>实时的供电</w:t>
      </w:r>
      <w:r>
        <w:rPr>
          <w:rFonts w:hint="eastAsia"/>
        </w:rPr>
        <w:t>/</w:t>
      </w:r>
      <w:r>
        <w:t>发电煤耗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24" type="#_x0000_t75" style="height:16.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4" DrawAspect="Content" ObjectID="_27" r:id="rId55"/>
        </w:object>
      </w:r>
      <w:r>
        <w:rPr>
          <w:rFonts w:hint="eastAsia"/>
        </w:rPr>
        <w:t>和供电/发电功率</w:t>
      </w:r>
      <w:r>
        <w:rPr>
          <w:rFonts w:ascii="Times New Roman" w:hAnsi="Times New Roman" w:eastAsia="宋体" w:cs="Times New Roman"/>
          <w:kern w:val="2"/>
          <w:position w:val="-4"/>
          <w:sz w:val="21"/>
          <w:szCs w:val="22"/>
          <w:lang w:val="en-US" w:eastAsia="zh-CN" w:bidi="ar-SA"/>
        </w:rPr>
        <w:object>
          <v:shape id="Picture 25" type="#_x0000_t75" style="height:11.2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5" DrawAspect="Content" ObjectID="_28" r:id="rId56"/>
        </w:object>
      </w:r>
      <w:r>
        <w:rPr>
          <w:rFonts w:hint="eastAsia"/>
        </w:rPr>
        <w:t>（负荷）；（2）煤质参数；（3）炉灰含碳量。输出的参数为：CO</w:t>
      </w:r>
      <w:r>
        <w:t>2</w:t>
      </w:r>
      <w:r>
        <w:rPr>
          <w:rFonts w:hint="eastAsia"/>
        </w:rPr>
        <w:t>实时排放量。公式为：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8"/>
          <w:sz w:val="21"/>
          <w:szCs w:val="22"/>
          <w:lang w:val="en-US" w:eastAsia="zh-CN" w:bidi="ar-SA"/>
        </w:rPr>
        <w:object>
          <v:shape id="Picture 121" type="#_x0000_t75" style="height:55.4pt;width:335.15pt;rotation:0f;" o:ole="t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121" DrawAspect="Content" ObjectID="_29" r:id="rId58"/>
        </w:object>
      </w:r>
      <w:r>
        <w:t xml:space="preserve">，g/kwh </w:t>
      </w:r>
      <w:r>
        <w:tab/>
      </w:r>
      <w:r>
        <w:t>(2)</w:t>
      </w:r>
    </w:p>
    <w:p>
      <w:pPr>
        <w:ind w:firstLine="420"/>
        <w:rPr>
          <w:rFonts w:hint="eastAsia"/>
        </w:rPr>
      </w:pPr>
      <w:r>
        <w:rPr>
          <w:rFonts w:hint="eastAsia"/>
        </w:rPr>
        <w:t>具体</w:t>
      </w:r>
      <w:r>
        <w:fldChar w:fldCharType="begin"/>
      </w:r>
      <w:r>
        <w:instrText xml:space="preserve">HYPERLINK  \l "_2.1.1计算原理" </w:instrText>
      </w:r>
      <w:r>
        <w:fldChar w:fldCharType="separate"/>
      </w:r>
      <w:r>
        <w:rPr>
          <w:rStyle w:val="12"/>
          <w:rFonts w:hint="eastAsia"/>
        </w:rPr>
        <w:t>计算方法</w:t>
      </w:r>
      <w:r>
        <w:rPr>
          <w:rStyle w:val="12"/>
        </w:rPr>
        <w:t>见</w:t>
      </w:r>
      <w:r>
        <w:rPr>
          <w:rStyle w:val="12"/>
          <w:rFonts w:hint="eastAsia"/>
        </w:rPr>
        <w:t>2.1.1</w:t>
      </w:r>
      <w:r>
        <w:fldChar w:fldCharType="end"/>
      </w:r>
      <w:bookmarkStart w:id="11" w:name="_GoBack"/>
      <w:bookmarkEnd w:id="11"/>
    </w:p>
    <w:p>
      <w:pPr>
        <w:ind w:firstLine="420"/>
      </w:pPr>
      <w:r>
        <w:t>实时的供电</w:t>
      </w:r>
      <w:r>
        <w:rPr>
          <w:rFonts w:hint="eastAsia"/>
        </w:rPr>
        <w:t>/</w:t>
      </w:r>
      <w:r>
        <w:t>发电煤耗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26" type="#_x0000_t75" style="height:16.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6" DrawAspect="Content" ObjectID="_30" r:id="rId59"/>
        </w:object>
      </w:r>
      <w:r>
        <w:rPr>
          <w:rFonts w:hint="eastAsia"/>
        </w:rPr>
        <w:t>和供电/发电功率</w:t>
      </w:r>
      <w:r>
        <w:rPr>
          <w:rFonts w:ascii="Times New Roman" w:hAnsi="Times New Roman" w:eastAsia="宋体" w:cs="Times New Roman"/>
          <w:kern w:val="2"/>
          <w:position w:val="-4"/>
          <w:sz w:val="21"/>
          <w:szCs w:val="22"/>
          <w:lang w:val="en-US" w:eastAsia="zh-CN" w:bidi="ar-SA"/>
        </w:rPr>
        <w:object>
          <v:shape id="Picture 27" type="#_x0000_t75" style="height:11.2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7" DrawAspect="Content" ObjectID="_31" r:id="rId60"/>
        </w:object>
      </w:r>
      <w:r>
        <w:rPr>
          <w:rFonts w:hint="eastAsia"/>
        </w:rPr>
        <w:t>，包含两种输入方式：（1）直接在页面中的表格中输入或复制粘贴；（2）excel表格形式的文件导入，让用户选择两个参数分别所在的列。</w:t>
      </w:r>
    </w:p>
    <w:p>
      <w:pPr>
        <w:ind w:firstLine="420"/>
      </w:pPr>
      <w:r>
        <w:rPr>
          <w:rFonts w:hint="eastAsia"/>
        </w:rPr>
        <w:t>煤质参数的输入方式见“煤质参数输入”窗口：</w: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28" type="#_x0000_t75" style="height:149.25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6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8" DrawAspect="Content" ObjectID="_32" r:id="rId61"/>
        </w:object>
      </w:r>
    </w:p>
    <w:p>
      <w:pPr>
        <w:ind w:firstLine="420"/>
      </w:pPr>
      <w:r>
        <w:rPr>
          <w:rFonts w:hint="eastAsia"/>
        </w:rPr>
        <w:t>煤质参数的输入包含两种情况：（1）用户直接有Car（收到基含碳量），则直接输入用于计算；（2）用户没有Car，则输入Mar（收到基水分或全水分）、Mad（空干基水分）、A（灰分，可选择输入收到基、空气干燥基、干燥基）、V（挥发分，可选择输入收到基、空气干燥基、干燥基、干燥无灰基）、Q（发热量，可选择输入收到基、空气干燥基、干燥基、干燥无灰基和高位或低位）。第二种输入情况将通过一定的方法（</w:t>
      </w:r>
      <w:r>
        <w:fldChar w:fldCharType="begin"/>
      </w:r>
      <w:r>
        <w:instrText xml:space="preserve">HYPERLINK  \l "_2.1.1_，的计算" </w:instrText>
      </w:r>
      <w:r>
        <w:fldChar w:fldCharType="separate"/>
      </w:r>
      <w:r>
        <w:rPr>
          <w:rStyle w:val="12"/>
          <w:rFonts w:hint="eastAsia"/>
        </w:rPr>
        <w:t>见2.1.1.1</w:t>
      </w:r>
      <w:r>
        <w:fldChar w:fldCharType="end"/>
      </w:r>
      <w:r>
        <w:rPr>
          <w:rFonts w:hint="eastAsia"/>
        </w:rPr>
        <w:t>）计算出Car（收到基含碳量）</w:t>
      </w:r>
    </w:p>
    <w:p>
      <w:pPr>
        <w:ind w:firstLine="420"/>
      </w:pPr>
      <w:r>
        <w:rPr>
          <w:rFonts w:hint="eastAsia"/>
        </w:rPr>
        <w:t>炉灰含碳量的输入方式见“炉灰含碳量输入”窗口：</w:t>
      </w:r>
    </w:p>
    <w:p>
      <w:pPr>
        <w:spacing w:line="360" w:lineRule="auto"/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29" type="#_x0000_t75" style="height:152.15pt;width:480.75pt;rotation:0f;" o:ole="t" fillcolor="#FFFFFF" filled="f" o:preferrelative="t" stroked="f" coordorigin="0,0" coordsize="21600,21600">
            <v:fill on="f" color2="#FFFFFF" focus="0%"/>
            <v:imagedata gain="65536f" blacklevel="0f" gamma="0" o:title="" r:id="rId6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29" DrawAspect="Content" ObjectID="_33" r:id="rId63"/>
        </w:object>
      </w:r>
    </w:p>
    <w:p>
      <w:pPr>
        <w:ind w:firstLine="420"/>
      </w:pPr>
      <w:r>
        <w:rPr>
          <w:rFonts w:hint="eastAsia"/>
        </w:rPr>
        <w:t>炉灰含碳量的输入包含三种情况：（1）有飞灰份额、灰渣份额、飞灰含碳量和灰渣含碳量四个参数，则直接输入进行计算；（2）以上四个参数中只有飞灰含碳量这一参数；（3）以上四个参数均没有，则输入炉型、煤种。</w:t>
      </w:r>
      <w:r>
        <w:fldChar w:fldCharType="begin"/>
      </w:r>
      <w:r>
        <w:instrText xml:space="preserve"> HYPERLINK \l "_2.1.1.2_的获取" </w:instrText>
      </w:r>
      <w:r>
        <w:fldChar w:fldCharType="separate"/>
      </w:r>
      <w:r>
        <w:rPr>
          <w:rStyle w:val="12"/>
          <w:rFonts w:hint="eastAsia"/>
        </w:rPr>
        <w:t>计算方法见2.1.1.2</w:t>
      </w:r>
      <w:r>
        <w:rPr>
          <w:rStyle w:val="12"/>
        </w:rPr>
        <w:fldChar w:fldCharType="end"/>
      </w:r>
      <w:r>
        <w:rPr>
          <w:rFonts w:hint="eastAsia"/>
        </w:rPr>
        <w:t>.</w:t>
      </w:r>
    </w:p>
    <w:p>
      <w:pPr>
        <w:ind w:firstLine="420"/>
      </w:pPr>
      <w:r>
        <w:t>按照总计算式</w:t>
      </w:r>
      <w:r>
        <w:fldChar w:fldCharType="begin"/>
      </w:r>
      <w:r>
        <w:instrText xml:space="preserve"> HYPERLINK \l "_2.1.1计算原理" </w:instrText>
      </w:r>
      <w:r>
        <w:fldChar w:fldCharType="separate"/>
      </w:r>
      <w:r>
        <w:rPr>
          <w:rStyle w:val="12"/>
          <w:rFonts w:hint="eastAsia"/>
        </w:rPr>
        <w:t>（</w:t>
      </w:r>
      <w:r>
        <w:rPr>
          <w:rStyle w:val="12"/>
        </w:rPr>
        <w:t>2</w:t>
      </w:r>
      <w:r>
        <w:rPr>
          <w:rStyle w:val="12"/>
          <w:rFonts w:hint="eastAsia"/>
        </w:rPr>
        <w:t>）</w:t>
      </w:r>
      <w:r>
        <w:rPr>
          <w:rStyle w:val="12"/>
        </w:rPr>
        <w:fldChar w:fldCharType="end"/>
      </w:r>
      <w:r>
        <w:rPr>
          <w:rFonts w:hint="eastAsia"/>
        </w:rPr>
        <w:t>计算，得出的单位为g</w:t>
      </w:r>
      <w:r>
        <w:t>/kwh</w:t>
      </w:r>
      <w:r>
        <w:rPr>
          <w:rFonts w:hint="eastAsia"/>
        </w:rPr>
        <w:t>。并根据实时负荷将结果转化为t</w:t>
      </w:r>
      <w:r>
        <w:t>/h</w:t>
      </w:r>
      <w:r>
        <w:rPr>
          <w:rFonts w:hint="eastAsia"/>
        </w:rPr>
        <w:t>。结果按照t</w:t>
      </w:r>
      <w:r>
        <w:t>/h和g/kWh</w:t>
      </w:r>
      <w:r>
        <w:rPr>
          <w:rFonts w:hint="eastAsia"/>
        </w:rPr>
        <w:t>两种单位显示。</w:t>
      </w:r>
    </w:p>
    <w:p>
      <w:pPr>
        <w:ind w:firstLine="420"/>
      </w:pPr>
      <w:r>
        <w:rPr>
          <w:rFonts w:hint="eastAsia"/>
        </w:rPr>
        <w:t>转化公式：</w:t>
      </w: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30" type="#_x0000_t75" style="height:18.75pt;width:106.5pt;rotation:0f;" o:ole="t" fillcolor="#FFFFFF" filled="f" o:preferrelative="t" stroked="f" coordorigin="0,0" coordsize="21600,21600">
            <v:fill on="f" color2="#FFFFFF" focus="0%"/>
            <v:imagedata gain="65536f" blacklevel="0f" gamma="0" o:title="" r:id="rId6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0" DrawAspect="Content" ObjectID="_34" r:id="rId65"/>
        </w:object>
      </w:r>
      <w:r>
        <w:t>, t/h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31" type="#_x0000_t75" style="height:18.75pt;width:30pt;rotation:0f;" o:ole="t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1" DrawAspect="Content" ObjectID="_35" r:id="rId67"/>
        </w:object>
      </w:r>
      <w:r>
        <w:rPr>
          <w:rFonts w:hint="eastAsia"/>
        </w:rPr>
        <w:t>—单位发电量/供电量对应的排放量，g/kWh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4"/>
          <w:sz w:val="21"/>
          <w:szCs w:val="22"/>
          <w:lang w:val="en-US" w:eastAsia="zh-CN" w:bidi="ar-SA"/>
        </w:rPr>
        <w:object>
          <v:shape id="Picture 32" type="#_x0000_t75" style="height:11.2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5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2" DrawAspect="Content" ObjectID="_36" r:id="rId69"/>
        </w:object>
      </w:r>
      <w:r>
        <w:rPr>
          <w:rFonts w:hint="eastAsia"/>
        </w:rPr>
        <w:t>—实时负荷（供电功率/发电功率），MW</w:t>
      </w:r>
    </w:p>
    <w:p>
      <w:pPr>
        <w:ind w:firstLine="420"/>
      </w:pPr>
      <w:r>
        <w:rPr>
          <w:rFonts w:hint="eastAsia"/>
        </w:rPr>
        <w:t>（单位发电量的排放量与发电功率相乘，单位供电量的排放量与供电功率相乘，两种相乘方式的结果是相同的）</w:t>
      </w:r>
    </w:p>
    <w:p>
      <w:pPr>
        <w:ind w:firstLine="420"/>
      </w:pPr>
    </w:p>
    <w:p>
      <w:pPr>
        <w:pStyle w:val="5"/>
        <w:ind w:firstLine="480"/>
      </w:pPr>
      <w:bookmarkStart w:id="8" w:name="_2.1.2.2“CO2日排放量”"/>
      <w:bookmarkEnd w:id="8"/>
      <w:r>
        <w:rPr>
          <w:rFonts w:hint="eastAsia"/>
        </w:rPr>
        <w:t>2.1.2.2“CO</w:t>
      </w:r>
      <w:r>
        <w:t>2日排放量</w:t>
      </w:r>
      <w:r>
        <w:rPr>
          <w:rFonts w:hint="eastAsia"/>
        </w:rPr>
        <w:t>”</w:t>
      </w:r>
    </w:p>
    <w:p>
      <w:pPr>
        <w:ind w:firstLine="420"/>
      </w:pPr>
      <w:r>
        <w:rPr>
          <w:rFonts w:hint="eastAsia"/>
        </w:rPr>
        <w:t>包括单日计算和多日计算</w: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33" type="#_x0000_t75" style="height:174.75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71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3" DrawAspect="Content" ObjectID="_37" r:id="rId70"/>
        </w:objec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34" type="#_x0000_t75" style="height:190.5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7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4" DrawAspect="Content" ObjectID="_38" r:id="rId72"/>
        </w:object>
      </w:r>
    </w:p>
    <w:p>
      <w:pPr>
        <w:ind w:firstLine="420"/>
      </w:pPr>
      <w:r>
        <w:rPr>
          <w:rFonts w:hint="eastAsia"/>
        </w:rPr>
        <w:t>“单日计算”和“多日计算”的输入形式相似，区别在于“单日计算”输入的是单日的平均参数，以文本框的形式输入，“多日计算”输入的是多日的平均参数，以表格的形式输入。单日计算的“煤质参数输入窗口”和“炉灰含碳量输入窗口”，与“CO</w:t>
      </w:r>
      <w:r>
        <w:t>2</w:t>
      </w:r>
      <w:r>
        <w:rPr>
          <w:rFonts w:hint="eastAsia"/>
        </w:rPr>
        <w:t>实时排放量”中的相同。</w:t>
      </w:r>
    </w:p>
    <w:p>
      <w:pPr>
        <w:ind w:firstLine="420"/>
      </w:pPr>
      <w:r>
        <w:rPr>
          <w:rFonts w:hint="eastAsia"/>
        </w:rPr>
        <w:t>“煤质参数”和“炉灰含碳量”的计算同上。（即</w:t>
      </w:r>
      <w:r>
        <w:fldChar w:fldCharType="begin"/>
      </w:r>
      <w:r>
        <w:instrText xml:space="preserve"> HYPERLINK \l "_2.1.1.1_Car和Aar的计算" </w:instrText>
      </w:r>
      <w:r>
        <w:fldChar w:fldCharType="separate"/>
      </w:r>
      <w:r>
        <w:rPr>
          <w:rStyle w:val="12"/>
          <w:rFonts w:hint="eastAsia"/>
        </w:rPr>
        <w:t>2.1.1.1 ，的计算</w:t>
      </w:r>
      <w:r>
        <w:rPr>
          <w:rStyle w:val="12"/>
        </w:rPr>
        <w:fldChar w:fldCharType="end"/>
      </w:r>
      <w:r>
        <w:rPr>
          <w:rFonts w:hint="eastAsia"/>
        </w:rPr>
        <w:t>，</w:t>
      </w:r>
      <w:r>
        <w:fldChar w:fldCharType="begin"/>
      </w:r>
      <w:r>
        <w:instrText xml:space="preserve">HYPERLINK  \l "_2.1.1.2_的获取" </w:instrText>
      </w:r>
      <w:r>
        <w:fldChar w:fldCharType="separate"/>
      </w:r>
      <w:r>
        <w:rPr>
          <w:rStyle w:val="12"/>
          <w:rFonts w:hint="eastAsia"/>
        </w:rPr>
        <w:t>2.1.1.2 的获取</w:t>
      </w:r>
      <w:r>
        <w:fldChar w:fldCharType="end"/>
      </w:r>
      <w:r>
        <w:rPr>
          <w:rFonts w:hint="eastAsia"/>
        </w:rPr>
        <w:t>）</w:t>
      </w:r>
    </w:p>
    <w:p>
      <w:pPr>
        <w:ind w:firstLine="420"/>
      </w:pPr>
      <w:r>
        <w:t>最好可以读取excel文件</w:t>
      </w:r>
      <w:r>
        <w:rPr>
          <w:rFonts w:hint="eastAsia"/>
        </w:rPr>
        <w:t>，</w:t>
      </w:r>
      <w:r>
        <w:t>让用户指定供电</w:t>
      </w:r>
      <w:r>
        <w:rPr>
          <w:rFonts w:hint="eastAsia"/>
        </w:rPr>
        <w:t>/发电煤耗和供电量/发电量所在的列，以计算每日的排放。</w:t>
      </w:r>
      <w:r>
        <w:t>例如</w:t>
      </w:r>
      <w:r>
        <w:rPr>
          <w:rFonts w:hint="eastAsia"/>
        </w:rPr>
        <w:t>：</w:t>
      </w:r>
    </w:p>
    <w:p>
      <w:pPr>
        <w:spacing w:line="360" w:lineRule="auto"/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64" type="#_x0000_t75" style="height:236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</w:pPr>
      <w:r>
        <w:rPr>
          <w:rFonts w:hint="eastAsia"/>
        </w:rPr>
        <w:t xml:space="preserve"> “多日计算”中的“每日煤质参数输入窗口”和“每日炉灰含碳量输入窗口”见下图：</w: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35" type="#_x0000_t75" style="height:132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7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5" DrawAspect="Content" ObjectID="_40" r:id="rId75"/>
        </w:objec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36" type="#_x0000_t75" style="height:171.75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7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6" DrawAspect="Content" ObjectID="_41" r:id="rId77"/>
        </w:object>
      </w:r>
    </w:p>
    <w:p>
      <w:pPr>
        <w:ind w:firstLine="420"/>
      </w:pPr>
      <w:r>
        <w:t>按照总计算式</w:t>
      </w:r>
      <w:r>
        <w:fldChar w:fldCharType="begin"/>
      </w:r>
      <w:r>
        <w:instrText xml:space="preserve"> HYPERLINK \l "_2.1.1计算原理" </w:instrText>
      </w:r>
      <w:r>
        <w:fldChar w:fldCharType="separate"/>
      </w:r>
      <w:r>
        <w:rPr>
          <w:rStyle w:val="12"/>
          <w:rFonts w:hint="eastAsia"/>
        </w:rPr>
        <w:t>（</w:t>
      </w:r>
      <w:r>
        <w:rPr>
          <w:rStyle w:val="12"/>
        </w:rPr>
        <w:t>2</w:t>
      </w:r>
      <w:r>
        <w:rPr>
          <w:rStyle w:val="12"/>
          <w:rFonts w:hint="eastAsia"/>
        </w:rPr>
        <w:t>）</w:t>
      </w:r>
      <w:r>
        <w:rPr>
          <w:rStyle w:val="12"/>
        </w:rPr>
        <w:fldChar w:fldCharType="end"/>
      </w:r>
      <w:r>
        <w:rPr>
          <w:rFonts w:hint="eastAsia"/>
        </w:rPr>
        <w:t>计算。</w:t>
      </w:r>
      <w:r>
        <w:t>并根据负荷将结果转化为t/day</w:t>
      </w:r>
      <w:r>
        <w:rPr>
          <w:rFonts w:hint="eastAsia"/>
        </w:rPr>
        <w:t>。</w:t>
      </w:r>
      <w:r>
        <w:t>结果按照</w:t>
      </w:r>
      <w:r>
        <w:rPr>
          <w:rFonts w:hint="eastAsia"/>
        </w:rPr>
        <w:t>t/day和g</w:t>
      </w:r>
      <w:r>
        <w:t>/kWh两种单位显示</w:t>
      </w:r>
      <w:r>
        <w:rPr>
          <w:rFonts w:hint="eastAsia"/>
        </w:rPr>
        <w:t>。</w:t>
      </w:r>
    </w:p>
    <w:p>
      <w:pPr>
        <w:ind w:firstLine="420"/>
      </w:pPr>
      <w:r>
        <w:t>转化公式</w:t>
      </w:r>
      <w:r>
        <w:rPr>
          <w:rFonts w:hint="eastAsia"/>
        </w:rPr>
        <w:t>：</w:t>
      </w: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37" type="#_x0000_t75" style="height:18.75pt;width:127.5pt;rotation:0f;" o:ole="t" fillcolor="#FFFFFF" filled="f" o:preferrelative="t" stroked="f" coordorigin="0,0" coordsize="21600,21600">
            <v:fill on="f" color2="#FFFFFF" focus="0%"/>
            <v:imagedata gain="65536f" blacklevel="0f" gamma="0" o:title="" r:id="rId8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7" DrawAspect="Content" ObjectID="_42" r:id="rId79"/>
        </w:object>
      </w:r>
      <w:r>
        <w:t>, t/day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38" type="#_x0000_t75" style="height:18.75pt;width:30pt;rotation:0f;" o:ole="t" fillcolor="#FFFFFF" filled="f" o:preferrelative="t" stroked="f" coordorigin="0,0" coordsize="21600,21600">
            <v:fill on="f" color2="#FFFFFF" focus="0%"/>
            <v:imagedata gain="65536f" blacklevel="0f" gamma="0" o:title="" r:id="rId6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8" DrawAspect="Content" ObjectID="_43" r:id="rId81"/>
        </w:object>
      </w:r>
      <w:r>
        <w:rPr>
          <w:rFonts w:hint="eastAsia"/>
        </w:rPr>
        <w:t>—单位发电量/供电量对应的排放量，g/kWh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39" type="#_x0000_t75" style="height:16.5pt;width:11.25pt;rotation:0f;" o:ole="t" fillcolor="#FFFFFF" filled="f" o:preferrelative="t" stroked="f" coordorigin="0,0" coordsize="21600,21600">
            <v:fill on="f" color2="#FFFFFF" focus="0%"/>
            <v:imagedata gain="65536f" blacklevel="0f" gamma="0" o:title="" r:id="rId8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39" DrawAspect="Content" ObjectID="_44" r:id="rId82"/>
        </w:object>
      </w:r>
      <w:r>
        <w:rPr>
          <w:rFonts w:hint="eastAsia"/>
        </w:rPr>
        <w:t>—平均负荷（供电功率/发电功率）,MW</w:t>
      </w:r>
    </w:p>
    <w:p>
      <w:pPr>
        <w:ind w:firstLine="420"/>
      </w:pPr>
      <w:r>
        <w:rPr>
          <w:rFonts w:hint="eastAsia"/>
        </w:rPr>
        <w:t>（单位发电量的排放量与发电功率相乘，单位供电量的排放量与供电功率相乘，两种相乘方式的结果是相同的）</w:t>
      </w:r>
    </w:p>
    <w:p>
      <w:pPr>
        <w:ind w:firstLine="0" w:firstLineChars="0"/>
      </w:pPr>
    </w:p>
    <w:p>
      <w:pPr>
        <w:pStyle w:val="5"/>
        <w:ind w:firstLine="480"/>
      </w:pPr>
      <w:r>
        <w:rPr>
          <w:rFonts w:hint="eastAsia"/>
        </w:rPr>
        <w:t>2.1.2.3年排放量计算：</w:t>
      </w:r>
    </w:p>
    <w:p>
      <w:pPr>
        <w:ind w:firstLine="0" w:firstLineChars="0"/>
      </w:pPr>
      <w:bookmarkStart w:id="9" w:name="_MON_1534926274"/>
      <w:bookmarkEnd w:id="9"/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40" type="#_x0000_t75" style="height:282.75pt;width:435.75pt;rotation:0f;" o:ole="t" fillcolor="#FFFFFF" filled="f" o:preferrelative="t" stroked="f" coordorigin="0,0" coordsize="21600,21600">
            <v:fill on="f" color2="#FFFFFF" focus="0%"/>
            <v:imagedata gain="65536f" blacklevel="0f" gamma="0" o:title="" r:id="rId8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0" DrawAspect="Content" ObjectID="_45" r:id="rId84"/>
        </w:object>
      </w:r>
    </w:p>
    <w:p>
      <w:pPr>
        <w:ind w:firstLine="420"/>
      </w:pPr>
      <w:r>
        <w:rPr>
          <w:rFonts w:hint="eastAsia"/>
        </w:rPr>
        <w:t>用户需输入的参数：（1）每一种煤的煤种及对应的消耗量；（2）每一种煤的煤质参数；（3）炉灰含碳量。</w:t>
      </w:r>
    </w:p>
    <w:p>
      <w:pPr>
        <w:ind w:firstLine="420"/>
      </w:pPr>
      <w:r>
        <w:rPr>
          <w:rFonts w:hint="eastAsia"/>
        </w:rPr>
        <w:t>年排放量与“实时排放”、“日排放量”不同的是，通过统计每一种煤所对应的排放量进行计算。对每一种煤的CO</w:t>
      </w:r>
      <w:r>
        <w:t>2</w:t>
      </w:r>
      <w:r>
        <w:rPr>
          <w:rFonts w:hint="eastAsia"/>
        </w:rPr>
        <w:t>排放量按照以下公式进行计算：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8"/>
          <w:sz w:val="21"/>
          <w:szCs w:val="22"/>
          <w:lang w:val="en-US" w:eastAsia="zh-CN" w:bidi="ar-SA"/>
        </w:rPr>
        <w:object>
          <v:shape id="Picture 41" type="#_x0000_t75" style="height:30pt;width:147.75pt;rotation:0f;" o:ole="t" fillcolor="#FFFFFF" filled="f" o:preferrelative="t" stroked="f" coordorigin="0,0" coordsize="21600,21600">
            <v:fill on="f" color2="#FFFFFF" focus="0%"/>
            <v:imagedata gain="65536f" blacklevel="0f" gamma="0" o:title="" r:id="rId5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1" DrawAspect="Content" ObjectID="_46" r:id="rId86"/>
        </w:object>
      </w:r>
      <w:r>
        <w:rPr>
          <w:rFonts w:hint="eastAsia"/>
        </w:rPr>
        <w:t>，</w:t>
      </w:r>
      <w:r>
        <w:t xml:space="preserve">t </w:t>
      </w:r>
    </w:p>
    <w:p>
      <w:pPr>
        <w:ind w:firstLine="420"/>
      </w:pPr>
      <w:r>
        <w:t>B</w:t>
      </w:r>
      <w:r>
        <w:rPr>
          <w:rFonts w:hint="eastAsia"/>
        </w:rPr>
        <w:t>—</w:t>
      </w:r>
      <w:r>
        <w:t>每一种煤的用量</w:t>
      </w:r>
      <w:r>
        <w:rPr>
          <w:rFonts w:hint="eastAsia"/>
        </w:rPr>
        <w:t>，</w:t>
      </w:r>
      <w:r>
        <w:t>t</w:t>
      </w:r>
      <w:r>
        <w:rPr>
          <w:rFonts w:hint="eastAsia"/>
        </w:rPr>
        <w:t>；其他参数与总计算式</w:t>
      </w:r>
      <w:r>
        <w:fldChar w:fldCharType="begin"/>
      </w:r>
      <w:r>
        <w:instrText xml:space="preserve"> HYPERLINK \l "_2.1.1计算原理" </w:instrText>
      </w:r>
      <w:r>
        <w:fldChar w:fldCharType="separate"/>
      </w:r>
      <w:r>
        <w:rPr>
          <w:rStyle w:val="12"/>
          <w:rFonts w:hint="eastAsia"/>
        </w:rPr>
        <w:t>（1）</w:t>
      </w:r>
      <w:r>
        <w:rPr>
          <w:rStyle w:val="12"/>
        </w:rPr>
        <w:fldChar w:fldCharType="end"/>
      </w:r>
      <w:r>
        <w:rPr>
          <w:rFonts w:hint="eastAsia"/>
        </w:rPr>
        <w:t>相同。Car、 Ca的计算也与</w:t>
      </w:r>
      <w:r>
        <w:fldChar w:fldCharType="begin"/>
      </w:r>
      <w:r>
        <w:instrText xml:space="preserve"> HYPERLINK \l "_2.1.1.1_，的计算" </w:instrText>
      </w:r>
      <w:r>
        <w:fldChar w:fldCharType="separate"/>
      </w:r>
      <w:r>
        <w:rPr>
          <w:rStyle w:val="12"/>
          <w:rFonts w:hint="eastAsia"/>
        </w:rPr>
        <w:t>2.1.1.1</w:t>
      </w:r>
      <w:r>
        <w:rPr>
          <w:rStyle w:val="12"/>
        </w:rPr>
        <w:fldChar w:fldCharType="end"/>
      </w:r>
      <w:r>
        <w:rPr>
          <w:rFonts w:hint="eastAsia"/>
        </w:rPr>
        <w:t>、</w:t>
      </w:r>
      <w:r>
        <w:fldChar w:fldCharType="begin"/>
      </w:r>
      <w:r>
        <w:instrText xml:space="preserve"> HYPERLINK \l "_2.1.2_的获取" </w:instrText>
      </w:r>
      <w:r>
        <w:fldChar w:fldCharType="separate"/>
      </w:r>
      <w:r>
        <w:rPr>
          <w:rStyle w:val="12"/>
          <w:rFonts w:hint="eastAsia"/>
        </w:rPr>
        <w:t>2</w:t>
      </w:r>
      <w:r>
        <w:rPr>
          <w:rStyle w:val="12"/>
        </w:rPr>
        <w:t>.1.1.2</w:t>
      </w:r>
      <w:r>
        <w:rPr>
          <w:rStyle w:val="12"/>
        </w:rPr>
        <w:fldChar w:fldCharType="end"/>
      </w:r>
      <w:r>
        <w:rPr>
          <w:rFonts w:hint="eastAsia"/>
        </w:rPr>
        <w:t>相同。</w:t>
      </w:r>
    </w:p>
    <w:p>
      <w:pPr>
        <w:ind w:firstLine="420"/>
      </w:pPr>
    </w:p>
    <w:p>
      <w:pPr>
        <w:pStyle w:val="3"/>
        <w:ind w:firstLine="562"/>
      </w:pPr>
      <w:r>
        <w:t>2.2</w:t>
      </w:r>
      <w:r>
        <w:rPr>
          <w:rFonts w:hint="eastAsia"/>
        </w:rPr>
        <w:t>“烟气平衡法”（</w:t>
      </w:r>
      <w:r>
        <w:rPr>
          <w:rFonts w:hint="eastAsia"/>
          <w:highlight w:val="yellow"/>
        </w:rPr>
        <w:t>该方法存在技术上的缺陷，暂时不用，之后再补充</w:t>
      </w:r>
      <w:r>
        <w:rPr>
          <w:rFonts w:hint="eastAsia"/>
        </w:rPr>
        <w:t>）</w:t>
      </w:r>
    </w:p>
    <w:p>
      <w:pPr>
        <w:ind w:firstLine="420"/>
      </w:pPr>
      <w:r>
        <w:rPr>
          <w:rFonts w:hint="eastAsia"/>
        </w:rPr>
        <w:t>“烟气平衡法”包含</w:t>
      </w:r>
      <w:r>
        <w:rPr>
          <w:rFonts w:hint="eastAsia"/>
          <w:b/>
        </w:rPr>
        <w:t>“CO</w:t>
      </w:r>
      <w:r>
        <w:rPr>
          <w:b/>
        </w:rPr>
        <w:t>2</w:t>
      </w:r>
      <w:r>
        <w:rPr>
          <w:rFonts w:hint="eastAsia"/>
          <w:b/>
        </w:rPr>
        <w:t>实时排放量”</w:t>
      </w:r>
      <w:r>
        <w:rPr>
          <w:rFonts w:hint="eastAsia"/>
        </w:rPr>
        <w:t>和</w:t>
      </w:r>
      <w:r>
        <w:rPr>
          <w:rFonts w:hint="eastAsia"/>
          <w:b/>
        </w:rPr>
        <w:t>“CO</w:t>
      </w:r>
      <w:r>
        <w:rPr>
          <w:b/>
        </w:rPr>
        <w:t>2日排放量</w:t>
      </w:r>
      <w:r>
        <w:rPr>
          <w:rFonts w:hint="eastAsia"/>
          <w:b/>
        </w:rPr>
        <w:t>”</w:t>
      </w:r>
      <w:r>
        <w:rPr>
          <w:rFonts w:hint="eastAsia"/>
        </w:rPr>
        <w:t>两部分。该方法下的变量表示方法均与“碳平衡法”不同。</w:t>
      </w:r>
    </w:p>
    <w:p>
      <w:pPr>
        <w:pStyle w:val="4"/>
        <w:ind w:firstLine="482"/>
      </w:pPr>
      <w:r>
        <w:rPr>
          <w:rFonts w:hint="eastAsia"/>
        </w:rPr>
        <w:t>2.2.1计算原理</w:t>
      </w:r>
    </w:p>
    <w:p>
      <w:pPr>
        <w:ind w:firstLine="420"/>
      </w:pPr>
      <w:r>
        <w:t>总计算式</w:t>
      </w:r>
      <w:r>
        <w:rPr>
          <w:rFonts w:hint="eastAsia"/>
        </w:rPr>
        <w:t>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42" type="#_x0000_t75" style="height:18.75pt;width:75.75pt;rotation:0f;" o:ole="t" fillcolor="#FFFFFF" filled="f" o:preferrelative="t" stroked="f" coordorigin="0,0" coordsize="21600,21600">
            <v:fill on="f" color2="#FFFFFF" focus="0%"/>
            <v:imagedata gain="65536f" blacklevel="0f" gamma="0" o:title="" r:id="rId8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2" DrawAspect="Content" ObjectID="_47" r:id="rId87"/>
        </w:object>
      </w:r>
      <w:r>
        <w:t>，t/h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(3)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43" type="#_x0000_t75" style="height:18.75pt;width:23.25pt;rotation:0f;" o:ole="t" fillcolor="#FFFFFF" filled="f" o:preferrelative="t" stroked="f" coordorigin="0,0" coordsize="21600,21600">
            <v:fill on="f" color2="#FFFFFF" focus="0%"/>
            <v:imagedata gain="65536f" blacklevel="0f" gamma="0" o:title="" r:id="rId9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3" DrawAspect="Content" ObjectID="_48" r:id="rId89"/>
        </w:object>
      </w:r>
      <w:r>
        <w:rPr>
          <w:rFonts w:hint="eastAsia"/>
        </w:rPr>
        <w:t>——二氧化碳的排放</w:t>
      </w:r>
      <w:r>
        <w:t>量</w:t>
      </w:r>
      <w:r>
        <w:rPr>
          <w:rFonts w:hint="eastAsia"/>
        </w:rPr>
        <w:t>，t/h；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44" type="#_x0000_t75" style="height:18.7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9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4" DrawAspect="Content" ObjectID="_49" r:id="rId91"/>
        </w:object>
      </w:r>
      <w:r>
        <w:rPr>
          <w:rFonts w:hint="eastAsia"/>
        </w:rPr>
        <w:t>——排放的总烟气量，t/h；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45" type="#_x0000_t75" style="height:17.25pt;width:24pt;rotation:0f;" o:ole="t" fillcolor="#FFFFFF" filled="f" o:preferrelative="t" stroked="f" coordorigin="0,0" coordsize="21600,21600">
            <v:fill on="f" color2="#FFFFFF" focus="0%"/>
            <v:imagedata gain="65536f" blacklevel="0f" gamma="0" o:title="" r:id="rId9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5" DrawAspect="Content" ObjectID="_50" r:id="rId93"/>
        </w:object>
      </w:r>
      <w:r>
        <w:rPr>
          <w:rFonts w:hint="eastAsia"/>
        </w:rPr>
        <w:t>——烟气中二氧化碳的浓度，%</w:t>
      </w:r>
    </w:p>
    <w:p>
      <w:pPr>
        <w:pStyle w:val="5"/>
        <w:ind w:firstLine="480"/>
      </w:pPr>
      <w:r>
        <w:t xml:space="preserve">2.2.1.1 </w:t>
      </w:r>
      <w:r>
        <w:rPr>
          <w:rFonts w:hint="eastAsia"/>
        </w:rPr>
        <w:t>CO</w:t>
      </w:r>
      <w:r>
        <w:t>2</w:t>
      </w:r>
      <w:r>
        <w:rPr>
          <w:rFonts w:hint="eastAsia"/>
        </w:rPr>
        <w:t>浓度的计算</w:t>
      </w:r>
    </w:p>
    <w:p>
      <w:pPr>
        <w:ind w:firstLine="420"/>
      </w:pPr>
      <w:r>
        <w:rPr>
          <w:rFonts w:hint="eastAsia"/>
        </w:rPr>
        <w:t>CO</w:t>
      </w:r>
      <w:r>
        <w:t>2</w:t>
      </w:r>
      <w:r>
        <w:rPr>
          <w:rFonts w:hint="eastAsia"/>
        </w:rPr>
        <w:t>浓度根据下式计算：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28"/>
          <w:sz w:val="21"/>
          <w:szCs w:val="22"/>
          <w:lang w:val="en-US" w:eastAsia="zh-CN" w:bidi="ar-SA"/>
        </w:rPr>
        <w:object>
          <v:shape id="Picture 46" type="#_x0000_t75" style="height:33.75pt;width:105.75pt;rotation:0f;" o:ole="t" fillcolor="#FFFFFF" filled="f" o:preferrelative="t" stroked="f" coordorigin="0,0" coordsize="21600,21600">
            <v:fill on="f" color2="#FFFFFF" focus="0%"/>
            <v:imagedata gain="65536f" blacklevel="0f" gamma="0" o:title="" r:id="rId9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6" DrawAspect="Content" ObjectID="_51" r:id="rId95"/>
        </w:objec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47" type="#_x0000_t75" style="height:17.25pt;width:16.5pt;rotation:0f;" o:ole="t" fillcolor="#FFFFFF" filled="f" o:preferrelative="t" stroked="f" coordorigin="0,0" coordsize="21600,21600">
            <v:fill on="f" color2="#FFFFFF" focus="0%"/>
            <v:imagedata gain="65536f" blacklevel="0f" gamma="0" o:title="" r:id="rId9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7" DrawAspect="Content" ObjectID="_52" r:id="rId97"/>
        </w:object>
      </w:r>
      <w:r>
        <w:rPr>
          <w:rFonts w:hint="eastAsia"/>
        </w:rPr>
        <w:t>——烟气中氧气浓度，%；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48" type="#_x0000_t75" style="height:17.25pt;width:21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0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8" DrawAspect="Content" ObjectID="_53" r:id="rId99"/>
        </w:object>
      </w:r>
      <w:r>
        <w:rPr>
          <w:rFonts w:hint="eastAsia"/>
        </w:rPr>
        <w:t>——烟气中二氧化硫浓度，%；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49" type="#_x0000_t75" style="height:16.5pt;width:12pt;rotation:0f;" o:ole="t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49" DrawAspect="Content" ObjectID="_54" r:id="rId101"/>
        </w:object>
      </w:r>
      <w:r>
        <w:rPr>
          <w:rFonts w:hint="eastAsia"/>
        </w:rPr>
        <w:t>——燃料的燃料特性系数，%；</w:t>
      </w:r>
    </w:p>
    <w:p>
      <w:pPr>
        <w:ind w:firstLine="420"/>
      </w:pPr>
      <w:r>
        <w:rPr>
          <w:rFonts w:hint="eastAsia"/>
        </w:rPr>
        <w:t>其中，氧气和二氧化硫浓度由电厂测得，可直接输入；燃料特性系数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50" type="#_x0000_t75" style="height:16.5pt;width:12pt;rotation:0f;" o:ole="t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0" DrawAspect="Content" ObjectID="_55" r:id="rId103"/>
        </w:object>
      </w:r>
      <w:r>
        <w:rPr>
          <w:rFonts w:hint="eastAsia"/>
        </w:rPr>
        <w:t>的输入包含以下两种情况：</w:t>
      </w:r>
    </w:p>
    <w:p>
      <w:pPr>
        <w:ind w:firstLine="420"/>
      </w:pPr>
      <w:r>
        <w:rPr>
          <w:rFonts w:hint="eastAsia"/>
        </w:rPr>
        <w:t>（1）</w:t>
      </w:r>
      <w:r>
        <w:t>电厂有</w:t>
      </w:r>
      <w:r>
        <w:rPr>
          <w:rFonts w:hint="eastAsia"/>
        </w:rPr>
        <w:t>燃料特性系数，</w:t>
      </w:r>
      <w:r>
        <w:t>直接输入</w:t>
      </w:r>
      <w:r>
        <w:rPr>
          <w:rFonts w:hint="eastAsia"/>
        </w:rPr>
        <w:t>。</w:t>
      </w:r>
    </w:p>
    <w:p>
      <w:pPr>
        <w:ind w:firstLine="420"/>
      </w:pPr>
      <w:r>
        <w:rPr>
          <w:rFonts w:hint="eastAsia"/>
        </w:rPr>
        <w:t>（2）电厂有工业分析数据，无燃料特性系数，则输入全水分/收到基水分（Mar），空气干燥基水分（Mad），灰分（A），挥发分（V），固定碳（FC），高位热值/发热量（Q）。计算公式为：</w:t>
      </w:r>
    </w:p>
    <w:p>
      <w:pPr>
        <w:ind w:firstLine="420"/>
      </w:pPr>
      <w:r>
        <w:rPr>
          <w:rFonts w:hint="eastAsia"/>
        </w:rPr>
        <w:t>褐煤：</w:t>
      </w:r>
      <w:r>
        <w:rPr>
          <w:rFonts w:ascii="Times New Roman" w:hAnsi="Times New Roman" w:eastAsia="宋体" w:cs="Times New Roman"/>
          <w:kern w:val="2"/>
          <w:position w:val="-30"/>
          <w:sz w:val="21"/>
          <w:szCs w:val="22"/>
          <w:lang w:val="en-US" w:eastAsia="zh-CN" w:bidi="ar-SA"/>
        </w:rPr>
        <w:object>
          <v:shape id="Picture 51" type="#_x0000_t75" style="height:36pt;width:237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0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1" DrawAspect="Content" ObjectID="_56" r:id="rId104"/>
        </w:object>
      </w:r>
    </w:p>
    <w:p>
      <w:pPr>
        <w:ind w:firstLine="420"/>
        <w:rPr>
          <w:rFonts w:cs="Times New Roman"/>
        </w:rPr>
      </w:pPr>
      <w:r>
        <w:rPr>
          <w:rFonts w:hint="eastAsia"/>
        </w:rPr>
        <w:t>无烟煤：</w:t>
      </w:r>
      <w:r>
        <w:rPr>
          <w:rFonts w:ascii="Times New Roman" w:hAnsi="Times New Roman" w:eastAsia="宋体" w:cs="Times New Roman"/>
          <w:kern w:val="2"/>
          <w:position w:val="-34"/>
          <w:sz w:val="21"/>
          <w:szCs w:val="22"/>
          <w:lang w:val="en-US" w:eastAsia="zh-CN" w:bidi="ar-SA"/>
        </w:rPr>
        <w:object>
          <v:shape id="Picture 52" type="#_x0000_t75" style="height:40.5pt;width:275.25pt;rotation:0f;" o:ole="t" fillcolor="#FFFFFF" filled="f" o:preferrelative="t" stroked="f" coordorigin="0,0" coordsize="21600,21600">
            <v:fill on="f" color2="#FFFFFF" focus="0%"/>
            <v:imagedata gain="65536f" blacklevel="0f" gamma="0" o:title="" r:id="rId10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2" DrawAspect="Content" ObjectID="_57" r:id="rId106"/>
        </w:object>
      </w:r>
    </w:p>
    <w:p>
      <w:pPr>
        <w:ind w:firstLine="420"/>
      </w:pPr>
      <w:r>
        <w:rPr>
          <w:rFonts w:hint="eastAsia"/>
        </w:rPr>
        <w:t>由于允许用户输入多种基准下的值，而后台计算所用的值为空气干燥基（ad）下的值，因此需要根据用户选择的基准转换为空气干燥基（ad），用于计算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53" type="#_x0000_t75" style="height:16.5pt;width:12pt;rotation:0f;" o:ole="t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3" DrawAspect="Content" ObjectID="_58" r:id="rId108"/>
        </w:object>
      </w:r>
      <w:r>
        <w:rPr>
          <w:rFonts w:hint="eastAsia"/>
        </w:rPr>
        <w:t>的值。基准转换的方法与碳平衡法相同，见</w:t>
      </w:r>
      <w:r>
        <w:fldChar w:fldCharType="begin"/>
      </w:r>
      <w:r>
        <w:instrText xml:space="preserve">HYPERLINK  \l "_2.1.1.1_，的计算" </w:instrText>
      </w:r>
      <w:r>
        <w:fldChar w:fldCharType="separate"/>
      </w:r>
      <w:r>
        <w:rPr>
          <w:rStyle w:val="12"/>
          <w:rFonts w:hint="eastAsia"/>
        </w:rPr>
        <w:t>2.1.1.1</w:t>
      </w:r>
      <w:r>
        <w:fldChar w:fldCharType="end"/>
      </w:r>
      <w:r>
        <w:t>.</w:t>
      </w:r>
    </w:p>
    <w:p>
      <w:pPr>
        <w:ind w:firstLine="420"/>
      </w:pPr>
      <w:r>
        <w:t>燃煤的 A</w:t>
      </w:r>
      <w:r>
        <w:rPr>
          <w:vertAlign w:val="subscript"/>
        </w:rPr>
        <w:t>ad</w:t>
      </w:r>
      <w:r>
        <w:t>, V</w:t>
      </w:r>
      <w:r>
        <w:rPr>
          <w:vertAlign w:val="subscript"/>
        </w:rPr>
        <w:t>ad</w:t>
      </w:r>
      <w:r>
        <w:t xml:space="preserve">, </w:t>
      </w:r>
      <w:r>
        <w:rPr>
          <w:rFonts w:hint="eastAsia"/>
        </w:rPr>
        <w:t>FC</w:t>
      </w:r>
      <w:r>
        <w:rPr>
          <w:rFonts w:hint="eastAsia"/>
          <w:vertAlign w:val="subscript"/>
        </w:rPr>
        <w:t>ad</w:t>
      </w:r>
      <w:r>
        <w:t>, Q</w:t>
      </w:r>
      <w:r>
        <w:rPr>
          <w:vertAlign w:val="subscript"/>
        </w:rPr>
        <w:t>ad,gr</w:t>
      </w:r>
      <w:r>
        <w:t xml:space="preserve"> 的计算顺序</w:t>
      </w:r>
      <w:r>
        <w:rPr>
          <w:rFonts w:hint="eastAsia"/>
        </w:rPr>
        <w:t>：</w:t>
      </w:r>
    </w:p>
    <w:p>
      <w:pPr>
        <w:pStyle w:val="17"/>
        <w:numPr>
          <w:ilvl w:val="0"/>
          <w:numId w:val="2"/>
        </w:numPr>
        <w:ind w:firstLineChars="0"/>
      </w:pPr>
      <w:r>
        <w:rPr>
          <w:rFonts w:hint="eastAsia"/>
        </w:rPr>
        <w:t>根据Mar</w:t>
      </w:r>
      <w:r>
        <w:t>, Mad求灰分Aar, Aad, Ad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2"/>
        </w:numPr>
        <w:ind w:firstLineChars="0"/>
      </w:pPr>
      <w:r>
        <w:rPr>
          <w:rFonts w:hint="eastAsia"/>
        </w:rPr>
        <w:t>根据Mar</w:t>
      </w:r>
      <w:r>
        <w:t>, Mad</w:t>
      </w:r>
      <w:r>
        <w:rPr>
          <w:rFonts w:hint="eastAsia"/>
        </w:rPr>
        <w:t>、</w:t>
      </w:r>
      <w:r>
        <w:t>Aar, Aad, Ad</w:t>
      </w:r>
      <w:r>
        <w:rPr>
          <w:rFonts w:hint="eastAsia"/>
        </w:rPr>
        <w:t>，计算固定碳含量FC</w:t>
      </w:r>
      <w:r>
        <w:rPr>
          <w:rFonts w:hint="eastAsia"/>
          <w:vertAlign w:val="subscript"/>
        </w:rPr>
        <w:t>ad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2"/>
        </w:numPr>
        <w:ind w:firstLineChars="0"/>
      </w:pPr>
      <w:r>
        <w:t>求干燥无灰基挥发分Vdaf, 空气干燥基挥发分Vad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（若用户输入值为低位发热量，则按以下步骤计算，若用户输入为高位发热量，则直接根据基准转换计算）</w:t>
      </w:r>
    </w:p>
    <w:p>
      <w:pPr>
        <w:pStyle w:val="17"/>
        <w:numPr>
          <w:ilvl w:val="0"/>
          <w:numId w:val="2"/>
        </w:numPr>
        <w:ind w:firstLineChars="0"/>
      </w:pPr>
      <w:r>
        <w:t>求氢含量H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2"/>
        </w:numPr>
        <w:ind w:firstLineChars="0"/>
      </w:pPr>
      <w:r>
        <w:t>根据低位发热量Qnet</w:t>
      </w:r>
      <w:r>
        <w:rPr>
          <w:rFonts w:hint="eastAsia"/>
        </w:rPr>
        <w:t>，</w:t>
      </w:r>
      <w:r>
        <w:t>M</w:t>
      </w:r>
      <w:r>
        <w:rPr>
          <w:rFonts w:hint="eastAsia"/>
        </w:rPr>
        <w:t>，</w:t>
      </w:r>
      <w:r>
        <w:t>H求高位发热量Qar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2"/>
        </w:numPr>
        <w:ind w:firstLineChars="0"/>
      </w:pPr>
      <w:r>
        <w:rPr>
          <w:rFonts w:hint="eastAsia"/>
        </w:rPr>
        <w:t>根据基准转换，求空气干燥基高位发热量Qad</w:t>
      </w:r>
      <w:r>
        <w:t>,gr</w:t>
      </w:r>
      <w:r>
        <w:rPr>
          <w:rFonts w:hint="eastAsia"/>
        </w:rPr>
        <w:t>。</w:t>
      </w:r>
    </w:p>
    <w:p>
      <w:pPr>
        <w:ind w:firstLine="420"/>
      </w:pPr>
    </w:p>
    <w:p>
      <w:pPr>
        <w:pStyle w:val="5"/>
        <w:ind w:firstLine="480"/>
      </w:pPr>
      <w:r>
        <w:rPr>
          <w:rFonts w:hint="eastAsia"/>
        </w:rPr>
        <w:t>2.2.1.2烟气流量Vy的计算</w:t>
      </w:r>
    </w:p>
    <w:p>
      <w:pPr>
        <w:ind w:firstLine="420"/>
      </w:pPr>
      <w:r>
        <w:t>情况一</w:t>
      </w:r>
      <w:r>
        <w:rPr>
          <w:rFonts w:hint="eastAsia"/>
        </w:rPr>
        <w:t>：电厂已经测得烟气量</w:t>
      </w: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54" type="#_x0000_t75" style="height:18.75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11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4" DrawAspect="Content" ObjectID="_59" r:id="rId109"/>
        </w:object>
      </w:r>
      <w:r>
        <w:rPr>
          <w:rFonts w:hint="eastAsia"/>
        </w:rPr>
        <w:t>，直接输入。</w:t>
      </w:r>
    </w:p>
    <w:p>
      <w:pPr>
        <w:ind w:firstLine="420"/>
      </w:pPr>
      <w:r>
        <w:t>情况二</w:t>
      </w:r>
      <w:r>
        <w:rPr>
          <w:rFonts w:hint="eastAsia"/>
        </w:rPr>
        <w:t>：电厂未测得烟气量，则可利用燃煤量和过量空气系数进行计算：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32"/>
          <w:sz w:val="21"/>
          <w:szCs w:val="22"/>
          <w:lang w:val="en-US" w:eastAsia="zh-CN" w:bidi="ar-SA"/>
        </w:rPr>
        <w:object>
          <v:shape id="Picture 55" type="#_x0000_t75" style="height:38.25pt;width:270pt;rotation:0f;" o:ole="t" fillcolor="#FFFFFF" filled="f" o:preferrelative="t" stroked="f" coordorigin="0,0" coordsize="21600,21600">
            <v:fill on="f" color2="#FFFFFF" focus="0%"/>
            <v:imagedata gain="65536f" blacklevel="0f" gamma="0" o:title="" r:id="rId11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5" DrawAspect="Content" ObjectID="_60" r:id="rId111"/>
        </w:object>
      </w:r>
      <w:r>
        <w:rPr>
          <w:rFonts w:hint="eastAsia"/>
        </w:rPr>
        <w:t>，</w:t>
      </w:r>
      <w:r>
        <w:t>t/h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2"/>
          <w:sz w:val="21"/>
          <w:szCs w:val="22"/>
          <w:lang w:val="en-US" w:eastAsia="zh-CN" w:bidi="ar-SA"/>
        </w:rPr>
        <w:object>
          <v:shape id="Picture 56" type="#_x0000_t75" style="height:19.5pt;width:186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14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6" DrawAspect="Content" ObjectID="_61" r:id="rId113"/>
        </w:object>
      </w:r>
      <w:r>
        <w:rPr>
          <w:rFonts w:hint="eastAsia"/>
        </w:rPr>
        <w:t>，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30"/>
          <w:sz w:val="21"/>
          <w:szCs w:val="22"/>
          <w:lang w:val="en-US" w:eastAsia="zh-CN" w:bidi="ar-SA"/>
        </w:rPr>
        <w:object>
          <v:shape id="Picture 57" type="#_x0000_t75" style="height:33.75pt;width:63pt;rotation:0f;" o:ole="t" fillcolor="#FFFFFF" filled="f" o:preferrelative="t" stroked="f" coordorigin="0,0" coordsize="21600,21600">
            <v:fill on="f" color2="#FFFFFF" focus="0%"/>
            <v:imagedata gain="65536f" blacklevel="0f" gamma="0" o:title="" r:id="rId116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7" DrawAspect="Content" ObjectID="_62" r:id="rId115"/>
        </w:objec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58" type="#_x0000_t75" style="height:18.75pt;width:30pt;rotation:0f;" o:ole="t" fillcolor="#FFFFFF" filled="f" o:preferrelative="t" stroked="f" coordorigin="0,0" coordsize="21600,21600">
            <v:fill on="f" color2="#FFFFFF" focus="0%"/>
            <v:imagedata gain="65536f" blacklevel="0f" gamma="0" o:title="" r:id="rId11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8" DrawAspect="Content" ObjectID="_63" r:id="rId117"/>
        </w:object>
      </w:r>
      <w:r>
        <w:rPr>
          <w:rFonts w:hint="eastAsia"/>
        </w:rPr>
        <w:t>——</w:t>
      </w:r>
      <w:r>
        <w:t>燃料收到基的低位</w:t>
      </w:r>
      <w:r>
        <w:rPr>
          <w:rFonts w:hint="eastAsia"/>
        </w:rPr>
        <w:t>发热量，MJ/kg；</w:t>
      </w:r>
    </w:p>
    <w:p>
      <w:pPr>
        <w:ind w:firstLine="420"/>
        <w:rPr>
          <w:rFonts w:cs="Times New Roman"/>
          <w:sz w:val="24"/>
        </w:rPr>
      </w:pPr>
      <w:r>
        <w:rPr>
          <w:rFonts w:ascii="Times New Roman" w:hAnsi="Times New Roman" w:eastAsia="宋体" w:cs="Times New Roman"/>
          <w:kern w:val="2"/>
          <w:position w:val="-12"/>
          <w:sz w:val="21"/>
          <w:szCs w:val="22"/>
          <w:lang w:val="en-US" w:eastAsia="zh-CN" w:bidi="ar-SA"/>
        </w:rPr>
        <w:object>
          <v:shape id="Picture 59" type="#_x0000_t75" style="height:18pt;width:13.5pt;rotation:0f;" o:ole="t" fillcolor="#FFFFFF" filled="f" o:preferrelative="t" stroked="f" coordorigin="0,0" coordsize="21600,21600">
            <v:fill on="f" color2="#FFFFFF" focus="0%"/>
            <v:imagedata gain="65536f" blacklevel="0f" gamma="0" o:title="" r:id="rId120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59" DrawAspect="Content" ObjectID="_64" r:id="rId119"/>
        </w:object>
      </w:r>
      <w:r>
        <w:rPr>
          <w:rFonts w:hint="eastAsia"/>
        </w:rPr>
        <w:t>——燃烧1kg燃料所需的理论空气量；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position w:val="-6"/>
          <w:sz w:val="21"/>
          <w:szCs w:val="22"/>
          <w:lang w:val="en-US" w:eastAsia="zh-CN" w:bidi="ar-SA"/>
        </w:rPr>
        <w:object>
          <v:shape id="Picture 60" type="#_x0000_t75" style="height:11.25pt;width:12pt;rotation:0f;" o:ole="t" fillcolor="#FFFFFF" filled="f" o:preferrelative="t" stroked="f" coordorigin="0,0" coordsize="21600,21600">
            <v:fill on="f" color2="#FFFFFF" focus="0%"/>
            <v:imagedata gain="65536f" blacklevel="0f" gamma="0" o:title="" r:id="rId12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0" DrawAspect="Content" ObjectID="_65" r:id="rId121"/>
        </w:object>
      </w:r>
      <w:r>
        <w:rPr>
          <w:rFonts w:hint="eastAsia"/>
        </w:rPr>
        <w:t>——过量空气系数；</w:t>
      </w:r>
    </w:p>
    <w:p>
      <w:pPr>
        <w:ind w:firstLine="420"/>
        <w:rPr>
          <w:rFonts w:cs="Times New Roman"/>
          <w:sz w:val="24"/>
        </w:rPr>
      </w:pPr>
      <w:r>
        <w:t>M</w:t>
      </w:r>
      <w:r>
        <w:rPr>
          <w:rFonts w:hint="eastAsia"/>
        </w:rPr>
        <w:t>——燃煤量，t/h，</w:t>
      </w:r>
      <w:r>
        <w:t>直接输入。</w:t>
      </w:r>
    </w:p>
    <w:p>
      <w:pPr>
        <w:ind w:firstLine="420"/>
      </w:pPr>
      <w:r>
        <w:rPr>
          <w:rFonts w:hint="eastAsia"/>
        </w:rPr>
        <w:t>用户需输入</w:t>
      </w:r>
      <w:r>
        <w:rPr>
          <w:rFonts w:ascii="Times New Roman" w:hAnsi="Times New Roman" w:eastAsia="宋体" w:cs="Times New Roman"/>
          <w:kern w:val="2"/>
          <w:position w:val="-14"/>
          <w:sz w:val="21"/>
          <w:szCs w:val="22"/>
          <w:lang w:val="en-US" w:eastAsia="zh-CN" w:bidi="ar-SA"/>
        </w:rPr>
        <w:object>
          <v:shape id="Picture 61" type="#_x0000_t75" style="height:18.75pt;width:30pt;rotation:0f;" o:ole="t" fillcolor="#FFFFFF" filled="f" o:preferrelative="t" stroked="f" coordorigin="0,0" coordsize="21600,21600">
            <v:fill on="f" color2="#FFFFFF" focus="0%"/>
            <v:imagedata gain="65536f" blacklevel="0f" gamma="0" o:title="" r:id="rId11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1" DrawAspect="Content" ObjectID="_66" r:id="rId123"/>
        </w:object>
      </w:r>
      <w:r>
        <w:rPr>
          <w:rFonts w:hint="eastAsia"/>
        </w:rPr>
        <w:t>、O</w:t>
      </w:r>
      <w:r>
        <w:t>2</w:t>
      </w:r>
      <w:r>
        <w:rPr>
          <w:rFonts w:hint="eastAsia"/>
        </w:rPr>
        <w:t>的浓度、燃煤量三个参数。</w:t>
      </w:r>
    </w:p>
    <w:p>
      <w:pPr>
        <w:ind w:firstLine="420"/>
      </w:pPr>
    </w:p>
    <w:p>
      <w:pPr>
        <w:ind w:firstLine="420"/>
      </w:pPr>
    </w:p>
    <w:p>
      <w:pPr>
        <w:pStyle w:val="4"/>
        <w:ind w:firstLine="482"/>
      </w:pPr>
      <w:r>
        <w:rPr>
          <w:rFonts w:hint="eastAsia"/>
        </w:rPr>
        <w:t>2.</w:t>
      </w:r>
      <w:r>
        <w:t xml:space="preserve">2.2 </w:t>
      </w:r>
      <w:r>
        <w:rPr>
          <w:rFonts w:hint="eastAsia"/>
        </w:rPr>
        <w:t>页面形式</w:t>
      </w:r>
    </w:p>
    <w:p>
      <w:pPr>
        <w:pStyle w:val="5"/>
        <w:ind w:firstLine="480"/>
      </w:pPr>
      <w:r>
        <w:rPr>
          <w:rFonts w:hint="eastAsia"/>
        </w:rPr>
        <w:t>2.2.2.1“CO</w:t>
      </w:r>
      <w:r>
        <w:t>2</w:t>
      </w:r>
      <w:r>
        <w:rPr>
          <w:rFonts w:hint="eastAsia"/>
        </w:rPr>
        <w:t>实时排放量”：</w: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62" type="#_x0000_t75" style="height:285.75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2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2" DrawAspect="Content" ObjectID="_67" r:id="rId124"/>
        </w:object>
      </w:r>
    </w:p>
    <w:p>
      <w:pPr>
        <w:ind w:firstLine="420"/>
      </w:pPr>
      <w:r>
        <w:rPr>
          <w:rFonts w:hint="eastAsia"/>
        </w:rPr>
        <w:t>用户输入</w:t>
      </w:r>
    </w:p>
    <w:p>
      <w:pPr>
        <w:ind w:firstLine="420"/>
      </w:pPr>
      <w:r>
        <w:rPr>
          <w:rFonts w:hint="eastAsia"/>
        </w:rPr>
        <w:t>用户需输入以下参数：（1）燃煤量（该值为一天的平均值，为恒定值）；（2）燃料特性参数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63" type="#_x0000_t75" style="height:16.5pt;width:12pt;rotation:0f;" o:ole="t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3" DrawAspect="Content" ObjectID="_68" r:id="rId126"/>
        </w:object>
      </w:r>
      <w:r>
        <w:rPr>
          <w:rFonts w:hint="eastAsia"/>
        </w:rPr>
        <w:t>；（3）烟气参数。输出CO</w:t>
      </w:r>
      <w:r>
        <w:t>2</w:t>
      </w:r>
      <w:r>
        <w:rPr>
          <w:rFonts w:hint="eastAsia"/>
        </w:rPr>
        <w:t>排放量随时间的变化值。</w:t>
      </w:r>
    </w:p>
    <w:p>
      <w:pPr>
        <w:ind w:firstLine="420"/>
      </w:pPr>
      <w:r>
        <w:rPr>
          <w:rFonts w:hint="eastAsia"/>
        </w:rPr>
        <w:t>“燃料特性参数输入”窗口：</w: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64" type="#_x0000_t75" style="height:375.75pt;width:435pt;rotation:0f;" o:ole="t" fillcolor="#FFFFFF" filled="f" o:preferrelative="t" stroked="f" coordorigin="0,0" coordsize="21600,21600">
            <v:fill on="f" color2="#FFFFFF" focus="0%"/>
            <v:imagedata gain="65536f" blacklevel="0f" gamma="0" o:title="" r:id="rId128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4" DrawAspect="Content" ObjectID="_69" r:id="rId127"/>
        </w:object>
      </w:r>
    </w:p>
    <w:p>
      <w:pPr>
        <w:ind w:firstLine="420"/>
      </w:pPr>
      <w:r>
        <w:rPr>
          <w:rFonts w:hint="eastAsia"/>
        </w:rPr>
        <w:t>燃料特性参数的输入包括两种情况：</w:t>
      </w:r>
    </w:p>
    <w:p>
      <w:pPr>
        <w:ind w:firstLine="0" w:firstLineChars="0"/>
      </w:pPr>
      <w:r>
        <w:rPr>
          <w:rFonts w:hint="eastAsia"/>
        </w:rPr>
        <w:t>（1）</w:t>
      </w:r>
      <w:r>
        <w:t>电厂有</w:t>
      </w:r>
      <w:r>
        <w:rPr>
          <w:rFonts w:hint="eastAsia"/>
        </w:rPr>
        <w:t>燃料特性系数，</w:t>
      </w:r>
      <w:r>
        <w:t>直接输入</w:t>
      </w:r>
      <w:r>
        <w:rPr>
          <w:rFonts w:hint="eastAsia"/>
        </w:rPr>
        <w:t>。</w:t>
      </w:r>
    </w:p>
    <w:p>
      <w:pPr>
        <w:ind w:firstLine="0" w:firstLineChars="0"/>
      </w:pPr>
      <w:r>
        <w:rPr>
          <w:rFonts w:hint="eastAsia"/>
        </w:rPr>
        <w:t>（2）电厂有工业分析数据，无燃料特性系数，则输入全水分/收到基水分（Mar），空气干燥基水分（Mad），灰分（A），挥发分（V），固定碳（FC），高位热值/发热量（Q）。计算公式为：</w:t>
      </w:r>
    </w:p>
    <w:p>
      <w:pPr>
        <w:ind w:firstLine="420"/>
      </w:pPr>
      <w:r>
        <w:rPr>
          <w:rFonts w:hint="eastAsia"/>
        </w:rPr>
        <w:t>褐煤：</w:t>
      </w:r>
      <w:r>
        <w:rPr>
          <w:rFonts w:ascii="Times New Roman" w:hAnsi="Times New Roman" w:eastAsia="宋体" w:cs="Times New Roman"/>
          <w:kern w:val="2"/>
          <w:position w:val="-30"/>
          <w:sz w:val="21"/>
          <w:szCs w:val="22"/>
          <w:lang w:val="en-US" w:eastAsia="zh-CN" w:bidi="ar-SA"/>
        </w:rPr>
        <w:object>
          <v:shape id="Picture 65" type="#_x0000_t75" style="height:36pt;width:237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0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5" DrawAspect="Content" ObjectID="_70" r:id="rId129"/>
        </w:object>
      </w:r>
    </w:p>
    <w:p>
      <w:pPr>
        <w:ind w:firstLine="420"/>
        <w:rPr>
          <w:rFonts w:cs="Times New Roman"/>
        </w:rPr>
      </w:pPr>
      <w:r>
        <w:rPr>
          <w:rFonts w:hint="eastAsia"/>
        </w:rPr>
        <w:t>无烟煤：</w:t>
      </w:r>
      <w:r>
        <w:rPr>
          <w:rFonts w:ascii="Times New Roman" w:hAnsi="Times New Roman" w:eastAsia="宋体" w:cs="Times New Roman"/>
          <w:kern w:val="2"/>
          <w:position w:val="-34"/>
          <w:sz w:val="21"/>
          <w:szCs w:val="22"/>
          <w:lang w:val="en-US" w:eastAsia="zh-CN" w:bidi="ar-SA"/>
        </w:rPr>
        <w:object>
          <v:shape id="Picture 66" type="#_x0000_t75" style="height:40.5pt;width:275.25pt;rotation:0f;" o:ole="t" fillcolor="#FFFFFF" filled="f" o:preferrelative="t" stroked="f" coordorigin="0,0" coordsize="21600,21600">
            <v:fill on="f" color2="#FFFFFF" focus="0%"/>
            <v:imagedata gain="65536f" blacklevel="0f" gamma="0" o:title="" r:id="rId10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6" DrawAspect="Content" ObjectID="_71" r:id="rId130"/>
        </w:object>
      </w:r>
    </w:p>
    <w:p>
      <w:pPr>
        <w:ind w:firstLine="420"/>
      </w:pPr>
      <w:r>
        <w:rPr>
          <w:rFonts w:hint="eastAsia"/>
        </w:rPr>
        <w:t>由于允许用户输入多种基准下的值，而后台计算所用的值为空气干燥基（ad）下的值，因此需要根据用户选择的基准转换为空气干燥基（ad），用于计算</w:t>
      </w:r>
      <w:r>
        <w:rPr>
          <w:rFonts w:ascii="Times New Roman" w:hAnsi="Times New Roman" w:eastAsia="宋体" w:cs="Times New Roman"/>
          <w:kern w:val="2"/>
          <w:position w:val="-10"/>
          <w:sz w:val="21"/>
          <w:szCs w:val="22"/>
          <w:lang w:val="en-US" w:eastAsia="zh-CN" w:bidi="ar-SA"/>
        </w:rPr>
        <w:object>
          <v:shape id="Picture 67" type="#_x0000_t75" style="height:16.5pt;width:12pt;rotation:0f;" o:ole="t" fillcolor="#FFFFFF" filled="f" o:preferrelative="t" stroked="f" coordorigin="0,0" coordsize="21600,21600">
            <v:fill on="f" color2="#FFFFFF" focus="0%"/>
            <v:imagedata gain="65536f" blacklevel="0f" gamma="0" o:title="" r:id="rId102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7" DrawAspect="Content" ObjectID="_72" r:id="rId131"/>
        </w:object>
      </w:r>
      <w:r>
        <w:rPr>
          <w:rFonts w:hint="eastAsia"/>
        </w:rPr>
        <w:t>的值。基准转换的方法与碳平衡法相同，见</w:t>
      </w:r>
      <w:r>
        <w:fldChar w:fldCharType="begin"/>
      </w:r>
      <w:r>
        <w:instrText xml:space="preserve">HYPERLINK  \l "_2.1.1.1_，的计算" </w:instrText>
      </w:r>
      <w:r>
        <w:fldChar w:fldCharType="separate"/>
      </w:r>
      <w:r>
        <w:rPr>
          <w:rStyle w:val="12"/>
          <w:rFonts w:hint="eastAsia"/>
        </w:rPr>
        <w:t>2.1.1.1</w:t>
      </w:r>
      <w:r>
        <w:fldChar w:fldCharType="end"/>
      </w:r>
      <w:r>
        <w:t>.</w:t>
      </w:r>
    </w:p>
    <w:p>
      <w:pPr>
        <w:ind w:firstLine="420"/>
      </w:pPr>
      <w:r>
        <w:t>燃煤的 A</w:t>
      </w:r>
      <w:r>
        <w:rPr>
          <w:vertAlign w:val="subscript"/>
        </w:rPr>
        <w:t>ad</w:t>
      </w:r>
      <w:r>
        <w:t>, V</w:t>
      </w:r>
      <w:r>
        <w:rPr>
          <w:vertAlign w:val="subscript"/>
        </w:rPr>
        <w:t>ad</w:t>
      </w:r>
      <w:r>
        <w:t xml:space="preserve">, </w:t>
      </w:r>
      <w:r>
        <w:rPr>
          <w:rFonts w:hint="eastAsia"/>
        </w:rPr>
        <w:t>FC</w:t>
      </w:r>
      <w:r>
        <w:rPr>
          <w:rFonts w:hint="eastAsia"/>
          <w:vertAlign w:val="subscript"/>
        </w:rPr>
        <w:t>ad</w:t>
      </w:r>
      <w:r>
        <w:t>, Q</w:t>
      </w:r>
      <w:r>
        <w:rPr>
          <w:vertAlign w:val="subscript"/>
        </w:rPr>
        <w:t>ad,gr</w:t>
      </w:r>
      <w:r>
        <w:t xml:space="preserve"> 的计算顺序</w:t>
      </w:r>
      <w:r>
        <w:rPr>
          <w:rFonts w:hint="eastAsia"/>
        </w:rPr>
        <w:t>：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根据Mar</w:t>
      </w:r>
      <w:r>
        <w:t>, Mad求灰分Aar, Aad, Ad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根据Mar</w:t>
      </w:r>
      <w:r>
        <w:t>, Mad</w:t>
      </w:r>
      <w:r>
        <w:rPr>
          <w:rFonts w:hint="eastAsia"/>
        </w:rPr>
        <w:t>、</w:t>
      </w:r>
      <w:r>
        <w:t>Aar, Aad, Ad</w:t>
      </w:r>
      <w:r>
        <w:rPr>
          <w:rFonts w:hint="eastAsia"/>
        </w:rPr>
        <w:t>，计算固定碳含量FC</w:t>
      </w:r>
      <w:r>
        <w:rPr>
          <w:rFonts w:hint="eastAsia"/>
          <w:vertAlign w:val="subscript"/>
        </w:rPr>
        <w:t>ad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  <w:ind w:firstLineChars="0"/>
      </w:pPr>
      <w:r>
        <w:t>求干燥无灰基挥发分Vdaf, 空气干燥基挥发分Vad</w:t>
      </w:r>
      <w:r>
        <w:rPr>
          <w:rFonts w:hint="eastAsia"/>
        </w:rPr>
        <w:t>；</w:t>
      </w:r>
    </w:p>
    <w:p>
      <w:pPr>
        <w:ind w:firstLine="0" w:firstLineChars="0"/>
      </w:pPr>
      <w:r>
        <w:rPr>
          <w:rFonts w:hint="eastAsia"/>
        </w:rPr>
        <w:t>（若用户输入值为低位发热量，则按以下步骤计算，若用户输入为高位发热量，则直接根据基准转换计算）</w:t>
      </w:r>
    </w:p>
    <w:p>
      <w:pPr>
        <w:pStyle w:val="17"/>
        <w:numPr>
          <w:ilvl w:val="0"/>
          <w:numId w:val="3"/>
        </w:numPr>
        <w:ind w:firstLineChars="0"/>
      </w:pPr>
      <w:r>
        <w:t>求氢含量H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  <w:ind w:firstLineChars="0"/>
      </w:pPr>
      <w:r>
        <w:t>根据低位发热量Qnet</w:t>
      </w:r>
      <w:r>
        <w:rPr>
          <w:rFonts w:hint="eastAsia"/>
        </w:rPr>
        <w:t>，</w:t>
      </w:r>
      <w:r>
        <w:t>M</w:t>
      </w:r>
      <w:r>
        <w:rPr>
          <w:rFonts w:hint="eastAsia"/>
        </w:rPr>
        <w:t>，</w:t>
      </w:r>
      <w:r>
        <w:t>H求高位发热量Qar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根据基准转换，求空气干燥基高位发热量Qad</w:t>
      </w:r>
      <w:r>
        <w:t>,gr</w:t>
      </w:r>
      <w:r>
        <w:rPr>
          <w:rFonts w:hint="eastAsia"/>
        </w:rPr>
        <w:t>。</w:t>
      </w:r>
    </w:p>
    <w:p>
      <w:pPr>
        <w:ind w:firstLine="0" w:firstLineChars="0"/>
      </w:pPr>
    </w:p>
    <w:p>
      <w:pPr>
        <w:ind w:firstLine="0" w:firstLineChars="0"/>
      </w:pPr>
      <w:r>
        <w:rPr>
          <w:rFonts w:hint="eastAsia"/>
        </w:rPr>
        <w:t>“烟气参数输入”窗口：</w:t>
      </w:r>
    </w:p>
    <w:p>
      <w:pPr>
        <w:ind w:firstLine="0" w:firstLineChars="0"/>
      </w:pPr>
    </w:p>
    <w:p>
      <w:pPr>
        <w:pStyle w:val="5"/>
        <w:ind w:firstLine="480"/>
      </w:pPr>
      <w:r>
        <w:rPr>
          <w:rFonts w:hint="eastAsia"/>
        </w:rPr>
        <w:t>2.2.2.2“CO</w:t>
      </w:r>
      <w:r>
        <w:t>2日排放量</w:t>
      </w:r>
      <w:r>
        <w:rPr>
          <w:rFonts w:hint="eastAsia"/>
        </w:rPr>
        <w:t>”</w:t>
      </w:r>
    </w:p>
    <w:p>
      <w:pPr>
        <w:ind w:firstLine="420"/>
        <w:rPr>
          <w:b/>
        </w:rPr>
      </w:pPr>
      <w:r>
        <w:rPr>
          <w:rFonts w:hint="eastAsia"/>
        </w:rPr>
        <w:t>包括单日计算和多日计算</w: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68" type="#_x0000_t75" style="height:153.75pt;width:366pt;rotation:0f;" o:ole="t" fillcolor="#FFFFFF" filled="f" o:preferrelative="t" stroked="f" coordorigin="0,0" coordsize="21600,21600">
            <v:fill on="f" color2="#FFFFFF" focus="0%"/>
            <v:imagedata gain="65536f" blacklevel="0f" gamma="0" o:title="" r:id="rId133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8" DrawAspect="Content" ObjectID="_73" r:id="rId132"/>
        </w:object>
      </w:r>
    </w:p>
    <w:p>
      <w:pPr>
        <w:ind w:firstLine="0" w:firstLineChars="0"/>
      </w:pPr>
      <w:bookmarkStart w:id="10" w:name="_MON_1534771027"/>
      <w:bookmarkEnd w:id="10"/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69" type="#_x0000_t75" style="height:132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135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69" DrawAspect="Content" ObjectID="_74" r:id="rId134"/>
        </w:object>
      </w:r>
    </w:p>
    <w:p>
      <w:pPr>
        <w:ind w:firstLine="0" w:firstLineChars="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70" type="#_x0000_t75" style="height:132pt;width:415.5pt;rotation:0f;" o:ole="t" fillcolor="#FFFFFF" filled="f" o:preferrelative="t" stroked="f" coordorigin="0,0" coordsize="21600,21600">
            <v:fill on="f" color2="#FFFFFF" focus="0%"/>
            <v:imagedata gain="65536f" blacklevel="0f" gamma="0" o:title="" r:id="rId137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70" DrawAspect="Content" ObjectID="_75" r:id="rId136"/>
        </w:object>
      </w:r>
    </w:p>
    <w:p>
      <w:pPr>
        <w:ind w:firstLine="420"/>
      </w:pPr>
    </w:p>
    <w:p>
      <w:pPr>
        <w:pStyle w:val="2"/>
        <w:ind w:firstLine="602"/>
      </w:pPr>
      <w:r>
        <w:t>3</w:t>
      </w:r>
      <w:r>
        <w:rPr>
          <w:rFonts w:hint="eastAsia"/>
        </w:rPr>
        <w:t>“IPCC法核算”：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71" type="#_x0000_t75" style="height:322.5pt;width:416.25pt;rotation:0f;" o:ole="t" fillcolor="#FFFFFF" filled="f" o:preferrelative="t" stroked="f" coordorigin="0,0" coordsize="21600,21600">
            <v:fill on="f" color2="#FFFFFF" focus="0%"/>
            <v:imagedata gain="65536f" blacklevel="0f" gamma="0" o:title="" r:id="rId139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71" DrawAspect="Content" ObjectID="_79" r:id="rId138"/>
        </w:object>
      </w:r>
    </w:p>
    <w:p>
      <w:pPr>
        <w:ind w:firstLine="420"/>
      </w:pPr>
      <w:r>
        <w:rPr>
          <w:rFonts w:hint="eastAsia"/>
        </w:rPr>
        <w:t>“C排放系数”、“CO</w:t>
      </w:r>
      <w:r>
        <w:t>2</w:t>
      </w:r>
      <w:r>
        <w:rPr>
          <w:rFonts w:hint="eastAsia"/>
        </w:rPr>
        <w:t>排放系数”、“建议排放系数”均根据煤种从表格（表格见文件</w:t>
      </w:r>
      <w:r>
        <w:rPr>
          <w:rFonts w:hint="eastAsia"/>
          <w:b/>
        </w:rPr>
        <w:t>IPCC排放因子.xlsx</w:t>
      </w:r>
      <w:r>
        <w:rPr>
          <w:rFonts w:hint="eastAsia"/>
        </w:rPr>
        <w:t>）中查到，“排放源活动强度”为用户输入值，“CO</w:t>
      </w:r>
      <w:r>
        <w:t>2</w:t>
      </w:r>
      <w:r>
        <w:rPr>
          <w:rFonts w:hint="eastAsia"/>
        </w:rPr>
        <w:t>排放量”通过以下公式计算得到：</w:t>
      </w:r>
    </w:p>
    <w:p>
      <w:pPr>
        <w:ind w:firstLine="420"/>
        <w:jc w:val="center"/>
      </w:pPr>
      <w:r>
        <w:rPr>
          <w:rFonts w:hint="eastAsia"/>
        </w:rPr>
        <w:t>CO2排放量＝建议排放系数*排放源活动强度</w:t>
      </w:r>
    </w:p>
    <w:p>
      <w:pPr>
        <w:ind w:firstLine="420"/>
      </w:pPr>
    </w:p>
    <w:p>
      <w:pPr>
        <w:pStyle w:val="2"/>
        <w:ind w:firstLine="602"/>
      </w:pPr>
      <w:r>
        <w:t>4</w:t>
      </w:r>
      <w:r>
        <w:rPr>
          <w:rFonts w:hint="eastAsia"/>
        </w:rPr>
        <w:t>控排企业配额查询</w:t>
      </w:r>
    </w:p>
    <w:p>
      <w:pPr>
        <w:ind w:firstLine="420"/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object>
          <v:shape id="Picture 72" type="#_x0000_t75" style="height:219.75pt;width:414.75pt;rotation:0f;" o:ole="t" fillcolor="#FFFFFF" filled="f" o:preferrelative="t" stroked="f" coordorigin="0,0" coordsize="21600,21600">
            <v:fill on="f" color2="#FFFFFF" focus="0%"/>
            <v:imagedata gain="65536f" blacklevel="0f" gamma="0" o:title="" r:id="rId141"/>
            <o:lock v:ext="edit" position="f" selection="f" grouping="f" rotation="f" cropping="f" text="f" aspectratio="t"/>
            <w10:wrap type="none"/>
            <w10:anchorlock/>
          </v:shape>
          <o:OLEObject Type="Embed" ProgID="" ShapeID="Picture 72" DrawAspect="Content" ObjectID="_77" r:id="rId140"/>
        </w:object>
      </w:r>
    </w:p>
    <w:p>
      <w:pPr>
        <w:ind w:firstLine="420"/>
      </w:pPr>
      <w:r>
        <w:t>实现功能</w:t>
      </w:r>
      <w:r>
        <w:rPr>
          <w:rFonts w:hint="eastAsia"/>
        </w:rPr>
        <w:t>：</w:t>
      </w:r>
    </w:p>
    <w:p>
      <w:pPr>
        <w:ind w:firstLine="420"/>
      </w:pPr>
      <w:r>
        <w:t>输入电厂及时间</w:t>
      </w:r>
      <w:r>
        <w:rPr>
          <w:rFonts w:hint="eastAsia"/>
        </w:rPr>
        <w:t>，</w:t>
      </w:r>
      <w:r>
        <w:t>可以查询得到发电量</w:t>
      </w:r>
      <w:r>
        <w:rPr>
          <w:rFonts w:hint="eastAsia"/>
        </w:rPr>
        <w:t>（发电量数据见文件“</w:t>
      </w:r>
      <w:r>
        <w:rPr>
          <w:rFonts w:hint="eastAsia"/>
          <w:b/>
        </w:rPr>
        <w:t>控排企业发电量数据.xlsx</w:t>
      </w:r>
      <w:r>
        <w:rPr>
          <w:rFonts w:hint="eastAsia"/>
        </w:rPr>
        <w:t>”）和碳排放配额（配额按照以下公式计算）；</w:t>
      </w:r>
    </w:p>
    <w:p>
      <w:pPr>
        <w:ind w:firstLine="420"/>
      </w:pPr>
      <w:r>
        <w:t>碳排放配额</w:t>
      </w:r>
      <w:r>
        <w:rPr>
          <w:rFonts w:hint="eastAsia"/>
        </w:rPr>
        <w:t>=</w:t>
      </w:r>
      <w:r>
        <w:rPr>
          <w:rFonts w:ascii="Cambria Math" w:hAnsi="Cambria Math"/>
        </w:rPr>
        <w:t>发电量×</w:t>
      </w:r>
      <w:r>
        <w:t>碳排放基准值</w:t>
      </w:r>
    </w:p>
    <w:p>
      <w:pPr>
        <w:ind w:firstLine="420"/>
      </w:pPr>
      <w:r>
        <w:rPr>
          <w:rFonts w:hint="eastAsia"/>
        </w:rPr>
        <w:t>由于所涉及的电厂包括：（1）</w:t>
      </w:r>
      <w:r>
        <w:t>燃煤燃气纯发电机组</w:t>
      </w:r>
      <w:r>
        <w:rPr>
          <w:rFonts w:hint="eastAsia"/>
        </w:rPr>
        <w:t>；（2）</w:t>
      </w:r>
      <w:r>
        <w:t>热电联产机组、资源综合利用发电机组（使用煤矸石、油页岩等燃料）</w:t>
      </w:r>
      <w:r>
        <w:rPr>
          <w:rFonts w:hint="eastAsia"/>
        </w:rPr>
        <w:t>两大类，不同类型机组的</w:t>
      </w:r>
      <w:r>
        <w:t>碳排放基准值</w:t>
      </w:r>
      <w:r>
        <w:rPr>
          <w:rFonts w:hint="eastAsia"/>
        </w:rPr>
        <w:t>需按照不同的计算方法。</w:t>
      </w:r>
    </w:p>
    <w:p>
      <w:pPr>
        <w:ind w:firstLine="420"/>
      </w:pPr>
      <w:r>
        <w:rPr>
          <w:rFonts w:hint="eastAsia"/>
        </w:rPr>
        <w:t>（1）</w:t>
      </w:r>
      <w:r>
        <w:t>燃煤燃气纯发电机组</w:t>
      </w:r>
    </w:p>
    <w:p>
      <w:pPr>
        <w:ind w:firstLine="420"/>
      </w:pPr>
      <w:r>
        <w:rPr>
          <w:rFonts w:hint="eastAsia"/>
        </w:rPr>
        <w:t>碳排放配额=发电量×碳排放基准值</w:t>
      </w:r>
    </w:p>
    <w:p>
      <w:pPr>
        <w:ind w:firstLine="420"/>
      </w:pPr>
      <w:r>
        <w:rPr>
          <w:rFonts w:hint="eastAsia"/>
        </w:rPr>
        <w:t>碳排放基准值</w:t>
      </w:r>
      <w:r>
        <w:t>按机组类型分列如下：</w:t>
      </w:r>
    </w:p>
    <w:tbl>
      <w:tblPr>
        <w:tblStyle w:val="14"/>
        <w:tblW w:w="84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6"/>
        <w:gridCol w:w="1276"/>
        <w:gridCol w:w="2268"/>
        <w:gridCol w:w="3478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7" w:hRule="atLeast"/>
        </w:trPr>
        <w:tc>
          <w:tcPr>
            <w:tcW w:w="4930" w:type="dxa"/>
            <w:gridSpan w:val="3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机组类型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基准值（克CO</w:t>
            </w:r>
            <w:r>
              <w:rPr>
                <w:rFonts w:eastAsia="宋体" w:cs="Times New Roman"/>
                <w:vertAlign w:val="subscript"/>
              </w:rPr>
              <w:t>2</w:t>
            </w:r>
            <w:r>
              <w:rPr>
                <w:rFonts w:eastAsia="宋体" w:cs="Times New Roman"/>
              </w:rPr>
              <w:t>/千瓦时）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386" w:type="dxa"/>
            <w:vMerge w:val="restart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燃煤</w:t>
            </w:r>
          </w:p>
        </w:tc>
        <w:tc>
          <w:tcPr>
            <w:tcW w:w="3544" w:type="dxa"/>
            <w:gridSpan w:val="2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1000MW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825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restart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600MW</w:t>
            </w:r>
          </w:p>
        </w:tc>
        <w:tc>
          <w:tcPr>
            <w:tcW w:w="226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超超临界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850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226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超临界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865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226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亚临界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880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300MW</w:t>
            </w:r>
          </w:p>
        </w:tc>
        <w:tc>
          <w:tcPr>
            <w:tcW w:w="226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非循环流化床机组</w:t>
            </w:r>
          </w:p>
        </w:tc>
        <w:tc>
          <w:tcPr>
            <w:tcW w:w="3478" w:type="dxa"/>
            <w:tcBorders>
              <w:bottom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905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循环流化床机组</w:t>
            </w:r>
          </w:p>
        </w:tc>
        <w:tc>
          <w:tcPr>
            <w:tcW w:w="3478" w:type="dxa"/>
            <w:tcBorders>
              <w:top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927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restart"/>
            <w:tcBorders>
              <w:right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300MW</w:t>
            </w:r>
          </w:p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以下</w:t>
            </w:r>
          </w:p>
        </w:tc>
        <w:tc>
          <w:tcPr>
            <w:tcW w:w="2268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非循环流化床机组</w:t>
            </w:r>
          </w:p>
        </w:tc>
        <w:tc>
          <w:tcPr>
            <w:tcW w:w="3478" w:type="dxa"/>
            <w:tcBorders>
              <w:bottom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965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1276" w:type="dxa"/>
            <w:vMerge w:val="continue"/>
            <w:tcBorders>
              <w:right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2268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循环流化床机组</w:t>
            </w:r>
          </w:p>
        </w:tc>
        <w:tc>
          <w:tcPr>
            <w:tcW w:w="3478" w:type="dxa"/>
            <w:tcBorders>
              <w:top w:val="single" w:color="auto" w:sz="4" w:space="0"/>
            </w:tcBorders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988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1386" w:type="dxa"/>
            <w:vMerge w:val="restart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燃气</w:t>
            </w:r>
          </w:p>
        </w:tc>
        <w:tc>
          <w:tcPr>
            <w:tcW w:w="3544" w:type="dxa"/>
            <w:gridSpan w:val="2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390MW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390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" w:hRule="atLeast"/>
        </w:trPr>
        <w:tc>
          <w:tcPr>
            <w:tcW w:w="1386" w:type="dxa"/>
            <w:vMerge w:val="continue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</w:p>
        </w:tc>
        <w:tc>
          <w:tcPr>
            <w:tcW w:w="3544" w:type="dxa"/>
            <w:gridSpan w:val="2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390MW以下</w:t>
            </w:r>
          </w:p>
        </w:tc>
        <w:tc>
          <w:tcPr>
            <w:tcW w:w="3478" w:type="dxa"/>
            <w:vAlign w:val="center"/>
          </w:tcPr>
          <w:p>
            <w:pPr>
              <w:adjustRightInd w:val="0"/>
              <w:ind w:firstLine="0" w:firstLineChars="0"/>
              <w:jc w:val="center"/>
              <w:textAlignment w:val="baseline"/>
              <w:rPr>
                <w:rFonts w:eastAsia="宋体" w:cs="Times New Roman"/>
              </w:rPr>
            </w:pPr>
            <w:r>
              <w:rPr>
                <w:rFonts w:eastAsia="宋体" w:cs="Times New Roman"/>
              </w:rPr>
              <w:t>440</w:t>
            </w:r>
          </w:p>
        </w:tc>
      </w:tr>
    </w:tbl>
    <w:p>
      <w:pPr>
        <w:ind w:firstLine="420"/>
      </w:pPr>
      <w:r>
        <w:rPr>
          <w:rFonts w:hint="eastAsia"/>
        </w:rPr>
        <w:t>（2）</w:t>
      </w:r>
      <w:r>
        <w:t>热电联产机组、资源综合利用发电机组（使用煤矸石、油页岩等燃料）</w:t>
      </w:r>
    </w:p>
    <w:p>
      <w:pPr>
        <w:ind w:firstLine="420"/>
      </w:pPr>
      <w:r>
        <w:rPr>
          <w:rFonts w:hint="eastAsia"/>
        </w:rPr>
        <w:t>对于</w:t>
      </w:r>
      <w:r>
        <w:t>热电联供机组</w:t>
      </w:r>
      <w:r>
        <w:rPr>
          <w:rFonts w:hint="eastAsia"/>
        </w:rPr>
        <w:t>，计算</w:t>
      </w:r>
      <w:r>
        <w:t>碳排放时</w:t>
      </w:r>
      <w:r>
        <w:rPr>
          <w:rFonts w:hint="eastAsia"/>
        </w:rPr>
        <w:t>要</w:t>
      </w:r>
      <w:r>
        <w:t>采用综合发电量</w:t>
      </w:r>
      <w:r>
        <w:rPr>
          <w:rFonts w:hint="eastAsia"/>
        </w:rPr>
        <w:t>。计算公式为：</w:t>
      </w:r>
    </w:p>
    <w:p>
      <w:pPr>
        <w:ind w:firstLine="420"/>
      </w:pPr>
      <w:r>
        <w:rPr>
          <w:rFonts w:hint="eastAsia"/>
        </w:rPr>
        <w:t>综合发电量=实际发电量+供热折算发电量</w:t>
      </w:r>
    </w:p>
    <w:p>
      <w:pPr>
        <w:ind w:firstLine="420"/>
      </w:pPr>
      <w:r>
        <w:rPr>
          <w:rFonts w:hint="eastAsia"/>
        </w:rPr>
        <w:t>供热折算发电量=供热量/热电折算系数</w:t>
      </w:r>
    </w:p>
    <w:p>
      <w:pPr>
        <w:ind w:firstLine="420"/>
      </w:pPr>
      <w:r>
        <w:rPr>
          <w:rFonts w:hint="eastAsia"/>
        </w:rPr>
        <w:t>供热量=</w:t>
      </w:r>
      <w:r>
        <w:t>(</w:t>
      </w:r>
      <w:r>
        <w:rPr>
          <w:rFonts w:hint="eastAsia"/>
        </w:rPr>
        <w:t>供电量×3600千焦/千瓦时)</w:t>
      </w:r>
      <w:r>
        <w:t>×</w:t>
      </w:r>
      <w:r>
        <w:rPr>
          <w:rFonts w:hint="eastAsia"/>
        </w:rPr>
        <w:t>热电比</w:t>
      </w:r>
    </w:p>
    <w:p>
      <w:pPr>
        <w:ind w:firstLine="420"/>
      </w:pPr>
      <w:r>
        <w:rPr>
          <w:rFonts w:hint="eastAsia"/>
        </w:rPr>
        <w:t>其中， 实际发电量为企业提供的上网电量；而供热折算发电量企业的供热量折算得出，在缺乏</w:t>
      </w:r>
      <w:r>
        <w:t>数据的情况下，</w:t>
      </w:r>
      <w:r>
        <w:rPr>
          <w:rFonts w:hint="eastAsia"/>
        </w:rPr>
        <w:t>供热</w:t>
      </w:r>
      <w:r>
        <w:t>量通过热电比计算，</w:t>
      </w:r>
      <w:r>
        <w:rPr>
          <w:rFonts w:hint="eastAsia"/>
        </w:rPr>
        <w:t>对于</w:t>
      </w:r>
      <w:r>
        <w:t>单机容量在</w:t>
      </w:r>
      <w:r>
        <w:rPr>
          <w:rFonts w:hint="eastAsia"/>
        </w:rPr>
        <w:t>50</w:t>
      </w:r>
      <w:r>
        <w:t>MW</w:t>
      </w:r>
      <w:r>
        <w:rPr>
          <w:rFonts w:hint="eastAsia"/>
        </w:rPr>
        <w:t>以下</w:t>
      </w:r>
      <w:r>
        <w:t>的热电机组，热电</w:t>
      </w:r>
      <w:r>
        <w:rPr>
          <w:rFonts w:hint="eastAsia"/>
        </w:rPr>
        <w:t>比</w:t>
      </w:r>
      <w:r>
        <w:t>年平均</w:t>
      </w:r>
      <w:r>
        <w:rPr>
          <w:rFonts w:hint="eastAsia"/>
        </w:rPr>
        <w:t>取100</w:t>
      </w:r>
      <w:r>
        <w:t>%</w:t>
      </w:r>
      <w:r>
        <w:rPr>
          <w:rFonts w:hint="eastAsia"/>
        </w:rPr>
        <w:t>（表中均为50MW以上机组）；</w:t>
      </w:r>
      <w:r>
        <w:t>单机容量在</w:t>
      </w:r>
      <w:r>
        <w:rPr>
          <w:rFonts w:hint="eastAsia"/>
        </w:rPr>
        <w:t>50</w:t>
      </w:r>
      <w:r>
        <w:t>MW</w:t>
      </w:r>
      <w:r>
        <w:rPr>
          <w:rFonts w:hint="eastAsia"/>
        </w:rPr>
        <w:t>以上</w:t>
      </w:r>
      <w:r>
        <w:t>的热电机组，热电</w:t>
      </w:r>
      <w:r>
        <w:rPr>
          <w:rFonts w:hint="eastAsia"/>
        </w:rPr>
        <w:t>比</w:t>
      </w:r>
      <w:r>
        <w:t>年平均</w:t>
      </w:r>
      <w:r>
        <w:rPr>
          <w:rFonts w:hint="eastAsia"/>
        </w:rPr>
        <w:t>取</w:t>
      </w:r>
      <w:r>
        <w:t>50%</w:t>
      </w:r>
      <w:r>
        <w:rPr>
          <w:rFonts w:hint="eastAsia"/>
        </w:rPr>
        <w:t>。对于燃煤电厂供热，热电折算系数取7350千焦/千瓦时；对于燃气电厂供热，热电折算系数取6500千焦/千瓦时。</w:t>
      </w:r>
    </w:p>
    <w:p>
      <w:pPr>
        <w:ind w:firstLine="420"/>
      </w:pPr>
    </w:p>
    <w:p>
      <w:pPr>
        <w:pStyle w:val="2"/>
        <w:ind w:firstLine="602"/>
      </w:pPr>
      <w:r>
        <w:t>5</w:t>
      </w:r>
      <w:r>
        <w:rPr>
          <w:rFonts w:hint="eastAsia"/>
        </w:rPr>
        <w:t>历史数据</w:t>
      </w:r>
    </w:p>
    <w:p>
      <w:pPr>
        <w:ind w:firstLine="420"/>
      </w:pPr>
      <w:r>
        <w:rPr>
          <w:rFonts w:hint="eastAsia"/>
        </w:rPr>
        <w:t>用于查询计算过的碳排放数据，以表格或图表的形式呈现。</w:t>
      </w:r>
    </w:p>
    <w:p>
      <w:pPr>
        <w:ind w:firstLine="420"/>
      </w:pPr>
      <w:r>
        <w:rPr>
          <w:rFonts w:hint="eastAsia"/>
        </w:rPr>
        <w:t>用户选择“实时排放量”或“日排放”，再选择“日期”或“小时”区间，查询出排放量随时间变化的图表。形式可参考下图。</w:t>
      </w:r>
    </w:p>
    <w:p>
      <w:pPr>
        <w:spacing w:line="360" w:lineRule="auto"/>
        <w:ind w:firstLine="0" w:firstLineChars="0"/>
        <w:rPr>
          <w:rFonts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pict>
          <v:shape id="图片 45" o:spid="_x0000_s1103" type="#_x0000_t75" style="height:196.95pt;width:387.45pt;rotation:0f;" o:ole="f" fillcolor="#FFFFFF" filled="f" o:preferrelative="t" stroked="f" coordorigin="0,0" coordsize="21600,21600">
            <v:fill on="f" color2="#FFFFFF" focus="0%"/>
            <v:imagedata croptop="13003f" gain="65536f" blacklevel="0f" gamma="0" o:title="" r:id="rId142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headerReference r:id="rId6" w:type="first"/>
      <w:footerReference r:id="rId9" w:type="first"/>
      <w:headerReference r:id="rId4" w:type="default"/>
      <w:footerReference r:id="rId7" w:type="default"/>
      <w:headerReference r:id="rId5" w:type="even"/>
      <w:footerReference r:id="rId8" w:type="even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auto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9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362562795">
    <w:nsid w:val="159C44EB"/>
    <w:multiLevelType w:val="multilevel"/>
    <w:tmpl w:val="159C44EB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218362">
    <w:nsid w:val="07D23BBA"/>
    <w:multiLevelType w:val="multilevel"/>
    <w:tmpl w:val="07D23BBA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9217118">
    <w:nsid w:val="46E2035E"/>
    <w:multiLevelType w:val="multilevel"/>
    <w:tmpl w:val="46E2035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1218362"/>
  </w:num>
  <w:num w:numId="2">
    <w:abstractNumId w:val="1189217118"/>
  </w:num>
  <w:num w:numId="3">
    <w:abstractNumId w:val="3625627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9E054B"/>
    <w:rsid w:val="00003577"/>
    <w:rsid w:val="00010C10"/>
    <w:rsid w:val="000319E2"/>
    <w:rsid w:val="000440CD"/>
    <w:rsid w:val="00074A3C"/>
    <w:rsid w:val="00095575"/>
    <w:rsid w:val="000A13C4"/>
    <w:rsid w:val="000C0D6E"/>
    <w:rsid w:val="000C23C0"/>
    <w:rsid w:val="000D1057"/>
    <w:rsid w:val="000D1839"/>
    <w:rsid w:val="000E3D58"/>
    <w:rsid w:val="00134418"/>
    <w:rsid w:val="00135E90"/>
    <w:rsid w:val="001628DE"/>
    <w:rsid w:val="00163AA6"/>
    <w:rsid w:val="00182266"/>
    <w:rsid w:val="00193FC7"/>
    <w:rsid w:val="001950D5"/>
    <w:rsid w:val="001A1809"/>
    <w:rsid w:val="001B5F39"/>
    <w:rsid w:val="001C0235"/>
    <w:rsid w:val="001F0D7D"/>
    <w:rsid w:val="0020188B"/>
    <w:rsid w:val="002041AF"/>
    <w:rsid w:val="00220597"/>
    <w:rsid w:val="00226D88"/>
    <w:rsid w:val="0024085A"/>
    <w:rsid w:val="00241FC2"/>
    <w:rsid w:val="00245267"/>
    <w:rsid w:val="002633E3"/>
    <w:rsid w:val="00263C4D"/>
    <w:rsid w:val="00266A44"/>
    <w:rsid w:val="002B4EFC"/>
    <w:rsid w:val="002C5E84"/>
    <w:rsid w:val="00317C31"/>
    <w:rsid w:val="00325E36"/>
    <w:rsid w:val="00330907"/>
    <w:rsid w:val="00392713"/>
    <w:rsid w:val="003A3268"/>
    <w:rsid w:val="003B12B2"/>
    <w:rsid w:val="003B2F97"/>
    <w:rsid w:val="003B5EA9"/>
    <w:rsid w:val="003F5D5B"/>
    <w:rsid w:val="004141EC"/>
    <w:rsid w:val="00415483"/>
    <w:rsid w:val="004960A3"/>
    <w:rsid w:val="004B18EF"/>
    <w:rsid w:val="004B7190"/>
    <w:rsid w:val="004E0100"/>
    <w:rsid w:val="005031D8"/>
    <w:rsid w:val="005146BE"/>
    <w:rsid w:val="00570F5C"/>
    <w:rsid w:val="005A4C2B"/>
    <w:rsid w:val="005B6BA9"/>
    <w:rsid w:val="00634184"/>
    <w:rsid w:val="006406BC"/>
    <w:rsid w:val="006715B6"/>
    <w:rsid w:val="00674E5F"/>
    <w:rsid w:val="006A2549"/>
    <w:rsid w:val="006B0831"/>
    <w:rsid w:val="006B3222"/>
    <w:rsid w:val="006B5BB8"/>
    <w:rsid w:val="006D5D3D"/>
    <w:rsid w:val="006E55E8"/>
    <w:rsid w:val="006F3DE7"/>
    <w:rsid w:val="007045F6"/>
    <w:rsid w:val="00716AD4"/>
    <w:rsid w:val="00746C64"/>
    <w:rsid w:val="00753F14"/>
    <w:rsid w:val="00771ACF"/>
    <w:rsid w:val="007A4DD6"/>
    <w:rsid w:val="007C7E89"/>
    <w:rsid w:val="007D1792"/>
    <w:rsid w:val="007D264E"/>
    <w:rsid w:val="008063FE"/>
    <w:rsid w:val="008223A1"/>
    <w:rsid w:val="008239BB"/>
    <w:rsid w:val="00834448"/>
    <w:rsid w:val="00840016"/>
    <w:rsid w:val="008555A4"/>
    <w:rsid w:val="008D274F"/>
    <w:rsid w:val="008E748C"/>
    <w:rsid w:val="008F70E5"/>
    <w:rsid w:val="009450E9"/>
    <w:rsid w:val="00972679"/>
    <w:rsid w:val="0098328D"/>
    <w:rsid w:val="00997ECF"/>
    <w:rsid w:val="009A49E1"/>
    <w:rsid w:val="009B0A4C"/>
    <w:rsid w:val="009C20E6"/>
    <w:rsid w:val="009E054B"/>
    <w:rsid w:val="009F7C5B"/>
    <w:rsid w:val="00A0305D"/>
    <w:rsid w:val="00A07CEA"/>
    <w:rsid w:val="00A523CD"/>
    <w:rsid w:val="00A57118"/>
    <w:rsid w:val="00A84E87"/>
    <w:rsid w:val="00A9146F"/>
    <w:rsid w:val="00AB1B45"/>
    <w:rsid w:val="00AC7D6C"/>
    <w:rsid w:val="00AF550A"/>
    <w:rsid w:val="00B14F0E"/>
    <w:rsid w:val="00B33BE4"/>
    <w:rsid w:val="00B36619"/>
    <w:rsid w:val="00B4638F"/>
    <w:rsid w:val="00B517FB"/>
    <w:rsid w:val="00B548E6"/>
    <w:rsid w:val="00B646A5"/>
    <w:rsid w:val="00B662FC"/>
    <w:rsid w:val="00B83E55"/>
    <w:rsid w:val="00BB3423"/>
    <w:rsid w:val="00BB755A"/>
    <w:rsid w:val="00BE42F4"/>
    <w:rsid w:val="00C3369B"/>
    <w:rsid w:val="00C4558C"/>
    <w:rsid w:val="00C5460A"/>
    <w:rsid w:val="00C87EAF"/>
    <w:rsid w:val="00C979A7"/>
    <w:rsid w:val="00CB0F33"/>
    <w:rsid w:val="00CE3025"/>
    <w:rsid w:val="00CF3E55"/>
    <w:rsid w:val="00D207AA"/>
    <w:rsid w:val="00D226CB"/>
    <w:rsid w:val="00D31472"/>
    <w:rsid w:val="00D4644C"/>
    <w:rsid w:val="00D46FFD"/>
    <w:rsid w:val="00D87FC8"/>
    <w:rsid w:val="00DB5DC8"/>
    <w:rsid w:val="00DC1F07"/>
    <w:rsid w:val="00DC57AA"/>
    <w:rsid w:val="00E52220"/>
    <w:rsid w:val="00EA7E9F"/>
    <w:rsid w:val="00EB301E"/>
    <w:rsid w:val="00EC549E"/>
    <w:rsid w:val="00ED29F0"/>
    <w:rsid w:val="00EE7CA9"/>
    <w:rsid w:val="00F0795E"/>
    <w:rsid w:val="00F602E5"/>
    <w:rsid w:val="00F64599"/>
    <w:rsid w:val="00F66B72"/>
    <w:rsid w:val="00FA4CC0"/>
    <w:rsid w:val="00FA55DF"/>
    <w:rsid w:val="00FD11B7"/>
    <w:rsid w:val="00FE6E50"/>
    <w:rsid w:val="20E23147"/>
    <w:rsid w:val="6D9A1C0C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99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spacing w:before="100" w:after="90"/>
      <w:outlineLvl w:val="0"/>
    </w:pPr>
    <w:rPr>
      <w:b/>
      <w:bCs/>
      <w:kern w:val="44"/>
      <w:sz w:val="30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140" w:after="140"/>
      <w:outlineLvl w:val="1"/>
    </w:pPr>
    <w:rPr>
      <w:rFonts w:eastAsia="宋体"/>
      <w:b/>
      <w:bCs/>
      <w:sz w:val="28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spacing w:before="20" w:after="20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outlineLvl w:val="3"/>
    </w:pPr>
    <w:rPr>
      <w:rFonts w:eastAsia="宋体"/>
      <w:bCs/>
      <w:sz w:val="24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Style w:val="14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annotation text"/>
    <w:basedOn w:val="1"/>
    <w:link w:val="28"/>
    <w:unhideWhenUsed/>
    <w:uiPriority w:val="99"/>
    <w:pPr>
      <w:jc w:val="left"/>
    </w:pPr>
  </w:style>
  <w:style w:type="paragraph" w:styleId="7">
    <w:name w:val="Balloon Text"/>
    <w:basedOn w:val="1"/>
    <w:link w:val="29"/>
    <w:unhideWhenUsed/>
    <w:uiPriority w:val="99"/>
    <w:rPr>
      <w:sz w:val="18"/>
      <w:szCs w:val="18"/>
    </w:rPr>
  </w:style>
  <w:style w:type="paragraph" w:styleId="8">
    <w:name w:val="footer"/>
    <w:basedOn w:val="1"/>
    <w:link w:val="2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FollowedHyperlink"/>
    <w:basedOn w:val="10"/>
    <w:unhideWhenUsed/>
    <w:uiPriority w:val="99"/>
    <w:rPr>
      <w:color w:val="954F72"/>
      <w:u w:val="single"/>
    </w:rPr>
  </w:style>
  <w:style w:type="character" w:styleId="12">
    <w:name w:val="Hyperlink"/>
    <w:basedOn w:val="10"/>
    <w:unhideWhenUsed/>
    <w:uiPriority w:val="99"/>
    <w:rPr>
      <w:color w:val="0563C1"/>
      <w:u w:val="single"/>
    </w:rPr>
  </w:style>
  <w:style w:type="character" w:styleId="13">
    <w:name w:val="annotation reference"/>
    <w:basedOn w:val="10"/>
    <w:unhideWhenUsed/>
    <w:uiPriority w:val="99"/>
    <w:rPr>
      <w:sz w:val="21"/>
      <w:szCs w:val="21"/>
    </w:rPr>
  </w:style>
  <w:style w:type="table" w:styleId="15">
    <w:name w:val="Table Grid"/>
    <w:basedOn w:val="14"/>
    <w:qFormat/>
    <w:uiPriority w:val="39"/>
    <w:pPr/>
    <w:tblPr>
      <w:tblStyle w:val="14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6">
    <w:name w:val="图表"/>
    <w:basedOn w:val="1"/>
    <w:link w:val="20"/>
    <w:qFormat/>
    <w:uiPriority w:val="0"/>
    <w:pPr>
      <w:widowControl/>
      <w:jc w:val="center"/>
    </w:pPr>
    <w:rPr>
      <w:rFonts w:eastAsia="宋体" w:cs="宋体"/>
      <w:kern w:val="0"/>
      <w:szCs w:val="24"/>
    </w:rPr>
  </w:style>
  <w:style w:type="paragraph" w:customStyle="1" w:styleId="17">
    <w:name w:val="List Paragraph"/>
    <w:basedOn w:val="1"/>
    <w:qFormat/>
    <w:uiPriority w:val="34"/>
    <w:pPr>
      <w:ind w:firstLine="420"/>
    </w:pPr>
  </w:style>
  <w:style w:type="paragraph" w:customStyle="1" w:styleId="18">
    <w:name w:val="图表标题"/>
    <w:basedOn w:val="1"/>
    <w:link w:val="23"/>
    <w:qFormat/>
    <w:uiPriority w:val="0"/>
    <w:pPr>
      <w:adjustRightInd w:val="0"/>
      <w:spacing w:line="360" w:lineRule="auto"/>
      <w:jc w:val="center"/>
      <w:textAlignment w:val="baseline"/>
    </w:pPr>
  </w:style>
  <w:style w:type="character" w:customStyle="1" w:styleId="19">
    <w:name w:val="Placeholder Text"/>
    <w:basedOn w:val="10"/>
    <w:semiHidden/>
    <w:uiPriority w:val="99"/>
    <w:rPr>
      <w:color w:val="808080"/>
    </w:rPr>
  </w:style>
  <w:style w:type="character" w:customStyle="1" w:styleId="20">
    <w:name w:val="图表 Char"/>
    <w:basedOn w:val="10"/>
    <w:link w:val="16"/>
    <w:uiPriority w:val="0"/>
    <w:rPr>
      <w:rFonts w:ascii="Times New Roman" w:hAnsi="Times New Roman" w:eastAsia="宋体" w:cs="宋体"/>
      <w:kern w:val="0"/>
      <w:szCs w:val="24"/>
    </w:rPr>
  </w:style>
  <w:style w:type="character" w:customStyle="1" w:styleId="21">
    <w:name w:val="页眉 字符"/>
    <w:basedOn w:val="10"/>
    <w:link w:val="9"/>
    <w:uiPriority w:val="99"/>
    <w:rPr>
      <w:sz w:val="18"/>
      <w:szCs w:val="18"/>
    </w:rPr>
  </w:style>
  <w:style w:type="character" w:customStyle="1" w:styleId="22">
    <w:name w:val="页脚 字符"/>
    <w:basedOn w:val="10"/>
    <w:link w:val="8"/>
    <w:uiPriority w:val="99"/>
    <w:rPr>
      <w:sz w:val="18"/>
      <w:szCs w:val="18"/>
    </w:rPr>
  </w:style>
  <w:style w:type="character" w:customStyle="1" w:styleId="23">
    <w:name w:val="图表标题 Char"/>
    <w:basedOn w:val="10"/>
    <w:link w:val="18"/>
    <w:uiPriority w:val="0"/>
    <w:rPr>
      <w:rFonts w:ascii="Times New Roman" w:hAnsi="Times New Roman"/>
    </w:rPr>
  </w:style>
  <w:style w:type="character" w:customStyle="1" w:styleId="24">
    <w:name w:val="标题 1 字符"/>
    <w:basedOn w:val="10"/>
    <w:link w:val="2"/>
    <w:uiPriority w:val="9"/>
    <w:rPr>
      <w:rFonts w:ascii="Times New Roman" w:hAnsi="Times New Roman"/>
      <w:b/>
      <w:bCs/>
      <w:kern w:val="44"/>
      <w:sz w:val="30"/>
      <w:szCs w:val="44"/>
    </w:rPr>
  </w:style>
  <w:style w:type="character" w:customStyle="1" w:styleId="25">
    <w:name w:val="标题 2 字符"/>
    <w:basedOn w:val="10"/>
    <w:link w:val="3"/>
    <w:uiPriority w:val="9"/>
    <w:rPr>
      <w:rFonts w:ascii="Times New Roman" w:hAnsi="Times New Roman" w:eastAsia="宋体"/>
      <w:b/>
      <w:bCs/>
      <w:sz w:val="28"/>
      <w:szCs w:val="32"/>
    </w:rPr>
  </w:style>
  <w:style w:type="character" w:customStyle="1" w:styleId="26">
    <w:name w:val="标题 3 字符"/>
    <w:basedOn w:val="10"/>
    <w:link w:val="4"/>
    <w:uiPriority w:val="9"/>
    <w:rPr>
      <w:rFonts w:ascii="Times New Roman" w:hAnsi="Times New Roman"/>
      <w:b/>
      <w:bCs/>
      <w:sz w:val="24"/>
      <w:szCs w:val="32"/>
    </w:rPr>
  </w:style>
  <w:style w:type="character" w:customStyle="1" w:styleId="27">
    <w:name w:val="标题 4 字符"/>
    <w:basedOn w:val="10"/>
    <w:link w:val="5"/>
    <w:uiPriority w:val="9"/>
    <w:rPr>
      <w:rFonts w:ascii="Times New Roman" w:hAnsi="Times New Roman" w:eastAsia="宋体"/>
      <w:bCs/>
      <w:sz w:val="24"/>
      <w:szCs w:val="28"/>
    </w:rPr>
  </w:style>
  <w:style w:type="character" w:customStyle="1" w:styleId="28">
    <w:name w:val="批注文字 字符"/>
    <w:basedOn w:val="10"/>
    <w:link w:val="6"/>
    <w:semiHidden/>
    <w:uiPriority w:val="99"/>
    <w:rPr/>
  </w:style>
  <w:style w:type="character" w:customStyle="1" w:styleId="29">
    <w:name w:val="批注框文本 字符"/>
    <w:basedOn w:val="10"/>
    <w:link w:val="7"/>
    <w:semiHidden/>
    <w:uiPriority w:val="99"/>
    <w:rPr>
      <w:rFonts w:ascii="Times New Roman" w:hAnsi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oleObject" Target="embeddings/oleObject49.bin"/><Relationship Id="rId98" Type="http://schemas.openxmlformats.org/officeDocument/2006/relationships/image" Target="media/image40.wmf"/><Relationship Id="rId97" Type="http://schemas.openxmlformats.org/officeDocument/2006/relationships/oleObject" Target="embeddings/oleObject48.bin"/><Relationship Id="rId96" Type="http://schemas.openxmlformats.org/officeDocument/2006/relationships/image" Target="media/image39.wmf"/><Relationship Id="rId95" Type="http://schemas.openxmlformats.org/officeDocument/2006/relationships/oleObject" Target="embeddings/oleObject47.bin"/><Relationship Id="rId94" Type="http://schemas.openxmlformats.org/officeDocument/2006/relationships/image" Target="media/image38.wmf"/><Relationship Id="rId93" Type="http://schemas.openxmlformats.org/officeDocument/2006/relationships/oleObject" Target="embeddings/oleObject46.bin"/><Relationship Id="rId92" Type="http://schemas.openxmlformats.org/officeDocument/2006/relationships/image" Target="media/image37.wmf"/><Relationship Id="rId91" Type="http://schemas.openxmlformats.org/officeDocument/2006/relationships/oleObject" Target="embeddings/oleObject45.bin"/><Relationship Id="rId90" Type="http://schemas.openxmlformats.org/officeDocument/2006/relationships/image" Target="media/image36.wmf"/><Relationship Id="rId9" Type="http://schemas.openxmlformats.org/officeDocument/2006/relationships/footer" Target="footer3.xml"/><Relationship Id="rId89" Type="http://schemas.openxmlformats.org/officeDocument/2006/relationships/oleObject" Target="embeddings/oleObject44.bin"/><Relationship Id="rId88" Type="http://schemas.openxmlformats.org/officeDocument/2006/relationships/image" Target="media/image35.wmf"/><Relationship Id="rId87" Type="http://schemas.openxmlformats.org/officeDocument/2006/relationships/oleObject" Target="embeddings/oleObject43.bin"/><Relationship Id="rId86" Type="http://schemas.openxmlformats.org/officeDocument/2006/relationships/oleObject" Target="embeddings/oleObject42.bin"/><Relationship Id="rId85" Type="http://schemas.openxmlformats.org/officeDocument/2006/relationships/image" Target="media/image34.emf"/><Relationship Id="rId84" Type="http://schemas.openxmlformats.org/officeDocument/2006/relationships/oleObject" Target="embeddings/oleObject41.bin"/><Relationship Id="rId83" Type="http://schemas.openxmlformats.org/officeDocument/2006/relationships/image" Target="media/image33.wmf"/><Relationship Id="rId82" Type="http://schemas.openxmlformats.org/officeDocument/2006/relationships/oleObject" Target="embeddings/oleObject40.bin"/><Relationship Id="rId81" Type="http://schemas.openxmlformats.org/officeDocument/2006/relationships/oleObject" Target="embeddings/oleObject39.bin"/><Relationship Id="rId80" Type="http://schemas.openxmlformats.org/officeDocument/2006/relationships/image" Target="media/image32.wmf"/><Relationship Id="rId8" Type="http://schemas.openxmlformats.org/officeDocument/2006/relationships/footer" Target="footer2.xml"/><Relationship Id="rId79" Type="http://schemas.openxmlformats.org/officeDocument/2006/relationships/oleObject" Target="embeddings/oleObject38.bin"/><Relationship Id="rId78" Type="http://schemas.openxmlformats.org/officeDocument/2006/relationships/image" Target="media/image31.emf"/><Relationship Id="rId77" Type="http://schemas.openxmlformats.org/officeDocument/2006/relationships/oleObject" Target="embeddings/oleObject37.bin"/><Relationship Id="rId76" Type="http://schemas.openxmlformats.org/officeDocument/2006/relationships/image" Target="media/image30.emf"/><Relationship Id="rId75" Type="http://schemas.openxmlformats.org/officeDocument/2006/relationships/oleObject" Target="embeddings/oleObject36.bin"/><Relationship Id="rId74" Type="http://schemas.openxmlformats.org/officeDocument/2006/relationships/image" Target="media/image29.png"/><Relationship Id="rId73" Type="http://schemas.openxmlformats.org/officeDocument/2006/relationships/image" Target="media/image28.emf"/><Relationship Id="rId72" Type="http://schemas.openxmlformats.org/officeDocument/2006/relationships/oleObject" Target="embeddings/oleObject35.bin"/><Relationship Id="rId71" Type="http://schemas.openxmlformats.org/officeDocument/2006/relationships/image" Target="media/image27.emf"/><Relationship Id="rId70" Type="http://schemas.openxmlformats.org/officeDocument/2006/relationships/oleObject" Target="embeddings/oleObject34.bin"/><Relationship Id="rId7" Type="http://schemas.openxmlformats.org/officeDocument/2006/relationships/footer" Target="footer1.xml"/><Relationship Id="rId69" Type="http://schemas.openxmlformats.org/officeDocument/2006/relationships/oleObject" Target="embeddings/oleObject33.bin"/><Relationship Id="rId68" Type="http://schemas.openxmlformats.org/officeDocument/2006/relationships/image" Target="media/image26.wmf"/><Relationship Id="rId67" Type="http://schemas.openxmlformats.org/officeDocument/2006/relationships/oleObject" Target="embeddings/oleObject32.bin"/><Relationship Id="rId66" Type="http://schemas.openxmlformats.org/officeDocument/2006/relationships/image" Target="media/image25.wmf"/><Relationship Id="rId65" Type="http://schemas.openxmlformats.org/officeDocument/2006/relationships/oleObject" Target="embeddings/oleObject31.bin"/><Relationship Id="rId64" Type="http://schemas.openxmlformats.org/officeDocument/2006/relationships/image" Target="media/image24.emf"/><Relationship Id="rId63" Type="http://schemas.openxmlformats.org/officeDocument/2006/relationships/oleObject" Target="embeddings/oleObject30.bin"/><Relationship Id="rId62" Type="http://schemas.openxmlformats.org/officeDocument/2006/relationships/image" Target="media/image23.emf"/><Relationship Id="rId61" Type="http://schemas.openxmlformats.org/officeDocument/2006/relationships/oleObject" Target="embeddings/oleObject29.bin"/><Relationship Id="rId60" Type="http://schemas.openxmlformats.org/officeDocument/2006/relationships/oleObject" Target="embeddings/oleObject28.bin"/><Relationship Id="rId6" Type="http://schemas.openxmlformats.org/officeDocument/2006/relationships/header" Target="header3.xml"/><Relationship Id="rId59" Type="http://schemas.openxmlformats.org/officeDocument/2006/relationships/oleObject" Target="embeddings/oleObject27.bin"/><Relationship Id="rId58" Type="http://schemas.openxmlformats.org/officeDocument/2006/relationships/oleObject" Target="embeddings/oleObject26.bin"/><Relationship Id="rId57" Type="http://schemas.openxmlformats.org/officeDocument/2006/relationships/image" Target="media/image22.wmf"/><Relationship Id="rId56" Type="http://schemas.openxmlformats.org/officeDocument/2006/relationships/oleObject" Target="embeddings/oleObject25.bin"/><Relationship Id="rId55" Type="http://schemas.openxmlformats.org/officeDocument/2006/relationships/oleObject" Target="embeddings/oleObject24.bin"/><Relationship Id="rId54" Type="http://schemas.openxmlformats.org/officeDocument/2006/relationships/image" Target="media/image21.emf"/><Relationship Id="rId53" Type="http://schemas.openxmlformats.org/officeDocument/2006/relationships/oleObject" Target="embeddings/oleObject23.bin"/><Relationship Id="rId52" Type="http://schemas.openxmlformats.org/officeDocument/2006/relationships/image" Target="media/image20.wmf"/><Relationship Id="rId51" Type="http://schemas.openxmlformats.org/officeDocument/2006/relationships/oleObject" Target="embeddings/oleObject22.bin"/><Relationship Id="rId50" Type="http://schemas.openxmlformats.org/officeDocument/2006/relationships/image" Target="media/image19.wmf"/><Relationship Id="rId5" Type="http://schemas.openxmlformats.org/officeDocument/2006/relationships/header" Target="header2.xml"/><Relationship Id="rId49" Type="http://schemas.openxmlformats.org/officeDocument/2006/relationships/oleObject" Target="embeddings/oleObject21.bin"/><Relationship Id="rId48" Type="http://schemas.openxmlformats.org/officeDocument/2006/relationships/oleObject" Target="embeddings/oleObject20.bin"/><Relationship Id="rId47" Type="http://schemas.openxmlformats.org/officeDocument/2006/relationships/oleObject" Target="embeddings/oleObject19.bin"/><Relationship Id="rId46" Type="http://schemas.openxmlformats.org/officeDocument/2006/relationships/oleObject" Target="embeddings/oleObject18.bin"/><Relationship Id="rId45" Type="http://schemas.openxmlformats.org/officeDocument/2006/relationships/oleObject" Target="embeddings/oleObject17.bin"/><Relationship Id="rId44" Type="http://schemas.openxmlformats.org/officeDocument/2006/relationships/image" Target="media/image18.png"/><Relationship Id="rId43" Type="http://schemas.openxmlformats.org/officeDocument/2006/relationships/image" Target="media/image17.wmf"/><Relationship Id="rId42" Type="http://schemas.openxmlformats.org/officeDocument/2006/relationships/oleObject" Target="embeddings/oleObject16.bin"/><Relationship Id="rId41" Type="http://schemas.openxmlformats.org/officeDocument/2006/relationships/image" Target="media/image16.wmf"/><Relationship Id="rId40" Type="http://schemas.openxmlformats.org/officeDocument/2006/relationships/oleObject" Target="embeddings/oleObject15.bin"/><Relationship Id="rId4" Type="http://schemas.openxmlformats.org/officeDocument/2006/relationships/header" Target="header1.xml"/><Relationship Id="rId39" Type="http://schemas.openxmlformats.org/officeDocument/2006/relationships/image" Target="media/image15.wmf"/><Relationship Id="rId38" Type="http://schemas.openxmlformats.org/officeDocument/2006/relationships/oleObject" Target="embeddings/oleObject14.bin"/><Relationship Id="rId37" Type="http://schemas.openxmlformats.org/officeDocument/2006/relationships/image" Target="media/image14.wmf"/><Relationship Id="rId36" Type="http://schemas.openxmlformats.org/officeDocument/2006/relationships/oleObject" Target="embeddings/oleObject13.bin"/><Relationship Id="rId35" Type="http://schemas.openxmlformats.org/officeDocument/2006/relationships/image" Target="media/image13.wmf"/><Relationship Id="rId34" Type="http://schemas.openxmlformats.org/officeDocument/2006/relationships/oleObject" Target="embeddings/oleObject12.bin"/><Relationship Id="rId33" Type="http://schemas.openxmlformats.org/officeDocument/2006/relationships/image" Target="media/image12.wmf"/><Relationship Id="rId32" Type="http://schemas.openxmlformats.org/officeDocument/2006/relationships/oleObject" Target="embeddings/oleObject11.bin"/><Relationship Id="rId31" Type="http://schemas.openxmlformats.org/officeDocument/2006/relationships/image" Target="media/image11.png"/><Relationship Id="rId30" Type="http://schemas.openxmlformats.org/officeDocument/2006/relationships/image" Target="media/image10.wmf"/><Relationship Id="rId3" Type="http://schemas.openxmlformats.org/officeDocument/2006/relationships/settings" Target="settings.xml"/><Relationship Id="rId29" Type="http://schemas.openxmlformats.org/officeDocument/2006/relationships/oleObject" Target="embeddings/oleObject10.bin"/><Relationship Id="rId28" Type="http://schemas.openxmlformats.org/officeDocument/2006/relationships/image" Target="media/image9.wmf"/><Relationship Id="rId27" Type="http://schemas.openxmlformats.org/officeDocument/2006/relationships/oleObject" Target="embeddings/oleObject9.bin"/><Relationship Id="rId26" Type="http://schemas.openxmlformats.org/officeDocument/2006/relationships/image" Target="media/image8.wmf"/><Relationship Id="rId25" Type="http://schemas.openxmlformats.org/officeDocument/2006/relationships/oleObject" Target="embeddings/oleObject8.bin"/><Relationship Id="rId24" Type="http://schemas.openxmlformats.org/officeDocument/2006/relationships/image" Target="media/image7.wmf"/><Relationship Id="rId23" Type="http://schemas.openxmlformats.org/officeDocument/2006/relationships/oleObject" Target="embeddings/oleObject7.bin"/><Relationship Id="rId22" Type="http://schemas.openxmlformats.org/officeDocument/2006/relationships/image" Target="media/image6.wmf"/><Relationship Id="rId21" Type="http://schemas.openxmlformats.org/officeDocument/2006/relationships/oleObject" Target="embeddings/oleObject6.bin"/><Relationship Id="rId20" Type="http://schemas.openxmlformats.org/officeDocument/2006/relationships/image" Target="media/image5.wmf"/><Relationship Id="rId2" Type="http://schemas.openxmlformats.org/officeDocument/2006/relationships/styles" Target="styles.xml"/><Relationship Id="rId19" Type="http://schemas.openxmlformats.org/officeDocument/2006/relationships/oleObject" Target="embeddings/oleObject5.bin"/><Relationship Id="rId18" Type="http://schemas.openxmlformats.org/officeDocument/2006/relationships/image" Target="media/image4.wmf"/><Relationship Id="rId17" Type="http://schemas.openxmlformats.org/officeDocument/2006/relationships/oleObject" Target="embeddings/oleObject4.bin"/><Relationship Id="rId16" Type="http://schemas.openxmlformats.org/officeDocument/2006/relationships/image" Target="media/image3.wmf"/><Relationship Id="rId15" Type="http://schemas.openxmlformats.org/officeDocument/2006/relationships/oleObject" Target="embeddings/oleObject3.bin"/><Relationship Id="rId144" Type="http://schemas.openxmlformats.org/officeDocument/2006/relationships/numbering" Target="numbering.xml"/><Relationship Id="rId143" Type="http://schemas.openxmlformats.org/officeDocument/2006/relationships/customXml" Target="../customXml/item1.xml"/><Relationship Id="rId142" Type="http://schemas.openxmlformats.org/officeDocument/2006/relationships/image" Target="media/image59.emf"/><Relationship Id="rId141" Type="http://schemas.openxmlformats.org/officeDocument/2006/relationships/image" Target="media/image58.emf"/><Relationship Id="rId140" Type="http://schemas.openxmlformats.org/officeDocument/2006/relationships/oleObject" Target="embeddings/oleObject73.bin"/><Relationship Id="rId14" Type="http://schemas.openxmlformats.org/officeDocument/2006/relationships/image" Target="media/image2.wmf"/><Relationship Id="rId139" Type="http://schemas.openxmlformats.org/officeDocument/2006/relationships/image" Target="media/image57.emf"/><Relationship Id="rId138" Type="http://schemas.openxmlformats.org/officeDocument/2006/relationships/oleObject" Target="embeddings/oleObject72.bin"/><Relationship Id="rId137" Type="http://schemas.openxmlformats.org/officeDocument/2006/relationships/image" Target="media/image56.emf"/><Relationship Id="rId136" Type="http://schemas.openxmlformats.org/officeDocument/2006/relationships/oleObject" Target="embeddings/oleObject71.bin"/><Relationship Id="rId135" Type="http://schemas.openxmlformats.org/officeDocument/2006/relationships/image" Target="media/image55.emf"/><Relationship Id="rId134" Type="http://schemas.openxmlformats.org/officeDocument/2006/relationships/oleObject" Target="embeddings/oleObject70.bin"/><Relationship Id="rId133" Type="http://schemas.openxmlformats.org/officeDocument/2006/relationships/image" Target="media/image54.emf"/><Relationship Id="rId132" Type="http://schemas.openxmlformats.org/officeDocument/2006/relationships/oleObject" Target="embeddings/oleObject69.bin"/><Relationship Id="rId131" Type="http://schemas.openxmlformats.org/officeDocument/2006/relationships/oleObject" Target="embeddings/oleObject68.bin"/><Relationship Id="rId130" Type="http://schemas.openxmlformats.org/officeDocument/2006/relationships/oleObject" Target="embeddings/oleObject67.bin"/><Relationship Id="rId13" Type="http://schemas.openxmlformats.org/officeDocument/2006/relationships/oleObject" Target="embeddings/oleObject2.bin"/><Relationship Id="rId129" Type="http://schemas.openxmlformats.org/officeDocument/2006/relationships/oleObject" Target="embeddings/oleObject66.bin"/><Relationship Id="rId128" Type="http://schemas.openxmlformats.org/officeDocument/2006/relationships/image" Target="media/image53.emf"/><Relationship Id="rId127" Type="http://schemas.openxmlformats.org/officeDocument/2006/relationships/oleObject" Target="embeddings/oleObject65.bin"/><Relationship Id="rId126" Type="http://schemas.openxmlformats.org/officeDocument/2006/relationships/oleObject" Target="embeddings/oleObject64.bin"/><Relationship Id="rId125" Type="http://schemas.openxmlformats.org/officeDocument/2006/relationships/image" Target="media/image52.emf"/><Relationship Id="rId124" Type="http://schemas.openxmlformats.org/officeDocument/2006/relationships/oleObject" Target="embeddings/oleObject63.bin"/><Relationship Id="rId123" Type="http://schemas.openxmlformats.org/officeDocument/2006/relationships/oleObject" Target="embeddings/oleObject62.bin"/><Relationship Id="rId122" Type="http://schemas.openxmlformats.org/officeDocument/2006/relationships/image" Target="media/image51.wmf"/><Relationship Id="rId121" Type="http://schemas.openxmlformats.org/officeDocument/2006/relationships/oleObject" Target="embeddings/oleObject61.bin"/><Relationship Id="rId120" Type="http://schemas.openxmlformats.org/officeDocument/2006/relationships/image" Target="media/image50.wmf"/><Relationship Id="rId12" Type="http://schemas.openxmlformats.org/officeDocument/2006/relationships/image" Target="media/image1.emf"/><Relationship Id="rId119" Type="http://schemas.openxmlformats.org/officeDocument/2006/relationships/oleObject" Target="embeddings/oleObject60.bin"/><Relationship Id="rId118" Type="http://schemas.openxmlformats.org/officeDocument/2006/relationships/image" Target="media/image49.wmf"/><Relationship Id="rId117" Type="http://schemas.openxmlformats.org/officeDocument/2006/relationships/oleObject" Target="embeddings/oleObject59.bin"/><Relationship Id="rId116" Type="http://schemas.openxmlformats.org/officeDocument/2006/relationships/image" Target="media/image48.wmf"/><Relationship Id="rId115" Type="http://schemas.openxmlformats.org/officeDocument/2006/relationships/oleObject" Target="embeddings/oleObject58.bin"/><Relationship Id="rId114" Type="http://schemas.openxmlformats.org/officeDocument/2006/relationships/image" Target="media/image47.wmf"/><Relationship Id="rId113" Type="http://schemas.openxmlformats.org/officeDocument/2006/relationships/oleObject" Target="embeddings/oleObject57.bin"/><Relationship Id="rId112" Type="http://schemas.openxmlformats.org/officeDocument/2006/relationships/image" Target="media/image46.wmf"/><Relationship Id="rId111" Type="http://schemas.openxmlformats.org/officeDocument/2006/relationships/oleObject" Target="embeddings/oleObject56.bin"/><Relationship Id="rId110" Type="http://schemas.openxmlformats.org/officeDocument/2006/relationships/image" Target="media/image45.wmf"/><Relationship Id="rId11" Type="http://schemas.openxmlformats.org/officeDocument/2006/relationships/oleObject" Target="embeddings/oleObject1.bin"/><Relationship Id="rId109" Type="http://schemas.openxmlformats.org/officeDocument/2006/relationships/oleObject" Target="embeddings/oleObject55.bin"/><Relationship Id="rId108" Type="http://schemas.openxmlformats.org/officeDocument/2006/relationships/oleObject" Target="embeddings/oleObject54.bin"/><Relationship Id="rId107" Type="http://schemas.openxmlformats.org/officeDocument/2006/relationships/image" Target="media/image44.wmf"/><Relationship Id="rId106" Type="http://schemas.openxmlformats.org/officeDocument/2006/relationships/oleObject" Target="embeddings/oleObject53.bin"/><Relationship Id="rId105" Type="http://schemas.openxmlformats.org/officeDocument/2006/relationships/image" Target="media/image43.wmf"/><Relationship Id="rId104" Type="http://schemas.openxmlformats.org/officeDocument/2006/relationships/oleObject" Target="embeddings/oleObject52.bin"/><Relationship Id="rId103" Type="http://schemas.openxmlformats.org/officeDocument/2006/relationships/oleObject" Target="embeddings/oleObject51.bin"/><Relationship Id="rId102" Type="http://schemas.openxmlformats.org/officeDocument/2006/relationships/image" Target="media/image42.wmf"/><Relationship Id="rId101" Type="http://schemas.openxmlformats.org/officeDocument/2006/relationships/oleObject" Target="embeddings/oleObject50.bin"/><Relationship Id="rId100" Type="http://schemas.openxmlformats.org/officeDocument/2006/relationships/image" Target="media/image41.wmf"/><Relationship Id="rId10" Type="http://schemas.openxmlformats.org/officeDocument/2006/relationships/theme" Target="theme/theme1.xml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17</Pages>
  <Words>1197</Words>
  <Characters>6826</Characters>
  <Lines>56</Lines>
  <Paragraphs>16</Paragraphs>
  <ScaleCrop>false</ScaleCrop>
  <LinksUpToDate>false</LinksUpToDate>
  <CharactersWithSpaces>0</CharactersWithSpaces>
  <Application>WPS Office_9.1.0.5133_F1E327BC-269C-435d-A152-05C5408002CA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2016-06-30T12:52:00Z</dcterms:created>
  <dc:creator>刘桂才</dc:creator>
  <cp:lastModifiedBy>sutelun</cp:lastModifiedBy>
  <dcterms:modified xsi:type="dcterms:W3CDTF">2016-09-13T11:55:07Z</dcterms:modified>
  <dc:title>1软件说明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2052-9.1.0.5133</vt:lpwstr>
  </property>
</Properties>
</file>