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4.3 Sensitivity Analysis Results and Interpretation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29718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29591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2013: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29718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29083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