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2" name="image2.png"/>
            <a:graphic>
              <a:graphicData uri="http://schemas.openxmlformats.org/drawingml/2006/picture">
                <pic:pic>
                  <pic:nvPicPr>
                    <pic:cNvPr descr="horizontal line" id="0" name="image2.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3" name="image14.png"/>
            <a:graphic>
              <a:graphicData uri="http://schemas.openxmlformats.org/drawingml/2006/picture">
                <pic:pic>
                  <pic:nvPicPr>
                    <pic:cNvPr id="0" name="image14.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Philippines</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 Alex Chung, Kelly Mi</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Philippines</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the Philippines went through during the period from 2013 to 2018. Specifically, we dive into the topic through a macroeconomic overview of the Philippines from the perspective of Gross Domestic Product (GDP) and Economic Complexity Index (ECI), which reflect countries’ production capability and production structure, respectively. We find that during the period of our interest, the Philippines demonstrated a moderate level of economic growth with an average annual GDP growth rate of 6.83% concurrent with an increase in economic complexity as compared with other major developed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moderate progress during the period, we believe, can be partially explained through analysis of the economic and product complexity structure of the Philippines on the industry group level. The product classification system we adopt allows us to measure the realized industry development for various industry groups and to observe that the Philippines</w:t>
      </w:r>
      <w:r w:rsidDel="00000000" w:rsidR="00000000" w:rsidRPr="00000000">
        <w:rPr>
          <w:rtl w:val="0"/>
        </w:rPr>
        <w:t xml:space="preserve"> consistently relied on developing the Textiles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the Philippines can further its gains by prioritizing High Complexity Products, Transportation, and Machinery and Construction. We further note that the Philippines has a slightly mismatched development strategy that indicates a low (compared to other developed countries) level of structural optimality on the complexity level, having an adjusted R-square of around 0.0051%. Since a significant positive correlation exists between five-year GDP growth and the structural optimality index of an economy as we define and calculate, the Philippines,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the Philippines went through during the period from 2013 to 2018. Specifically, we dive into the topic through a macroeconomic overview of the Philippines from the perspective of Gross Domestic Product (GDP) and Economic Complexity Index (ECI), which reflect countries’ production capability and production structure, respectively. We then analyze the industrial framework and changes of the Philippines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the Philippines,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the Philippines and three of its peer countries (Thailand, Malaysia, Singapore) from 2013-2018. Similar to the other countries, the Philippines generally displayed either constant or upwards growth over all years. Additionally,  the Philippine’s average annual growth rate of 6.83% over the five-year period is on par with its peers, which are 4.08%, 5.79%, and 4.25% for Thailand, Malaysia, and Singapore respectively.</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drawing>
          <wp:inline distB="114300" distT="114300" distL="114300" distR="114300">
            <wp:extent cx="4262438" cy="2718897"/>
            <wp:effectExtent b="0" l="0" r="0" t="0"/>
            <wp:docPr id="19"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262438" cy="271889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0">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growth pattern for the Philippines. As illustrated in Figure 2 below, the Philippines (120.5% ECI change) exhibited an increase in terms of its production capability from 2013 to 2018, which is similar to Malaysia (14.59%), but different from Thailand (-22.53%) and Singapore (-24.06%). Ultimately, the Philippines is the strongest of the peer country set, as it displays the highest GDP growth rate and ECI change across the period.</w:t>
      </w:r>
    </w:p>
    <w:p w:rsidR="00000000" w:rsidDel="00000000" w:rsidP="00000000" w:rsidRDefault="00000000" w:rsidRPr="00000000" w14:paraId="00000021">
      <w:pPr>
        <w:pageBreakBefore w:val="0"/>
        <w:jc w:val="left"/>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drawing>
          <wp:inline distB="114300" distT="114300" distL="114300" distR="114300">
            <wp:extent cx="3929063" cy="2630253"/>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929063" cy="263025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4">
      <w:pPr>
        <w:pageBreakBefore w:val="0"/>
        <w:jc w:val="center"/>
        <w:rPr/>
      </w:pP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drawing>
          <wp:inline distB="114300" distT="114300" distL="114300" distR="114300">
            <wp:extent cx="4031990" cy="2538413"/>
            <wp:effectExtent b="0" l="0" r="0" t="0"/>
            <wp:docPr id="15"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4031990"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t xml:space="preserve">           </w:t>
      </w:r>
    </w:p>
    <w:p w:rsidR="00000000" w:rsidDel="00000000" w:rsidP="00000000" w:rsidRDefault="00000000" w:rsidRPr="00000000" w14:paraId="00000027">
      <w:pPr>
        <w:pageBreakBefore w:val="0"/>
        <w:jc w:val="center"/>
        <w:rPr/>
      </w:pPr>
      <w:r w:rsidDel="00000000" w:rsidR="00000000" w:rsidRPr="00000000">
        <w:rPr>
          <w:rtl w:val="0"/>
        </w:rPr>
        <w:t xml:space="preserve"> Figure 3: GDP Growth and ECI (the Philippines)</w:t>
      </w:r>
    </w:p>
    <w:p w:rsidR="00000000" w:rsidDel="00000000" w:rsidP="00000000" w:rsidRDefault="00000000" w:rsidRPr="00000000" w14:paraId="00000028">
      <w:pPr>
        <w:pageBreakBefore w:val="0"/>
        <w:jc w:val="both"/>
        <w:rPr/>
      </w:pPr>
      <w:r w:rsidDel="00000000" w:rsidR="00000000" w:rsidRPr="00000000">
        <w:rPr>
          <w:rtl w:val="0"/>
        </w:rPr>
      </w:r>
    </w:p>
    <w:p w:rsidR="00000000" w:rsidDel="00000000" w:rsidP="00000000" w:rsidRDefault="00000000" w:rsidRPr="00000000" w14:paraId="00000029">
      <w:pPr>
        <w:pageBreakBefore w:val="0"/>
        <w:jc w:val="both"/>
        <w:rPr/>
      </w:pPr>
      <w:r w:rsidDel="00000000" w:rsidR="00000000" w:rsidRPr="00000000">
        <w:rPr>
          <w:rtl w:val="0"/>
        </w:rPr>
        <w:t xml:space="preserve">Figure 3 offers a further comparison of GDP Growth and ECI over the time span from 2013 to 2018 for the Philippines. The increase in GDP during the period from 2013 to 2018 is accompanied by a general increase in ECI. The results show that the economic growth experienced by the Philippines during the period from 2013 to 2018 is very consistent with the predictions by ECI and the Philippines did effectively make strides to develop a competitive product space that helps to accumulate complicated knowledge and technology. In order to provide a more concrete answer to why this has happened, we will dive into an analysis of the Philippines production structure and its product space designs in the next few chapters. </w:t>
      </w:r>
    </w:p>
    <w:p w:rsidR="00000000" w:rsidDel="00000000" w:rsidP="00000000" w:rsidRDefault="00000000" w:rsidRPr="00000000" w14:paraId="0000002A">
      <w:pPr>
        <w:pageBreakBefore w:val="0"/>
        <w:jc w:val="both"/>
        <w:rPr>
          <w:b w:val="1"/>
          <w:bCs w:val="1"/>
        </w:rPr>
      </w:pPr>
      <w:r w:rsidDel="00000000" w:rsidR="00000000" w:rsidRPr="00000000">
        <w:rPr>
          <w:rtl w:val="0"/>
        </w:rPr>
      </w:r>
    </w:p>
    <w:p w:rsidR="00000000" w:rsidDel="00000000" w:rsidP="00000000" w:rsidRDefault="00000000" w:rsidRPr="00000000" w14:paraId="0000002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D">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2E">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2F">
      <w:pPr>
        <w:pageBreakBefore w:val="0"/>
        <w:jc w:val="both"/>
        <w:rPr/>
      </w:pPr>
      <w:r w:rsidDel="00000000" w:rsidR="00000000" w:rsidRPr="00000000">
        <w:rPr>
          <w:rtl w:val="0"/>
        </w:rPr>
      </w:r>
    </w:p>
    <w:p w:rsidR="00000000" w:rsidDel="00000000" w:rsidP="00000000" w:rsidRDefault="00000000" w:rsidRPr="00000000" w14:paraId="00000030">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1">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2">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3">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4">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5">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6">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2">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4E">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8">
      <w:pPr>
        <w:pageBreakBefore w:val="0"/>
        <w:jc w:val="both"/>
        <w:rPr/>
      </w:pPr>
      <w:r w:rsidDel="00000000" w:rsidR="00000000" w:rsidRPr="00000000">
        <w:rPr>
          <w:rtl w:val="0"/>
        </w:rPr>
      </w:r>
    </w:p>
    <w:p w:rsidR="00000000" w:rsidDel="00000000" w:rsidP="00000000" w:rsidRDefault="00000000" w:rsidRPr="00000000" w14:paraId="00000059">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A">
      <w:pPr>
        <w:pageBreakBefore w:val="0"/>
        <w:jc w:val="both"/>
        <w:rPr/>
      </w:pPr>
      <w:r w:rsidDel="00000000" w:rsidR="00000000" w:rsidRPr="00000000">
        <w:rPr>
          <w:rtl w:val="0"/>
        </w:rPr>
      </w:r>
    </w:p>
    <w:p w:rsidR="00000000" w:rsidDel="00000000" w:rsidP="00000000" w:rsidRDefault="00000000" w:rsidRPr="00000000" w14:paraId="0000005B">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C">
      <w:pPr>
        <w:pageBreakBefore w:val="0"/>
        <w:jc w:val="both"/>
        <w:rPr/>
      </w:pPr>
      <w:r w:rsidDel="00000000" w:rsidR="00000000" w:rsidRPr="00000000">
        <w:rPr>
          <w:rtl w:val="0"/>
        </w:rPr>
      </w:r>
    </w:p>
    <w:p w:rsidR="00000000" w:rsidDel="00000000" w:rsidP="00000000" w:rsidRDefault="00000000" w:rsidRPr="00000000" w14:paraId="0000005D">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E">
            <w:pPr>
              <w:pageBreakBefore w:val="0"/>
              <w:jc w:val="center"/>
              <w:rPr/>
            </w:pPr>
            <w:r w:rsidDel="00000000" w:rsidR="00000000" w:rsidRPr="00000000">
              <w:rPr>
                <w:rtl w:val="0"/>
              </w:rPr>
            </w:r>
          </w:p>
        </w:tc>
        <w:tc>
          <w:tcPr/>
          <w:p w:rsidR="00000000" w:rsidDel="00000000" w:rsidP="00000000" w:rsidRDefault="00000000" w:rsidRPr="00000000" w14:paraId="0000005F">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0">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1">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2">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3">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4">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5">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6">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7">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8">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9">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A">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B">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D">
            <w:pPr>
              <w:pageBreakBefore w:val="0"/>
              <w:jc w:val="center"/>
              <w:rPr/>
            </w:pPr>
            <w:r w:rsidDel="00000000" w:rsidR="00000000" w:rsidRPr="00000000">
              <w:rPr>
                <w:rtl w:val="0"/>
              </w:rPr>
              <w:t xml:space="preserve">107</w:t>
            </w:r>
          </w:p>
        </w:tc>
      </w:tr>
    </w:tbl>
    <w:p w:rsidR="00000000" w:rsidDel="00000000" w:rsidP="00000000" w:rsidRDefault="00000000" w:rsidRPr="00000000" w14:paraId="0000006E">
      <w:pPr>
        <w:pageBreakBefore w:val="0"/>
        <w:jc w:val="center"/>
        <w:rPr/>
      </w:pPr>
      <w:r w:rsidDel="00000000" w:rsidR="00000000" w:rsidRPr="00000000">
        <w:rPr>
          <w:rtl w:val="0"/>
        </w:rPr>
      </w:r>
    </w:p>
    <w:p w:rsidR="00000000" w:rsidDel="00000000" w:rsidP="00000000" w:rsidRDefault="00000000" w:rsidRPr="00000000" w14:paraId="0000006F">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0">
      <w:pPr>
        <w:pageBreakBefore w:val="0"/>
        <w:jc w:val="both"/>
        <w:rPr/>
      </w:pPr>
      <w:r w:rsidDel="00000000" w:rsidR="00000000" w:rsidRPr="00000000">
        <w:rPr>
          <w:rtl w:val="0"/>
        </w:rPr>
      </w:r>
    </w:p>
    <w:p w:rsidR="00000000" w:rsidDel="00000000" w:rsidP="00000000" w:rsidRDefault="00000000" w:rsidRPr="00000000" w14:paraId="00000071">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2">
            <w:pPr>
              <w:pageBreakBefore w:val="0"/>
              <w:jc w:val="center"/>
              <w:rPr/>
            </w:pPr>
            <w:r w:rsidDel="00000000" w:rsidR="00000000" w:rsidRPr="00000000">
              <w:rPr>
                <w:rtl w:val="0"/>
              </w:rPr>
            </w:r>
          </w:p>
        </w:tc>
        <w:tc>
          <w:tcPr/>
          <w:p w:rsidR="00000000" w:rsidDel="00000000" w:rsidP="00000000" w:rsidRDefault="00000000" w:rsidRPr="00000000" w14:paraId="00000073">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4">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5">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6">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7">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8">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9">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A">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B">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C">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7D">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7E">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F">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1">
            <w:pPr>
              <w:pageBreakBefore w:val="0"/>
              <w:jc w:val="center"/>
              <w:rPr/>
            </w:pPr>
            <w:r w:rsidDel="00000000" w:rsidR="00000000" w:rsidRPr="00000000">
              <w:rPr>
                <w:rtl w:val="0"/>
              </w:rPr>
              <w:t xml:space="preserve">21</w:t>
            </w:r>
          </w:p>
        </w:tc>
      </w:tr>
    </w:tbl>
    <w:p w:rsidR="00000000" w:rsidDel="00000000" w:rsidP="00000000" w:rsidRDefault="00000000" w:rsidRPr="00000000" w14:paraId="00000082">
      <w:pPr>
        <w:pageBreakBefore w:val="0"/>
        <w:jc w:val="center"/>
        <w:rPr/>
      </w:pPr>
      <w:r w:rsidDel="00000000" w:rsidR="00000000" w:rsidRPr="00000000">
        <w:rPr>
          <w:rtl w:val="0"/>
        </w:rPr>
      </w:r>
    </w:p>
    <w:p w:rsidR="00000000" w:rsidDel="00000000" w:rsidP="00000000" w:rsidRDefault="00000000" w:rsidRPr="00000000" w14:paraId="00000083">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4">
      <w:pPr>
        <w:pageBreakBefore w:val="0"/>
        <w:jc w:val="center"/>
        <w:rPr>
          <w:sz w:val="20"/>
          <w:szCs w:val="20"/>
        </w:rPr>
      </w:pPr>
      <w:r w:rsidDel="00000000" w:rsidR="00000000" w:rsidRPr="00000000">
        <w:rPr>
          <w:rtl w:val="0"/>
        </w:rPr>
      </w:r>
    </w:p>
    <w:p w:rsidR="00000000" w:rsidDel="00000000" w:rsidP="00000000" w:rsidRDefault="00000000" w:rsidRPr="00000000" w14:paraId="00000085">
      <w:pPr>
        <w:pageBreakBefore w:val="0"/>
        <w:jc w:val="center"/>
        <w:rPr/>
      </w:pPr>
      <w:r w:rsidDel="00000000" w:rsidR="00000000" w:rsidRPr="00000000">
        <w:rPr>
          <w:rtl w:val="0"/>
        </w:rPr>
      </w:r>
    </w:p>
    <w:p w:rsidR="00000000" w:rsidDel="00000000" w:rsidP="00000000" w:rsidRDefault="00000000" w:rsidRPr="00000000" w14:paraId="00000086">
      <w:pPr>
        <w:pageBreakBefore w:val="0"/>
        <w:jc w:val="both"/>
        <w:rPr>
          <w:b w:val="1"/>
          <w:bCs w:val="1"/>
        </w:rPr>
      </w:pPr>
      <w:r w:rsidDel="00000000" w:rsidR="00000000" w:rsidRPr="00000000">
        <w:rPr>
          <w:rtl w:val="0"/>
        </w:rPr>
      </w:r>
    </w:p>
    <w:p w:rsidR="00000000" w:rsidDel="00000000" w:rsidP="00000000" w:rsidRDefault="00000000" w:rsidRPr="00000000" w14:paraId="00000087">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8">
      <w:pPr>
        <w:pageBreakBefore w:val="0"/>
        <w:jc w:val="both"/>
        <w:rPr/>
      </w:pPr>
      <w:r w:rsidDel="00000000" w:rsidR="00000000" w:rsidRPr="00000000">
        <w:rPr>
          <w:rtl w:val="0"/>
        </w:rPr>
        <w:t xml:space="preserve">Based on the product categorization aforementioned, we aim to capture the Philippines’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w:t>
      </w:r>
    </w:p>
    <w:p w:rsidR="00000000" w:rsidDel="00000000" w:rsidP="00000000" w:rsidRDefault="00000000" w:rsidRPr="00000000" w14:paraId="00000089">
      <w:pPr>
        <w:pageBreakBefore w:val="0"/>
        <w:jc w:val="both"/>
        <w:rPr/>
      </w:pPr>
      <w:r w:rsidDel="00000000" w:rsidR="00000000" w:rsidRPr="00000000">
        <w:rPr>
          <w:rtl w:val="0"/>
        </w:rPr>
      </w:r>
    </w:p>
    <w:p w:rsidR="00000000" w:rsidDel="00000000" w:rsidP="00000000" w:rsidRDefault="00000000" w:rsidRPr="00000000" w14:paraId="0000008A">
      <w:pPr>
        <w:pageBreakBefore w:val="0"/>
        <w:jc w:val="center"/>
        <w:rPr/>
      </w:pPr>
      <w:r w:rsidDel="00000000" w:rsidR="00000000" w:rsidRPr="00000000">
        <w:rPr/>
        <w:drawing>
          <wp:inline distB="114300" distT="114300" distL="114300" distR="114300">
            <wp:extent cx="2207106" cy="4405313"/>
            <wp:effectExtent b="0" l="0" r="0" t="0"/>
            <wp:docPr id="10"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2207106" cy="440531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ageBreakBefore w:val="0"/>
        <w:jc w:val="center"/>
        <w:rPr/>
      </w:pPr>
      <w:r w:rsidDel="00000000" w:rsidR="00000000" w:rsidRPr="00000000">
        <w:rPr>
          <w:rtl w:val="0"/>
        </w:rPr>
      </w:r>
    </w:p>
    <w:p w:rsidR="00000000" w:rsidDel="00000000" w:rsidP="00000000" w:rsidRDefault="00000000" w:rsidRPr="00000000" w14:paraId="0000008C">
      <w:pPr>
        <w:pageBreakBefore w:val="0"/>
        <w:jc w:val="center"/>
        <w:rPr/>
      </w:pPr>
      <w:r w:rsidDel="00000000" w:rsidR="00000000" w:rsidRPr="00000000">
        <w:rPr>
          <w:rtl w:val="0"/>
        </w:rPr>
        <w:t xml:space="preserve">Table 2: Realized Industry Development (RID) of the Philippines</w:t>
      </w:r>
    </w:p>
    <w:p w:rsidR="00000000" w:rsidDel="00000000" w:rsidP="00000000" w:rsidRDefault="00000000" w:rsidRPr="00000000" w14:paraId="0000008D">
      <w:pPr>
        <w:pageBreakBefore w:val="0"/>
        <w:jc w:val="both"/>
        <w:rPr>
          <w:b w:val="1"/>
          <w:bCs w:val="1"/>
        </w:rPr>
      </w:pPr>
      <w:r w:rsidDel="00000000" w:rsidR="00000000" w:rsidRPr="00000000">
        <w:rPr>
          <w:rtl w:val="0"/>
        </w:rPr>
      </w:r>
    </w:p>
    <w:p w:rsidR="00000000" w:rsidDel="00000000" w:rsidP="00000000" w:rsidRDefault="00000000" w:rsidRPr="00000000" w14:paraId="0000008E">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8F">
      <w:pPr>
        <w:pageBreakBefore w:val="0"/>
        <w:jc w:val="both"/>
        <w:rPr/>
      </w:pPr>
      <w:r w:rsidDel="00000000" w:rsidR="00000000" w:rsidRPr="00000000">
        <w:rPr>
          <w:rtl w:val="0"/>
        </w:rPr>
        <w:t xml:space="preserve">Table 3 and 4 below summarize how the production strategy adopted by the Philippines compares with leading economies and a selected group of emerging economies in the world, as measured in RID. </w:t>
      </w:r>
    </w:p>
    <w:p w:rsidR="00000000" w:rsidDel="00000000" w:rsidP="00000000" w:rsidRDefault="00000000" w:rsidRPr="00000000" w14:paraId="00000090">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1">
            <w:pPr>
              <w:pageBreakBefore w:val="0"/>
              <w:jc w:val="both"/>
              <w:rPr/>
            </w:pPr>
            <w:r w:rsidDel="00000000" w:rsidR="00000000" w:rsidRPr="00000000">
              <w:rPr>
                <w:rtl w:val="0"/>
              </w:rPr>
              <w:t xml:space="preserve">Ranking</w:t>
            </w:r>
          </w:p>
        </w:tc>
        <w:tc>
          <w:tcPr/>
          <w:p w:rsidR="00000000" w:rsidDel="00000000" w:rsidP="00000000" w:rsidRDefault="00000000" w:rsidRPr="00000000" w14:paraId="00000092">
            <w:pPr>
              <w:pageBreakBefore w:val="0"/>
              <w:jc w:val="both"/>
              <w:rPr/>
            </w:pPr>
            <w:r w:rsidDel="00000000" w:rsidR="00000000" w:rsidRPr="00000000">
              <w:rPr>
                <w:rtl w:val="0"/>
              </w:rPr>
              <w:t xml:space="preserve">France</w:t>
            </w:r>
          </w:p>
        </w:tc>
        <w:tc>
          <w:tcPr/>
          <w:p w:rsidR="00000000" w:rsidDel="00000000" w:rsidP="00000000" w:rsidRDefault="00000000" w:rsidRPr="00000000" w14:paraId="00000093">
            <w:pPr>
              <w:pageBreakBefore w:val="0"/>
              <w:jc w:val="both"/>
              <w:rPr/>
            </w:pPr>
            <w:r w:rsidDel="00000000" w:rsidR="00000000" w:rsidRPr="00000000">
              <w:rPr>
                <w:rtl w:val="0"/>
              </w:rPr>
              <w:t xml:space="preserve">US</w:t>
            </w:r>
          </w:p>
        </w:tc>
        <w:tc>
          <w:tcPr/>
          <w:p w:rsidR="00000000" w:rsidDel="00000000" w:rsidP="00000000" w:rsidRDefault="00000000" w:rsidRPr="00000000" w14:paraId="00000094">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5">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6">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7">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9">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B">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D">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9F">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1">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3">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5">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7">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9">
      <w:pPr>
        <w:pageBreakBefore w:val="0"/>
        <w:jc w:val="center"/>
        <w:rPr/>
      </w:pPr>
      <w:r w:rsidDel="00000000" w:rsidR="00000000" w:rsidRPr="00000000">
        <w:rPr>
          <w:rtl w:val="0"/>
        </w:rPr>
      </w:r>
    </w:p>
    <w:p w:rsidR="00000000" w:rsidDel="00000000" w:rsidP="00000000" w:rsidRDefault="00000000" w:rsidRPr="00000000" w14:paraId="000000AA">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B">
      <w:pPr>
        <w:pageBreakBefore w:val="0"/>
        <w:jc w:val="center"/>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D">
            <w:pPr>
              <w:pageBreakBefore w:val="0"/>
              <w:jc w:val="both"/>
              <w:rPr/>
            </w:pPr>
            <w:r w:rsidDel="00000000" w:rsidR="00000000" w:rsidRPr="00000000">
              <w:rPr>
                <w:rtl w:val="0"/>
              </w:rPr>
              <w:t xml:space="preserve">Ranking</w:t>
            </w:r>
          </w:p>
        </w:tc>
        <w:tc>
          <w:tcPr/>
          <w:p w:rsidR="00000000" w:rsidDel="00000000" w:rsidP="00000000" w:rsidRDefault="00000000" w:rsidRPr="00000000" w14:paraId="000000AE">
            <w:pPr>
              <w:pageBreakBefore w:val="0"/>
              <w:jc w:val="both"/>
              <w:rPr/>
            </w:pPr>
            <w:r w:rsidDel="00000000" w:rsidR="00000000" w:rsidRPr="00000000">
              <w:rPr>
                <w:rtl w:val="0"/>
              </w:rPr>
              <w:t xml:space="preserve">China</w:t>
            </w:r>
          </w:p>
        </w:tc>
        <w:tc>
          <w:tcPr/>
          <w:p w:rsidR="00000000" w:rsidDel="00000000" w:rsidP="00000000" w:rsidRDefault="00000000" w:rsidRPr="00000000" w14:paraId="000000AF">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0">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1">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2">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3">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5">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7">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9">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B">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D">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1">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3">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7">
      <w:pPr>
        <w:pageBreakBefore w:val="0"/>
        <w:jc w:val="both"/>
        <w:rPr/>
      </w:pPr>
      <w:r w:rsidDel="00000000" w:rsidR="00000000" w:rsidRPr="00000000">
        <w:rPr>
          <w:rtl w:val="0"/>
        </w:rPr>
      </w:r>
    </w:p>
    <w:p w:rsidR="00000000" w:rsidDel="00000000" w:rsidP="00000000" w:rsidRDefault="00000000" w:rsidRPr="00000000" w14:paraId="000000C8">
      <w:pPr>
        <w:pageBreakBefore w:val="0"/>
        <w:jc w:val="both"/>
        <w:rPr>
          <w:rFonts w:ascii="Times" w:cs="Times" w:eastAsia="Times" w:hAnsi="Times"/>
          <w:b w:val="1"/>
          <w:bCs w:val="1"/>
          <w:sz w:val="28"/>
          <w:szCs w:val="28"/>
        </w:rPr>
      </w:pPr>
      <w:r w:rsidDel="00000000" w:rsidR="00000000" w:rsidRPr="00000000">
        <w:rPr>
          <w:rtl w:val="0"/>
        </w:rPr>
        <w:t xml:space="preserve">Table 4 further examines the Philippines’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9">
      <w:pPr>
        <w:pageBreakBefore w:val="0"/>
        <w:jc w:val="both"/>
        <w:rPr>
          <w:b w:val="1"/>
          <w:bCs w:val="1"/>
        </w:rPr>
      </w:pPr>
      <w:r w:rsidDel="00000000" w:rsidR="00000000" w:rsidRPr="00000000">
        <w:rPr>
          <w:rtl w:val="0"/>
        </w:rPr>
      </w:r>
    </w:p>
    <w:p w:rsidR="00000000" w:rsidDel="00000000" w:rsidP="00000000" w:rsidRDefault="00000000" w:rsidRPr="00000000" w14:paraId="000000C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C">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D">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0CE">
      <w:pPr>
        <w:pageBreakBefore w:val="0"/>
        <w:jc w:val="both"/>
        <w:rPr/>
      </w:pPr>
      <w:r w:rsidDel="00000000" w:rsidR="00000000" w:rsidRPr="00000000">
        <w:rPr>
          <w:rtl w:val="0"/>
        </w:rPr>
      </w:r>
    </w:p>
    <w:p w:rsidR="00000000" w:rsidDel="00000000" w:rsidP="00000000" w:rsidRDefault="00000000" w:rsidRPr="00000000" w14:paraId="000000CF">
      <w:pPr>
        <w:pageBreakBefore w:val="0"/>
        <w:jc w:val="center"/>
        <w:rPr/>
      </w:pPr>
      <w:r w:rsidDel="00000000" w:rsidR="00000000" w:rsidRPr="00000000">
        <w:rPr/>
        <w:drawing>
          <wp:inline distB="114300" distT="114300" distL="114300" distR="114300">
            <wp:extent cx="5734050" cy="2257425"/>
            <wp:effectExtent b="0" l="0" r="0" t="0"/>
            <wp:docPr id="3" name="image17.png"/>
            <a:graphic>
              <a:graphicData uri="http://schemas.openxmlformats.org/drawingml/2006/picture">
                <pic:pic>
                  <pic:nvPicPr>
                    <pic:cNvPr id="0" name="image17.png"/>
                    <pic:cNvPicPr preferRelativeResize="0"/>
                  </pic:nvPicPr>
                  <pic:blipFill>
                    <a:blip r:embed="rId12"/>
                    <a:srcRect b="0" l="0" r="0" t="2469"/>
                    <a:stretch>
                      <a:fillRect/>
                    </a:stretch>
                  </pic:blipFill>
                  <pic:spPr>
                    <a:xfrm>
                      <a:off x="0" y="0"/>
                      <a:ext cx="573405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ageBreakBefore w:val="0"/>
        <w:jc w:val="center"/>
        <w:rPr/>
      </w:pPr>
      <w:r w:rsidDel="00000000" w:rsidR="00000000" w:rsidRPr="00000000">
        <w:rPr/>
        <w:drawing>
          <wp:inline distB="114300" distT="114300" distL="114300" distR="114300">
            <wp:extent cx="5734050" cy="2324100"/>
            <wp:effectExtent b="0" l="0" r="0" t="0"/>
            <wp:docPr id="9" name="image22.png"/>
            <a:graphic>
              <a:graphicData uri="http://schemas.openxmlformats.org/drawingml/2006/picture">
                <pic:pic>
                  <pic:nvPicPr>
                    <pic:cNvPr id="0" name="image22.png"/>
                    <pic:cNvPicPr preferRelativeResize="0"/>
                  </pic:nvPicPr>
                  <pic:blipFill>
                    <a:blip r:embed="rId13"/>
                    <a:srcRect b="0" l="0" r="0" t="2008"/>
                    <a:stretch>
                      <a:fillRect/>
                    </a:stretch>
                  </pic:blipFill>
                  <pic:spPr>
                    <a:xfrm>
                      <a:off x="0" y="0"/>
                      <a:ext cx="57340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ageBreakBefore w:val="0"/>
        <w:jc w:val="center"/>
        <w:rPr/>
      </w:pPr>
      <w:r w:rsidDel="00000000" w:rsidR="00000000" w:rsidRPr="00000000">
        <w:rPr>
          <w:rtl w:val="0"/>
        </w:rPr>
        <w:t xml:space="preserve">Table 5: SDV of High E</w:t>
      </w:r>
      <w:r w:rsidDel="00000000" w:rsidR="00000000" w:rsidRPr="00000000">
        <w:rPr>
          <w:vertAlign w:val="subscript"/>
          <w:rtl w:val="0"/>
        </w:rPr>
        <w:t xml:space="preserve">f</w:t>
      </w:r>
      <w:r w:rsidDel="00000000" w:rsidR="00000000" w:rsidRPr="00000000">
        <w:rPr>
          <w:rtl w:val="0"/>
        </w:rPr>
        <w:t xml:space="preserve">CI Countries 2013(up), 2018(down)</w:t>
      </w:r>
    </w:p>
    <w:p w:rsidR="00000000" w:rsidDel="00000000" w:rsidP="00000000" w:rsidRDefault="00000000" w:rsidRPr="00000000" w14:paraId="000000D2">
      <w:pPr>
        <w:pageBreakBefore w:val="0"/>
        <w:jc w:val="center"/>
        <w:rPr/>
      </w:pPr>
      <w:r w:rsidDel="00000000" w:rsidR="00000000" w:rsidRPr="00000000">
        <w:rPr>
          <w:rtl w:val="0"/>
        </w:rPr>
      </w:r>
    </w:p>
    <w:p w:rsidR="00000000" w:rsidDel="00000000" w:rsidP="00000000" w:rsidRDefault="00000000" w:rsidRPr="00000000" w14:paraId="000000D3">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the Philippines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w:t>
      </w:r>
      <w:r w:rsidDel="00000000" w:rsidR="00000000" w:rsidRPr="00000000">
        <w:rPr>
          <w:rtl w:val="0"/>
        </w:rPr>
        <w:t xml:space="preserve">It can be concluded that the Philippines demonstrates characteristics of a stable economy because there are few dark blue industries, which indicates there are few positive opportunity gains. Instead most of the industries fall in negative opportunity gain, suggesting that it should focus on the few blue industries. </w:t>
      </w:r>
    </w:p>
    <w:p w:rsidR="00000000" w:rsidDel="00000000" w:rsidP="00000000" w:rsidRDefault="00000000" w:rsidRPr="00000000" w14:paraId="000000D4">
      <w:pPr>
        <w:pageBreakBefore w:val="0"/>
        <w:jc w:val="both"/>
        <w:rPr/>
      </w:pPr>
      <w:r w:rsidDel="00000000" w:rsidR="00000000" w:rsidRPr="00000000">
        <w:rPr>
          <w:rtl w:val="0"/>
        </w:rPr>
      </w:r>
    </w:p>
    <w:p w:rsidR="00000000" w:rsidDel="00000000" w:rsidP="00000000" w:rsidRDefault="00000000" w:rsidRPr="00000000" w14:paraId="000000D5">
      <w:pPr>
        <w:pageBreakBefore w:val="0"/>
        <w:jc w:val="center"/>
        <w:rPr/>
      </w:pPr>
      <w:r w:rsidDel="00000000" w:rsidR="00000000" w:rsidRPr="00000000">
        <w:rPr/>
        <w:drawing>
          <wp:inline distB="114300" distT="114300" distL="114300" distR="114300">
            <wp:extent cx="5731200" cy="2387600"/>
            <wp:effectExtent b="0" l="0" r="0" t="0"/>
            <wp:docPr id="2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ageBreakBefore w:val="0"/>
        <w:jc w:val="both"/>
        <w:rPr/>
      </w:pPr>
      <w:r w:rsidDel="00000000" w:rsidR="00000000" w:rsidRPr="00000000">
        <w:rPr>
          <w:rtl w:val="0"/>
        </w:rPr>
      </w:r>
    </w:p>
    <w:p w:rsidR="00000000" w:rsidDel="00000000" w:rsidP="00000000" w:rsidRDefault="00000000" w:rsidRPr="00000000" w14:paraId="000000D7">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8">
      <w:pPr>
        <w:pageBreakBefore w:val="0"/>
        <w:jc w:val="center"/>
        <w:rPr/>
      </w:pPr>
      <w:r w:rsidDel="00000000" w:rsidR="00000000" w:rsidRPr="00000000">
        <w:rPr>
          <w:rtl w:val="0"/>
        </w:rPr>
      </w:r>
    </w:p>
    <w:p w:rsidR="00000000" w:rsidDel="00000000" w:rsidP="00000000" w:rsidRDefault="00000000" w:rsidRPr="00000000" w14:paraId="000000D9">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C">
      <w:pPr>
        <w:pageBreakBefore w:val="0"/>
        <w:jc w:val="both"/>
        <w:rPr/>
      </w:pPr>
      <w:r w:rsidDel="00000000" w:rsidR="00000000" w:rsidRPr="00000000">
        <w:rPr>
          <w:rtl w:val="0"/>
        </w:rPr>
      </w:r>
    </w:p>
    <w:p w:rsidR="00000000" w:rsidDel="00000000" w:rsidP="00000000" w:rsidRDefault="00000000" w:rsidRPr="00000000" w14:paraId="000000DD">
      <w:pPr>
        <w:pageBreakBefore w:val="0"/>
        <w:jc w:val="center"/>
        <w:rPr/>
      </w:pPr>
      <w:r w:rsidDel="00000000" w:rsidR="00000000" w:rsidRPr="00000000">
        <w:rPr/>
        <w:drawing>
          <wp:inline distB="114300" distT="114300" distL="114300" distR="114300">
            <wp:extent cx="2528888" cy="1141284"/>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ageBreakBefore w:val="0"/>
        <w:jc w:val="center"/>
        <w:rPr/>
      </w:pPr>
      <w:r w:rsidDel="00000000" w:rsidR="00000000" w:rsidRPr="00000000">
        <w:rPr>
          <w:rtl w:val="0"/>
        </w:rPr>
      </w:r>
    </w:p>
    <w:p w:rsidR="00000000" w:rsidDel="00000000" w:rsidP="00000000" w:rsidRDefault="00000000" w:rsidRPr="00000000" w14:paraId="000000DF">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0">
      <w:pPr>
        <w:pageBreakBefore w:val="0"/>
        <w:jc w:val="both"/>
        <w:rPr/>
      </w:pPr>
      <w:r w:rsidDel="00000000" w:rsidR="00000000" w:rsidRPr="00000000">
        <w:rPr>
          <w:rtl w:val="0"/>
        </w:rPr>
        <w:t xml:space="preserve"> </w:t>
      </w:r>
    </w:p>
    <w:p w:rsidR="00000000" w:rsidDel="00000000" w:rsidP="00000000" w:rsidRDefault="00000000" w:rsidRPr="00000000" w14:paraId="000000E1">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2">
      <w:pPr>
        <w:pageBreakBefore w:val="0"/>
        <w:jc w:val="both"/>
        <w:rPr/>
      </w:pPr>
      <w:r w:rsidDel="00000000" w:rsidR="00000000" w:rsidRPr="00000000">
        <w:rPr>
          <w:rtl w:val="0"/>
        </w:rPr>
        <w:t xml:space="preserve"> </w:t>
      </w:r>
    </w:p>
    <w:p w:rsidR="00000000" w:rsidDel="00000000" w:rsidP="00000000" w:rsidRDefault="00000000" w:rsidRPr="00000000" w14:paraId="000000E3">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jc w:val="center"/>
        <w:rPr/>
      </w:pPr>
      <w:r w:rsidDel="00000000" w:rsidR="00000000" w:rsidRPr="00000000">
        <w:rPr/>
        <w:drawing>
          <wp:inline distB="114300" distT="114300" distL="114300" distR="114300">
            <wp:extent cx="2138363" cy="718630"/>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9">
      <w:pPr>
        <w:pageBreakBefore w:val="0"/>
        <w:rPr/>
      </w:pPr>
      <w:r w:rsidDel="00000000" w:rsidR="00000000" w:rsidRPr="00000000">
        <w:rPr>
          <w:rtl w:val="0"/>
        </w:rPr>
        <w:t xml:space="preserve"> </w:t>
      </w:r>
    </w:p>
    <w:p w:rsidR="00000000" w:rsidDel="00000000" w:rsidP="00000000" w:rsidRDefault="00000000" w:rsidRPr="00000000" w14:paraId="000000EA">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B">
      <w:pPr>
        <w:pageBreakBefore w:val="0"/>
        <w:jc w:val="both"/>
        <w:rPr>
          <w:b w:val="1"/>
          <w:bCs w:val="1"/>
        </w:rPr>
      </w:pPr>
      <w:r w:rsidDel="00000000" w:rsidR="00000000" w:rsidRPr="00000000">
        <w:rPr>
          <w:rtl w:val="0"/>
        </w:rPr>
      </w:r>
    </w:p>
    <w:p w:rsidR="00000000" w:rsidDel="00000000" w:rsidP="00000000" w:rsidRDefault="00000000" w:rsidRPr="00000000" w14:paraId="000000EC">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ED">
      <w:pPr>
        <w:pageBreakBefore w:val="0"/>
        <w:jc w:val="both"/>
        <w:rPr>
          <w:b w:val="1"/>
          <w:bCs w:val="1"/>
        </w:rPr>
      </w:pPr>
      <w:r w:rsidDel="00000000" w:rsidR="00000000" w:rsidRPr="00000000">
        <w:rPr>
          <w:b w:val="1"/>
          <w:bCs w:val="1"/>
          <w:rtl w:val="0"/>
        </w:rPr>
        <w:t xml:space="preserve"> </w:t>
      </w:r>
    </w:p>
    <w:p w:rsidR="00000000" w:rsidDel="00000000" w:rsidP="00000000" w:rsidRDefault="00000000" w:rsidRPr="00000000" w14:paraId="000000EE">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EF">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6">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7">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8">
      <w:pPr>
        <w:pageBreakBefore w:val="0"/>
        <w:jc w:val="both"/>
        <w:rPr/>
      </w:pPr>
      <w:r w:rsidDel="00000000" w:rsidR="00000000" w:rsidRPr="00000000">
        <w:rPr>
          <w:rtl w:val="0"/>
        </w:rPr>
      </w:r>
    </w:p>
    <w:p w:rsidR="00000000" w:rsidDel="00000000" w:rsidP="00000000" w:rsidRDefault="00000000" w:rsidRPr="00000000" w14:paraId="00000119">
      <w:pPr>
        <w:pageBreakBefore w:val="0"/>
        <w:jc w:val="both"/>
        <w:rPr/>
      </w:pPr>
      <w:r w:rsidDel="00000000" w:rsidR="00000000" w:rsidRPr="00000000">
        <w:rPr>
          <w:rtl w:val="0"/>
        </w:rPr>
        <w:t xml:space="preserve">Below is the economic panel for the Philippines in 2013. We can see that for different percentages of heuristic total export growth, the ECIs of the Philippines have different amounts of increments. Overall, 5 and 10 percent export growth result in a similar ECI improvement pattern, which starts from around 1.17 and ends at around 2.01. However, 15 and 20 percent export growth produce more dramatic ECI improvement trajectories with a resulting ECI of the Philippines at 2.32. </w:t>
      </w:r>
    </w:p>
    <w:p w:rsidR="00000000" w:rsidDel="00000000" w:rsidP="00000000" w:rsidRDefault="00000000" w:rsidRPr="00000000" w14:paraId="0000011A">
      <w:pPr>
        <w:pageBreakBefore w:val="0"/>
        <w:jc w:val="both"/>
        <w:rPr/>
      </w:pPr>
      <w:r w:rsidDel="00000000" w:rsidR="00000000" w:rsidRPr="00000000">
        <w:rPr>
          <w:rtl w:val="0"/>
        </w:rPr>
        <w:t xml:space="preserve"> </w:t>
      </w:r>
    </w:p>
    <w:p w:rsidR="00000000" w:rsidDel="00000000" w:rsidP="00000000" w:rsidRDefault="00000000" w:rsidRPr="00000000" w14:paraId="0000011B">
      <w:pPr>
        <w:pageBreakBefore w:val="0"/>
        <w:jc w:val="both"/>
        <w:rPr/>
      </w:pPr>
      <w:r w:rsidDel="00000000" w:rsidR="00000000" w:rsidRPr="00000000">
        <w:rPr>
          <w:rtl w:val="0"/>
        </w:rPr>
        <w:t xml:space="preserve">For the case of 5 and 10 percent export growth, High-complexity Products and Machinery and Construction account for the entire portfolios. In these two ECI improvement trajectories, but even more evident in 10 percent, we also notice that the largest improvement comes from High-complexity Products, suggesting that with a low economic improvement anticipation, the Philippines should focus more on developing the industry of High-complexity Products. For the case of 15 and 20 percent increment budgets, we realize that the development trajectories are in a similar pattern except that there are a few additional steps when there are more budgets. Different from the previous two cases, the solutions suggest that the Philippines should invest more in Raw Manufacturing. This makes sense because with more budgets, a country should shift towards vertical consolidation, beginning with raw materials to high complex products. A more detailed numerical representation of the portfolio is shown in Table 8.</w:t>
      </w:r>
    </w:p>
    <w:p w:rsidR="00000000" w:rsidDel="00000000" w:rsidP="00000000" w:rsidRDefault="00000000" w:rsidRPr="00000000" w14:paraId="0000011C">
      <w:pPr>
        <w:pageBreakBefore w:val="0"/>
        <w:jc w:val="both"/>
        <w:rPr/>
      </w:pPr>
      <w:r w:rsidDel="00000000" w:rsidR="00000000" w:rsidRPr="00000000">
        <w:rPr>
          <w:rtl w:val="0"/>
        </w:rPr>
      </w:r>
    </w:p>
    <w:p w:rsidR="00000000" w:rsidDel="00000000" w:rsidP="00000000" w:rsidRDefault="00000000" w:rsidRPr="00000000" w14:paraId="0000011D">
      <w:pPr>
        <w:pageBreakBefore w:val="0"/>
        <w:jc w:val="both"/>
        <w:rPr/>
      </w:pPr>
      <w:r w:rsidDel="00000000" w:rsidR="00000000" w:rsidRPr="00000000">
        <w:rPr>
          <w:rtl w:val="0"/>
        </w:rPr>
      </w:r>
    </w:p>
    <w:p w:rsidR="00000000" w:rsidDel="00000000" w:rsidP="00000000" w:rsidRDefault="00000000" w:rsidRPr="00000000" w14:paraId="0000011E">
      <w:pPr>
        <w:pageBreakBefore w:val="0"/>
        <w:jc w:val="both"/>
        <w:rPr/>
      </w:pPr>
      <w:r w:rsidDel="00000000" w:rsidR="00000000" w:rsidRPr="00000000">
        <w:rPr>
          <w:rtl w:val="0"/>
        </w:rPr>
      </w:r>
    </w:p>
    <w:p w:rsidR="00000000" w:rsidDel="00000000" w:rsidP="00000000" w:rsidRDefault="00000000" w:rsidRPr="00000000" w14:paraId="0000011F">
      <w:pPr>
        <w:pageBreakBefore w:val="0"/>
        <w:jc w:val="both"/>
        <w:rPr/>
      </w:pPr>
      <w:r w:rsidDel="00000000" w:rsidR="00000000" w:rsidRPr="00000000">
        <w:rPr/>
        <w:drawing>
          <wp:inline distB="114300" distT="114300" distL="114300" distR="114300">
            <wp:extent cx="5731200" cy="2159000"/>
            <wp:effectExtent b="0" l="0" r="0" t="0"/>
            <wp:docPr id="29"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731200" cy="2159000"/>
                    </a:xfrm>
                    <a:prstGeom prst="rect"/>
                    <a:ln/>
                  </pic:spPr>
                </pic:pic>
              </a:graphicData>
            </a:graphic>
          </wp:inline>
        </w:drawing>
      </w:r>
      <w:r w:rsidDel="00000000" w:rsidR="00000000" w:rsidRPr="00000000">
        <w:rPr/>
        <w:drawing>
          <wp:inline distB="114300" distT="114300" distL="114300" distR="114300">
            <wp:extent cx="5731200" cy="2870200"/>
            <wp:effectExtent b="0" l="0" r="0" t="0"/>
            <wp:docPr id="30"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rtl w:val="0"/>
        </w:rPr>
      </w:r>
    </w:p>
    <w:p w:rsidR="00000000" w:rsidDel="00000000" w:rsidP="00000000" w:rsidRDefault="00000000" w:rsidRPr="00000000" w14:paraId="00000121">
      <w:pPr>
        <w:pageBreakBefore w:val="0"/>
        <w:jc w:val="center"/>
        <w:rPr/>
      </w:pPr>
      <w:r w:rsidDel="00000000" w:rsidR="00000000" w:rsidRPr="00000000">
        <w:rPr>
          <w:rtl w:val="0"/>
        </w:rPr>
        <w:t xml:space="preserve">Figure 5: Greedy Based ECI Improvement Results of the Philippines in 2013 with Different Budgets</w:t>
      </w:r>
    </w:p>
    <w:p w:rsidR="00000000" w:rsidDel="00000000" w:rsidP="00000000" w:rsidRDefault="00000000" w:rsidRPr="00000000" w14:paraId="00000122">
      <w:pPr>
        <w:pageBreakBefore w:val="0"/>
        <w:jc w:val="both"/>
        <w:rPr/>
      </w:pPr>
      <w:r w:rsidDel="00000000" w:rsidR="00000000" w:rsidRPr="00000000">
        <w:rPr>
          <w:rtl w:val="0"/>
        </w:rPr>
      </w:r>
    </w:p>
    <w:p w:rsidR="00000000" w:rsidDel="00000000" w:rsidP="00000000" w:rsidRDefault="00000000" w:rsidRPr="00000000" w14:paraId="00000123">
      <w:pPr>
        <w:pageBreakBefore w:val="0"/>
        <w:jc w:val="both"/>
        <w:rPr/>
      </w:pPr>
      <w:r w:rsidDel="00000000" w:rsidR="00000000" w:rsidRPr="00000000">
        <w:rPr/>
        <w:drawing>
          <wp:inline distB="114300" distT="114300" distL="114300" distR="114300">
            <wp:extent cx="5731200" cy="977900"/>
            <wp:effectExtent b="0" l="0" r="0" t="0"/>
            <wp:docPr id="1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ageBreakBefore w:val="0"/>
        <w:jc w:val="center"/>
        <w:rPr/>
      </w:pPr>
      <w:r w:rsidDel="00000000" w:rsidR="00000000" w:rsidRPr="00000000">
        <w:rPr>
          <w:rtl w:val="0"/>
        </w:rPr>
        <w:t xml:space="preserve">Table 8: Portfolio of the Philippines in 2013</w:t>
      </w:r>
    </w:p>
    <w:p w:rsidR="00000000" w:rsidDel="00000000" w:rsidP="00000000" w:rsidRDefault="00000000" w:rsidRPr="00000000" w14:paraId="00000125">
      <w:pPr>
        <w:pageBreakBefore w:val="0"/>
        <w:jc w:val="both"/>
        <w:rPr/>
      </w:pPr>
      <w:r w:rsidDel="00000000" w:rsidR="00000000" w:rsidRPr="00000000">
        <w:rPr>
          <w:rtl w:val="0"/>
        </w:rPr>
      </w:r>
    </w:p>
    <w:p w:rsidR="00000000" w:rsidDel="00000000" w:rsidP="00000000" w:rsidRDefault="00000000" w:rsidRPr="00000000" w14:paraId="00000126">
      <w:pPr>
        <w:pageBreakBefore w:val="0"/>
        <w:jc w:val="both"/>
        <w:rPr/>
      </w:pPr>
      <w:r w:rsidDel="00000000" w:rsidR="00000000" w:rsidRPr="00000000">
        <w:rPr>
          <w:rtl w:val="0"/>
        </w:rPr>
        <w:t xml:space="preserve">For further suggestions on the Philippines’ development in the future, we also offer the optimization result of the Philippines based on export data in 2018. Below is the economic panel for the Philippines in 2018. Across all 4 export growth percentages, High-complexity Products and Machinery and Construction account for the portfolio. High-complexity Products dominate the industry breakdowns, suggesting that the Philippines invest heavily in those products at any budget. This is similar to the 5 percent and 10 percent export growth from 2013, which means the composition and direction of the Philippines economy have not changed significantly between 2013 and 2018. It is also worth noting that the ECI after 5, 10, 15, and 20 percent export growth all reach the same value, 2.89. Different budget allocations produce similar results based on the 2018 Philippines data. A more detailed numerical representation of the portfolio is shown in Table 9. </w:t>
      </w:r>
    </w:p>
    <w:p w:rsidR="00000000" w:rsidDel="00000000" w:rsidP="00000000" w:rsidRDefault="00000000" w:rsidRPr="00000000" w14:paraId="00000127">
      <w:pPr>
        <w:jc w:val="both"/>
        <w:rPr/>
      </w:pPr>
      <w:r w:rsidDel="00000000" w:rsidR="00000000" w:rsidRPr="00000000">
        <w:rPr/>
        <w:drawing>
          <wp:inline distB="114300" distT="114300" distL="114300" distR="114300">
            <wp:extent cx="5548313" cy="2778727"/>
            <wp:effectExtent b="0" l="0" r="0" t="0"/>
            <wp:docPr id="2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548313" cy="2778727"/>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drawing>
          <wp:inline distB="114300" distT="114300" distL="114300" distR="114300">
            <wp:extent cx="5731200" cy="2159000"/>
            <wp:effectExtent b="0" l="0" r="0" t="0"/>
            <wp:docPr id="23"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rtl w:val="0"/>
        </w:rPr>
      </w:r>
    </w:p>
    <w:p w:rsidR="00000000" w:rsidDel="00000000" w:rsidP="00000000" w:rsidRDefault="00000000" w:rsidRPr="00000000" w14:paraId="0000012B">
      <w:pPr>
        <w:pageBreakBefore w:val="0"/>
        <w:jc w:val="center"/>
        <w:rPr/>
      </w:pPr>
      <w:r w:rsidDel="00000000" w:rsidR="00000000" w:rsidRPr="00000000">
        <w:rPr>
          <w:rtl w:val="0"/>
        </w:rPr>
        <w:t xml:space="preserve">Figure 6: Greedy Based ECI Improvement Results of the Philippines in 2018 with Different Budgets</w:t>
      </w:r>
    </w:p>
    <w:p w:rsidR="00000000" w:rsidDel="00000000" w:rsidP="00000000" w:rsidRDefault="00000000" w:rsidRPr="00000000" w14:paraId="0000012C">
      <w:pPr>
        <w:pageBreakBefore w:val="0"/>
        <w:jc w:val="both"/>
        <w:rPr/>
      </w:pPr>
      <w:r w:rsidDel="00000000" w:rsidR="00000000" w:rsidRPr="00000000">
        <w:rPr/>
        <w:drawing>
          <wp:inline distB="114300" distT="114300" distL="114300" distR="114300">
            <wp:extent cx="5731200" cy="850900"/>
            <wp:effectExtent b="0" l="0" r="0" t="0"/>
            <wp:docPr id="14"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ageBreakBefore w:val="0"/>
        <w:jc w:val="center"/>
        <w:rPr/>
      </w:pPr>
      <w:r w:rsidDel="00000000" w:rsidR="00000000" w:rsidRPr="00000000">
        <w:rPr>
          <w:rtl w:val="0"/>
        </w:rPr>
        <w:t xml:space="preserve">Table 9: Portfolio of the Philippines in 2018</w:t>
      </w:r>
    </w:p>
    <w:p w:rsidR="00000000" w:rsidDel="00000000" w:rsidP="00000000" w:rsidRDefault="00000000" w:rsidRPr="00000000" w14:paraId="0000012E">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2F">
      <w:pPr>
        <w:pageBreakBefore w:val="0"/>
        <w:spacing w:after="240" w:before="240" w:line="276" w:lineRule="auto"/>
        <w:rPr/>
      </w:pPr>
      <w:r w:rsidDel="00000000" w:rsidR="00000000" w:rsidRPr="00000000">
        <w:rPr>
          <w:rtl w:val="0"/>
        </w:rPr>
        <w:t xml:space="preserve">In the following section our broad aim is to understand how sensitive the Philippines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0">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1">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32">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3">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6" name="image1.jpg"/>
            <a:graphic>
              <a:graphicData uri="http://schemas.openxmlformats.org/drawingml/2006/picture">
                <pic:pic>
                  <pic:nvPicPr>
                    <pic:cNvPr id="0" name="image1.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5">
      <w:pPr>
        <w:pageBreakBefore w:val="0"/>
        <w:jc w:val="both"/>
        <w:rPr>
          <w:b w:val="1"/>
          <w:bCs w:val="1"/>
        </w:rPr>
      </w:pPr>
      <w:r w:rsidDel="00000000" w:rsidR="00000000" w:rsidRPr="00000000">
        <w:rPr>
          <w:rtl w:val="0"/>
        </w:rPr>
      </w:r>
    </w:p>
    <w:p w:rsidR="00000000" w:rsidDel="00000000" w:rsidP="00000000" w:rsidRDefault="00000000" w:rsidRPr="00000000" w14:paraId="00000136">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7">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Transportation as our base industries. We will be increasing or decreasing the absolute export level in both of these industries and observing the effects on the SDV. </w:t>
      </w:r>
    </w:p>
    <w:p w:rsidR="00000000" w:rsidDel="00000000" w:rsidP="00000000" w:rsidRDefault="00000000" w:rsidRPr="00000000" w14:paraId="00000138">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9">
      <w:pPr>
        <w:pageBreakBefore w:val="0"/>
        <w:spacing w:line="276" w:lineRule="auto"/>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3A">
      <w:pPr>
        <w:pageBreakBefore w:val="0"/>
        <w:spacing w:line="276" w:lineRule="auto"/>
        <w:rPr/>
      </w:pPr>
      <w:r w:rsidDel="00000000" w:rsidR="00000000" w:rsidRPr="00000000">
        <w:rPr>
          <w:rtl w:val="0"/>
        </w:rPr>
      </w:r>
    </w:p>
    <w:p w:rsidR="00000000" w:rsidDel="00000000" w:rsidP="00000000" w:rsidRDefault="00000000" w:rsidRPr="00000000" w14:paraId="0000013B">
      <w:pPr>
        <w:pageBreakBefore w:val="0"/>
        <w:jc w:val="both"/>
        <w:rPr/>
      </w:pPr>
      <w:r w:rsidDel="00000000" w:rsidR="00000000" w:rsidRPr="00000000">
        <w:rPr/>
        <w:drawing>
          <wp:inline distB="114300" distT="114300" distL="114300" distR="114300">
            <wp:extent cx="5734050" cy="1739900"/>
            <wp:effectExtent b="0" l="0" r="0" t="0"/>
            <wp:docPr id="8" name="image6.jpg"/>
            <a:graphic>
              <a:graphicData uri="http://schemas.openxmlformats.org/drawingml/2006/picture">
                <pic:pic>
                  <pic:nvPicPr>
                    <pic:cNvPr id="0" name="image6.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3D">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3E">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3F">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0">
      <w:pPr>
        <w:pageBreakBefore w:val="0"/>
        <w:spacing w:line="276" w:lineRule="auto"/>
        <w:rPr/>
      </w:pPr>
      <w:r w:rsidDel="00000000" w:rsidR="00000000" w:rsidRPr="00000000">
        <w:rPr>
          <w:rtl w:val="0"/>
        </w:rPr>
      </w:r>
    </w:p>
    <w:p w:rsidR="00000000" w:rsidDel="00000000" w:rsidP="00000000" w:rsidRDefault="00000000" w:rsidRPr="00000000" w14:paraId="00000141">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5" name="image4.jpg"/>
            <a:graphic>
              <a:graphicData uri="http://schemas.openxmlformats.org/drawingml/2006/picture">
                <pic:pic>
                  <pic:nvPicPr>
                    <pic:cNvPr id="0" name="image4.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ageBreakBefore w:val="0"/>
        <w:jc w:val="center"/>
        <w:rPr>
          <w:b w:val="1"/>
          <w:bCs w:val="1"/>
          <w:sz w:val="28"/>
          <w:szCs w:val="28"/>
        </w:rPr>
      </w:pPr>
      <w:r w:rsidDel="00000000" w:rsidR="00000000" w:rsidRPr="00000000">
        <w:rPr>
          <w:sz w:val="22"/>
          <w:szCs w:val="22"/>
          <w:rtl w:val="0"/>
        </w:rPr>
        <w:t xml:space="preserve">Example Contingency Strategy 2018</w:t>
      </w:r>
      <w:r w:rsidDel="00000000" w:rsidR="00000000" w:rsidRPr="00000000">
        <w:rPr>
          <w:rtl w:val="0"/>
        </w:rPr>
      </w:r>
    </w:p>
    <w:p w:rsidR="00000000" w:rsidDel="00000000" w:rsidP="00000000" w:rsidRDefault="00000000" w:rsidRPr="00000000" w14:paraId="00000143">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4">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5">
      <w:pPr>
        <w:pageBreakBefore w:val="0"/>
        <w:jc w:val="both"/>
        <w:rPr/>
      </w:pPr>
      <w:r w:rsidDel="00000000" w:rsidR="00000000" w:rsidRPr="00000000">
        <w:rPr>
          <w:rtl w:val="0"/>
        </w:rPr>
        <w:t xml:space="preserve">Below is the Philippines’ 2018 ECI Sensitivity Charts. Firstly in the positive chart, we notice immediately that increases in High-complexity Product and Transportation lead to an uptrend in ECI. High Complexity Products offer the best ECI growth per unit of export increase. All other industries tend to not greatly affect the ECI level, which suggests a focus on the High-complexity Products and Transportation.</w:t>
      </w:r>
    </w:p>
    <w:p w:rsidR="00000000" w:rsidDel="00000000" w:rsidP="00000000" w:rsidRDefault="00000000" w:rsidRPr="00000000" w14:paraId="00000146">
      <w:pPr>
        <w:pageBreakBefore w:val="0"/>
        <w:jc w:val="both"/>
        <w:rPr/>
      </w:pP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t xml:space="preserve">Next we consider the Philippines 2018 Negative Shock chart. We see that the Philippines’ ECI is slightly sensitive to drawdowns in High-complexity products and Transportation. More interestingly we see that large decreases in High Complexity Products seem to greatly increase the ECI score. This industry is very important industries for the Philippines’ economy and thus the results that are reflected in the chart may be suggesting that there is another industry that could be very beneficial for the Philippines that is far in proximity from High-complexity Products. </w:t>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jc w:val="both"/>
        <w:rPr>
          <w:b w:val="1"/>
          <w:bCs w:val="1"/>
        </w:rPr>
      </w:pPr>
      <w:r w:rsidDel="00000000" w:rsidR="00000000" w:rsidRPr="00000000">
        <w:rPr>
          <w:b w:val="1"/>
          <w:bCs w:val="1"/>
        </w:rPr>
        <w:drawing>
          <wp:inline distB="114300" distT="114300" distL="114300" distR="114300">
            <wp:extent cx="5731200" cy="3644900"/>
            <wp:effectExtent b="0" l="0" r="0" t="0"/>
            <wp:docPr id="1"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ageBreakBefore w:val="0"/>
        <w:jc w:val="center"/>
        <w:rPr>
          <w:b w:val="1"/>
          <w:bCs w:val="1"/>
        </w:rPr>
      </w:pPr>
      <w:r w:rsidDel="00000000" w:rsidR="00000000" w:rsidRPr="00000000">
        <w:rPr>
          <w:rtl w:val="0"/>
        </w:rPr>
        <w:t xml:space="preserve">Philippines 2018 (Incremental ECI Sensitivity)</w:t>
      </w:r>
      <w:r w:rsidDel="00000000" w:rsidR="00000000" w:rsidRPr="00000000">
        <w:rPr>
          <w:rtl w:val="0"/>
        </w:rPr>
      </w:r>
    </w:p>
    <w:p w:rsidR="00000000" w:rsidDel="00000000" w:rsidP="00000000" w:rsidRDefault="00000000" w:rsidRPr="00000000" w14:paraId="0000014B">
      <w:pPr>
        <w:pageBreakBefore w:val="0"/>
        <w:jc w:val="both"/>
        <w:rPr>
          <w:b w:val="1"/>
          <w:bCs w:val="1"/>
        </w:rPr>
      </w:pPr>
      <w:r w:rsidDel="00000000" w:rsidR="00000000" w:rsidRPr="00000000">
        <w:rPr>
          <w:b w:val="1"/>
          <w:bCs w:val="1"/>
        </w:rPr>
        <w:drawing>
          <wp:inline distB="114300" distT="114300" distL="114300" distR="114300">
            <wp:extent cx="5731200" cy="3644900"/>
            <wp:effectExtent b="0" l="0" r="0" t="0"/>
            <wp:docPr id="21"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ageBreakBefore w:val="0"/>
        <w:jc w:val="center"/>
        <w:rPr/>
      </w:pPr>
      <w:r w:rsidDel="00000000" w:rsidR="00000000" w:rsidRPr="00000000">
        <w:rPr>
          <w:rtl w:val="0"/>
        </w:rPr>
        <w:t xml:space="preserve">Philippines 2018 (Decremental  ECI Sensitivity)</w:t>
      </w:r>
    </w:p>
    <w:p w:rsidR="00000000" w:rsidDel="00000000" w:rsidP="00000000" w:rsidRDefault="00000000" w:rsidRPr="00000000" w14:paraId="0000014D">
      <w:pPr>
        <w:pageBreakBefore w:val="0"/>
        <w:jc w:val="center"/>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Next we consider the 2013 ECI Sensitivity graphs. We see that in the positive shocking case,  the landscape of ECI sensitivity has noticeably changed.. High complexity products seem to offer the best ECI growth prospects, as it did in 2018. However, Machinery and Construction also shows positive growth prospects, but Transportation does not affect ECI levels as positively as in 2018.</w:t>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t xml:space="preserve">In the 2013 negative shocking case, we see that again the Philippines is very sensitive to drawdowns in High Complexity Products, and more weakly, Transportation. </w:t>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jc w:val="both"/>
        <w:rPr>
          <w:b w:val="1"/>
          <w:bCs w:val="1"/>
        </w:rPr>
      </w:pPr>
      <w:r w:rsidDel="00000000" w:rsidR="00000000" w:rsidRPr="00000000">
        <w:rPr>
          <w:b w:val="1"/>
          <w:bCs w:val="1"/>
        </w:rPr>
        <w:drawing>
          <wp:inline distB="114300" distT="114300" distL="114300" distR="114300">
            <wp:extent cx="5731200" cy="3644900"/>
            <wp:effectExtent b="0" l="0" r="0" t="0"/>
            <wp:docPr id="18"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ageBreakBefore w:val="0"/>
        <w:jc w:val="center"/>
        <w:rPr/>
      </w:pPr>
      <w:r w:rsidDel="00000000" w:rsidR="00000000" w:rsidRPr="00000000">
        <w:rPr>
          <w:rtl w:val="0"/>
        </w:rPr>
        <w:t xml:space="preserve">Philippines 2013 (Incremental ECI Sensitivity)</w:t>
      </w:r>
    </w:p>
    <w:p w:rsidR="00000000" w:rsidDel="00000000" w:rsidP="00000000" w:rsidRDefault="00000000" w:rsidRPr="00000000" w14:paraId="00000154">
      <w:pPr>
        <w:pageBreakBefore w:val="0"/>
        <w:jc w:val="both"/>
        <w:rPr>
          <w:b w:val="1"/>
          <w:bCs w:val="1"/>
        </w:rPr>
      </w:pPr>
      <w:r w:rsidDel="00000000" w:rsidR="00000000" w:rsidRPr="00000000">
        <w:rPr>
          <w:rtl w:val="0"/>
        </w:rPr>
      </w:r>
    </w:p>
    <w:p w:rsidR="00000000" w:rsidDel="00000000" w:rsidP="00000000" w:rsidRDefault="00000000" w:rsidRPr="00000000" w14:paraId="00000155">
      <w:pPr>
        <w:pageBreakBefore w:val="0"/>
        <w:jc w:val="both"/>
        <w:rPr>
          <w:b w:val="1"/>
          <w:bCs w:val="1"/>
        </w:rPr>
      </w:pPr>
      <w:r w:rsidDel="00000000" w:rsidR="00000000" w:rsidRPr="00000000">
        <w:rPr>
          <w:b w:val="1"/>
          <w:bCs w:val="1"/>
        </w:rPr>
        <w:drawing>
          <wp:inline distB="114300" distT="114300" distL="114300" distR="114300">
            <wp:extent cx="5731200" cy="3644900"/>
            <wp:effectExtent b="0" l="0" r="0" t="0"/>
            <wp:docPr id="17"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ageBreakBefore w:val="0"/>
        <w:jc w:val="center"/>
        <w:rPr/>
      </w:pPr>
      <w:r w:rsidDel="00000000" w:rsidR="00000000" w:rsidRPr="00000000">
        <w:rPr>
          <w:rtl w:val="0"/>
        </w:rPr>
        <w:t xml:space="preserve">Philippines 2013 (Decremental  ECI Sensitivity)</w:t>
      </w:r>
    </w:p>
    <w:p w:rsidR="00000000" w:rsidDel="00000000" w:rsidP="00000000" w:rsidRDefault="00000000" w:rsidRPr="00000000" w14:paraId="00000157">
      <w:pPr>
        <w:pageBreakBefore w:val="0"/>
        <w:jc w:val="both"/>
        <w:rPr>
          <w:b w:val="1"/>
          <w:bCs w:val="1"/>
        </w:rPr>
      </w:pPr>
      <w:r w:rsidDel="00000000" w:rsidR="00000000" w:rsidRPr="00000000">
        <w:rPr>
          <w:rtl w:val="0"/>
        </w:rPr>
      </w:r>
    </w:p>
    <w:p w:rsidR="00000000" w:rsidDel="00000000" w:rsidP="00000000" w:rsidRDefault="00000000" w:rsidRPr="00000000" w14:paraId="00000158">
      <w:pPr>
        <w:pageBreakBefore w:val="0"/>
        <w:jc w:val="both"/>
        <w:rPr>
          <w:b w:val="1"/>
          <w:bCs w:val="1"/>
        </w:rPr>
      </w:pPr>
      <w:r w:rsidDel="00000000" w:rsidR="00000000" w:rsidRPr="00000000">
        <w:rPr>
          <w:rtl w:val="0"/>
        </w:rPr>
      </w:r>
    </w:p>
    <w:p w:rsidR="00000000" w:rsidDel="00000000" w:rsidP="00000000" w:rsidRDefault="00000000" w:rsidRPr="00000000" w14:paraId="00000159">
      <w:pPr>
        <w:pageBreakBefore w:val="0"/>
        <w:jc w:val="both"/>
        <w:rPr>
          <w:b w:val="1"/>
          <w:bCs w:val="1"/>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t xml:space="preserve">Below we see the SDV sensitivity charts for High Complexity Products. We see that increasing the export of High Complexity Products opens up more positive opportunity gain industries for the Philippines to move into. However, for 50% and 100% increase the number of industries with negative opportunity gain also increases.</w:t>
      </w:r>
    </w:p>
    <w:p w:rsidR="00000000" w:rsidDel="00000000" w:rsidP="00000000" w:rsidRDefault="00000000" w:rsidRPr="00000000" w14:paraId="0000015B">
      <w:pPr>
        <w:pageBreakBefore w:val="0"/>
        <w:rPr/>
      </w:pPr>
      <w:r w:rsidDel="00000000" w:rsidR="00000000" w:rsidRPr="00000000">
        <w:rPr>
          <w:rtl w:val="0"/>
        </w:rPr>
      </w:r>
    </w:p>
    <w:p w:rsidR="00000000" w:rsidDel="00000000" w:rsidP="00000000" w:rsidRDefault="00000000" w:rsidRPr="00000000" w14:paraId="0000015C">
      <w:pPr>
        <w:pageBreakBefore w:val="0"/>
        <w:rPr/>
      </w:pPr>
      <w:r w:rsidDel="00000000" w:rsidR="00000000" w:rsidRPr="00000000">
        <w:rPr>
          <w:rtl w:val="0"/>
        </w:rPr>
        <w:t xml:space="preserve">In the negative High Complexity Product SDV chart, we would expect to see the opposite case where positive opportunity gain industries shrink with greater decreases. However, we see this is only true for -6%, but after -30%, the number of positive opportunity gains industries actually increases. This suggests that the opportunities available to the Philippines is not entirely dependent on its High-complexity product footprint. </w:t>
      </w:r>
    </w:p>
    <w:p w:rsidR="00000000" w:rsidDel="00000000" w:rsidP="00000000" w:rsidRDefault="00000000" w:rsidRPr="00000000" w14:paraId="0000015D">
      <w:pPr>
        <w:pageBreakBefore w:val="0"/>
        <w:rPr/>
      </w:pP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t xml:space="preserve">Concerning Transportation, the Philippines seems to be partially insensitive to this industry since only one to two industries move in or out of positive opportunity gain. This suggests that this is not an important industry in terms of the stability of its SDV. </w:t>
      </w:r>
    </w:p>
    <w:p w:rsidR="00000000" w:rsidDel="00000000" w:rsidP="00000000" w:rsidRDefault="00000000" w:rsidRPr="00000000" w14:paraId="0000015F">
      <w:pPr>
        <w:pageBreakBefore w:val="0"/>
        <w:rPr/>
      </w:pPr>
      <w:r w:rsidDel="00000000" w:rsidR="00000000" w:rsidRPr="00000000">
        <w:rPr>
          <w:rtl w:val="0"/>
        </w:rPr>
      </w:r>
    </w:p>
    <w:p w:rsidR="00000000" w:rsidDel="00000000" w:rsidP="00000000" w:rsidRDefault="00000000" w:rsidRPr="00000000" w14:paraId="00000160">
      <w:pPr>
        <w:pageBreakBefore w:val="0"/>
        <w:jc w:val="center"/>
        <w:rPr>
          <w:b w:val="1"/>
          <w:bCs w:val="1"/>
        </w:rPr>
      </w:pPr>
      <w:r w:rsidDel="00000000" w:rsidR="00000000" w:rsidRPr="00000000">
        <w:rPr/>
        <w:drawing>
          <wp:inline distB="114300" distT="114300" distL="114300" distR="114300">
            <wp:extent cx="5731200" cy="2705100"/>
            <wp:effectExtent b="0" l="0" r="0" t="0"/>
            <wp:docPr id="31"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ageBreakBefore w:val="0"/>
        <w:ind w:left="720" w:firstLine="720"/>
        <w:jc w:val="center"/>
        <w:rPr/>
      </w:pPr>
      <w:r w:rsidDel="00000000" w:rsidR="00000000" w:rsidRPr="00000000">
        <w:rPr>
          <w:rtl w:val="0"/>
        </w:rPr>
        <w:t xml:space="preserve">Philippines High-complexity Products 2018 (Incremental SDV Sensitivity)</w:t>
      </w:r>
    </w:p>
    <w:p w:rsidR="00000000" w:rsidDel="00000000" w:rsidP="00000000" w:rsidRDefault="00000000" w:rsidRPr="00000000" w14:paraId="00000162">
      <w:pPr>
        <w:pageBreakBefore w:val="0"/>
        <w:jc w:val="center"/>
        <w:rPr>
          <w:b w:val="1"/>
          <w:bCs w:val="1"/>
        </w:rPr>
      </w:pPr>
      <w:r w:rsidDel="00000000" w:rsidR="00000000" w:rsidRPr="00000000">
        <w:rPr>
          <w:rtl w:val="0"/>
        </w:rPr>
      </w:r>
    </w:p>
    <w:p w:rsidR="00000000" w:rsidDel="00000000" w:rsidP="00000000" w:rsidRDefault="00000000" w:rsidRPr="00000000" w14:paraId="00000163">
      <w:pPr>
        <w:rPr/>
      </w:pPr>
      <w:r w:rsidDel="00000000" w:rsidR="00000000" w:rsidRPr="00000000">
        <w:rPr/>
        <w:drawing>
          <wp:inline distB="114300" distT="114300" distL="114300" distR="114300">
            <wp:extent cx="5731200" cy="2374900"/>
            <wp:effectExtent b="0" l="0" r="0" t="0"/>
            <wp:docPr id="25"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ageBreakBefore w:val="0"/>
        <w:ind w:left="720" w:firstLine="720"/>
        <w:jc w:val="center"/>
        <w:rPr/>
      </w:pPr>
      <w:r w:rsidDel="00000000" w:rsidR="00000000" w:rsidRPr="00000000">
        <w:rPr>
          <w:rtl w:val="0"/>
        </w:rPr>
        <w:t xml:space="preserve">Philippines</w:t>
      </w:r>
      <w:r w:rsidDel="00000000" w:rsidR="00000000" w:rsidRPr="00000000">
        <w:rPr>
          <w:rtl w:val="0"/>
        </w:rPr>
        <w:t xml:space="preserve"> High-complexity Products 2018 (Decremental SDV Sensitivity)</w:t>
      </w:r>
    </w:p>
    <w:p w:rsidR="00000000" w:rsidDel="00000000" w:rsidP="00000000" w:rsidRDefault="00000000" w:rsidRPr="00000000" w14:paraId="00000165">
      <w:pPr>
        <w:pageBreakBefore w:val="0"/>
        <w:ind w:left="720" w:firstLine="720"/>
        <w:jc w:val="center"/>
        <w:rPr/>
      </w:pPr>
      <w:r w:rsidDel="00000000" w:rsidR="00000000" w:rsidRPr="00000000">
        <w:rPr>
          <w:rtl w:val="0"/>
        </w:rPr>
      </w:r>
    </w:p>
    <w:p w:rsidR="00000000" w:rsidDel="00000000" w:rsidP="00000000" w:rsidRDefault="00000000" w:rsidRPr="00000000" w14:paraId="00000166">
      <w:pPr>
        <w:pageBreakBefore w:val="0"/>
        <w:ind w:left="720" w:firstLine="720"/>
        <w:jc w:val="center"/>
        <w:rPr/>
      </w:pPr>
      <w:r w:rsidDel="00000000" w:rsidR="00000000" w:rsidRPr="00000000">
        <w:rPr/>
        <w:drawing>
          <wp:inline distB="114300" distT="114300" distL="114300" distR="114300">
            <wp:extent cx="2984412" cy="3005138"/>
            <wp:effectExtent b="0" l="0" r="0" t="0"/>
            <wp:docPr id="4"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2984412" cy="3005138"/>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ageBreakBefore w:val="0"/>
        <w:ind w:left="720" w:firstLine="720"/>
        <w:jc w:val="center"/>
        <w:rPr/>
      </w:pPr>
      <w:r w:rsidDel="00000000" w:rsidR="00000000" w:rsidRPr="00000000">
        <w:rPr>
          <w:rtl w:val="0"/>
        </w:rPr>
        <w:t xml:space="preserve">Philippines Transportation 2018 (Incremental SDV Sensitivity)</w:t>
      </w:r>
    </w:p>
    <w:p w:rsidR="00000000" w:rsidDel="00000000" w:rsidP="00000000" w:rsidRDefault="00000000" w:rsidRPr="00000000" w14:paraId="00000168">
      <w:pPr>
        <w:pageBreakBefore w:val="0"/>
        <w:ind w:left="720" w:firstLine="720"/>
        <w:jc w:val="center"/>
        <w:rPr/>
      </w:pPr>
      <w:r w:rsidDel="00000000" w:rsidR="00000000" w:rsidRPr="00000000">
        <w:rPr>
          <w:rtl w:val="0"/>
        </w:rPr>
      </w:r>
    </w:p>
    <w:p w:rsidR="00000000" w:rsidDel="00000000" w:rsidP="00000000" w:rsidRDefault="00000000" w:rsidRPr="00000000" w14:paraId="00000169">
      <w:pPr>
        <w:pageBreakBefore w:val="0"/>
        <w:ind w:left="720" w:firstLine="0"/>
        <w:jc w:val="left"/>
        <w:rPr>
          <w:b w:val="1"/>
          <w:bCs w:val="1"/>
        </w:rPr>
      </w:pPr>
      <w:r w:rsidDel="00000000" w:rsidR="00000000" w:rsidRPr="00000000">
        <w:rPr/>
        <w:drawing>
          <wp:inline distB="114300" distT="114300" distL="114300" distR="114300">
            <wp:extent cx="5315166" cy="2719388"/>
            <wp:effectExtent b="0" l="0" r="0" t="0"/>
            <wp:docPr id="27"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315166"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ageBreakBefore w:val="0"/>
        <w:ind w:left="720" w:firstLine="720"/>
        <w:jc w:val="center"/>
        <w:rPr/>
      </w:pPr>
      <w:r w:rsidDel="00000000" w:rsidR="00000000" w:rsidRPr="00000000">
        <w:rPr>
          <w:rtl w:val="0"/>
        </w:rPr>
        <w:t xml:space="preserve">Philippines Transportation 2018 (Decremental SDV Sensitivity)</w:t>
      </w:r>
    </w:p>
    <w:p w:rsidR="00000000" w:rsidDel="00000000" w:rsidP="00000000" w:rsidRDefault="00000000" w:rsidRPr="00000000" w14:paraId="0000016B">
      <w:pPr>
        <w:pageBreakBefore w:val="0"/>
        <w:ind w:left="0" w:firstLine="0"/>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6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D">
      <w:pPr>
        <w:pageBreakBefore w:val="0"/>
        <w:jc w:val="both"/>
        <w:rPr>
          <w:b w:val="1"/>
          <w:bCs w:val="1"/>
          <w:sz w:val="28"/>
          <w:szCs w:val="28"/>
        </w:rPr>
      </w:pPr>
      <w:r w:rsidDel="00000000" w:rsidR="00000000" w:rsidRPr="00000000">
        <w:rPr>
          <w:rtl w:val="0"/>
        </w:rPr>
        <w:t xml:space="preserve">Decreasing export of each industry in the Philippines’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6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0">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4852988" cy="2507108"/>
            <wp:effectExtent b="0" l="0" r="0" t="0"/>
            <wp:docPr id="22" name="image18.jpg"/>
            <a:graphic>
              <a:graphicData uri="http://schemas.openxmlformats.org/drawingml/2006/picture">
                <pic:pic>
                  <pic:nvPicPr>
                    <pic:cNvPr id="0" name="image18.jpg"/>
                    <pic:cNvPicPr preferRelativeResize="0"/>
                  </pic:nvPicPr>
                  <pic:blipFill>
                    <a:blip r:embed="rId34"/>
                    <a:srcRect b="0" l="0" r="0" t="0"/>
                    <a:stretch>
                      <a:fillRect/>
                    </a:stretch>
                  </pic:blipFill>
                  <pic:spPr>
                    <a:xfrm>
                      <a:off x="0" y="0"/>
                      <a:ext cx="4852988" cy="2507108"/>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ageBreakBefore w:val="0"/>
        <w:jc w:val="center"/>
        <w:rPr>
          <w:sz w:val="22"/>
          <w:szCs w:val="22"/>
        </w:rPr>
      </w:pPr>
      <w:r w:rsidDel="00000000" w:rsidR="00000000" w:rsidRPr="00000000">
        <w:rPr>
          <w:sz w:val="22"/>
          <w:szCs w:val="22"/>
          <w:rtl w:val="0"/>
        </w:rPr>
        <w:t xml:space="preserve">Philippines Contingency Strategy 2018</w:t>
      </w:r>
    </w:p>
    <w:p w:rsidR="00000000" w:rsidDel="00000000" w:rsidP="00000000" w:rsidRDefault="00000000" w:rsidRPr="00000000" w14:paraId="00000172">
      <w:pPr>
        <w:pageBreakBefore w:val="0"/>
        <w:jc w:val="center"/>
        <w:rPr>
          <w:sz w:val="22"/>
          <w:szCs w:val="22"/>
        </w:rPr>
      </w:pPr>
      <w:r w:rsidDel="00000000" w:rsidR="00000000" w:rsidRPr="00000000">
        <w:rPr>
          <w:rtl w:val="0"/>
        </w:rPr>
      </w:r>
    </w:p>
    <w:p w:rsidR="00000000" w:rsidDel="00000000" w:rsidP="00000000" w:rsidRDefault="00000000" w:rsidRPr="00000000" w14:paraId="00000173">
      <w:pPr>
        <w:pageBreakBefore w:val="0"/>
        <w:jc w:val="both"/>
        <w:rPr>
          <w:b w:val="1"/>
          <w:bCs w:val="1"/>
        </w:rPr>
      </w:pPr>
      <w:r w:rsidDel="00000000" w:rsidR="00000000" w:rsidRPr="00000000">
        <w:rPr>
          <w:rtl w:val="0"/>
        </w:rPr>
      </w:r>
    </w:p>
    <w:p w:rsidR="00000000" w:rsidDel="00000000" w:rsidP="00000000" w:rsidRDefault="00000000" w:rsidRPr="00000000" w14:paraId="0000017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75">
      <w:pPr>
        <w:pageBreakBefore w:val="0"/>
        <w:jc w:val="both"/>
        <w:rPr>
          <w:b w:val="1"/>
          <w:bCs w:val="1"/>
        </w:rPr>
      </w:pPr>
      <w:r w:rsidDel="00000000" w:rsidR="00000000" w:rsidRPr="00000000">
        <w:rPr>
          <w:rtl w:val="0"/>
        </w:rPr>
      </w:r>
    </w:p>
    <w:p w:rsidR="00000000" w:rsidDel="00000000" w:rsidP="00000000" w:rsidRDefault="00000000" w:rsidRPr="00000000" w14:paraId="00000176">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77">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78">
      <w:pPr>
        <w:pageBreakBefore w:val="0"/>
        <w:jc w:val="both"/>
        <w:rPr/>
      </w:pPr>
      <w:r w:rsidDel="00000000" w:rsidR="00000000" w:rsidRPr="00000000">
        <w:rPr>
          <w:rtl w:val="0"/>
        </w:rPr>
      </w:r>
    </w:p>
    <w:p w:rsidR="00000000" w:rsidDel="00000000" w:rsidP="00000000" w:rsidRDefault="00000000" w:rsidRPr="00000000" w14:paraId="00000179">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7A">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B">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83">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6"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84">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85">
      <w:pPr>
        <w:pageBreakBefore w:val="0"/>
        <w:jc w:val="both"/>
        <w:rPr/>
      </w:pPr>
      <w:r w:rsidDel="00000000" w:rsidR="00000000" w:rsidRPr="00000000">
        <w:rPr>
          <w:rtl w:val="0"/>
        </w:rPr>
      </w:r>
    </w:p>
    <w:p w:rsidR="00000000" w:rsidDel="00000000" w:rsidP="00000000" w:rsidRDefault="00000000" w:rsidRPr="00000000" w14:paraId="00000186">
      <w:pPr>
        <w:pageBreakBefore w:val="0"/>
        <w:jc w:val="both"/>
        <w:rPr>
          <w:b w:val="1"/>
          <w:bCs w:val="1"/>
        </w:rPr>
      </w:pPr>
      <w:r w:rsidDel="00000000" w:rsidR="00000000" w:rsidRPr="00000000">
        <w:rPr>
          <w:b w:val="1"/>
          <w:bCs w:val="1"/>
          <w:rtl w:val="0"/>
        </w:rPr>
        <w:t xml:space="preserve">5.2 SOI of Philippines and Its Implications</w:t>
      </w:r>
    </w:p>
    <w:p w:rsidR="00000000" w:rsidDel="00000000" w:rsidP="00000000" w:rsidRDefault="00000000" w:rsidRPr="00000000" w14:paraId="00000187">
      <w:pPr>
        <w:pageBreakBefore w:val="0"/>
        <w:jc w:val="both"/>
        <w:rPr/>
      </w:pPr>
      <w:r w:rsidDel="00000000" w:rsidR="00000000" w:rsidRPr="00000000">
        <w:rPr>
          <w:rtl w:val="0"/>
        </w:rPr>
        <w:t xml:space="preserve">The Philippines, for instance, has a low</w:t>
      </w:r>
      <w:r w:rsidDel="00000000" w:rsidR="00000000" w:rsidRPr="00000000">
        <w:rPr>
          <w:rtl w:val="0"/>
        </w:rPr>
        <w:t xml:space="preserve"> level</w:t>
      </w:r>
      <w:r w:rsidDel="00000000" w:rsidR="00000000" w:rsidRPr="00000000">
        <w:rPr>
          <w:rtl w:val="0"/>
        </w:rPr>
        <w:t xml:space="preserve"> of structural optimality as compared with its developed peers. As the regression in Figure 7 suggests (the orange curve represents export increase and the blue curve stands for opportunity gain of the corresponding industry), Philippines demonstrates a low level of correlation with the suggested developmental path, having an adjusted R-square of around 0.0051%. The Philippines ranks in the bottom </w:t>
      </w:r>
      <w:r w:rsidDel="00000000" w:rsidR="00000000" w:rsidRPr="00000000">
        <w:rPr>
          <w:rtl w:val="0"/>
        </w:rPr>
        <w:t xml:space="preserve">quartile </w:t>
      </w:r>
      <w:r w:rsidDel="00000000" w:rsidR="00000000" w:rsidRPr="00000000">
        <w:rPr>
          <w:rtl w:val="0"/>
        </w:rPr>
        <w:t xml:space="preserve">among all countries in terms of SOI and has made a high rate of economic progress below its developed peers from 2013 to 2018 with a 5-year GDP growth rate of 6.83%, which is consistent with the regression result in Figure 6. This is in direct contrast to other developed economies such as Japan, where there is low SOI of around -5.7% and a corresponding GDP growth of 9.05% from 2013 to 2018, making it a much slower developing economy during the period. In sum, the Philippines’ mixed economic progress from 2013 to 2018 can be at least partially explained by a development strategy that demonstrates a decent, but not perfect, level of matches with our suggested developmental path. </w:t>
      </w:r>
      <w:r w:rsidDel="00000000" w:rsidR="00000000" w:rsidRPr="00000000">
        <w:rPr>
          <w:rtl w:val="0"/>
        </w:rPr>
        <w:t xml:space="preserve">In specific, the Philippines invested heavily in the Textiles and Wood Products industry,</w:t>
      </w:r>
      <w:r w:rsidDel="00000000" w:rsidR="00000000" w:rsidRPr="00000000">
        <w:rPr>
          <w:rtl w:val="0"/>
        </w:rPr>
        <w:t xml:space="preserve"> while it should have focused more on more complex industry groups such as High-complexity Products and Transportation to maximize its ECI.</w:t>
      </w:r>
    </w:p>
    <w:p w:rsidR="00000000" w:rsidDel="00000000" w:rsidP="00000000" w:rsidRDefault="00000000" w:rsidRPr="00000000" w14:paraId="00000188">
      <w:pPr>
        <w:pageBreakBefore w:val="0"/>
        <w:jc w:val="both"/>
        <w:rPr/>
      </w:pPr>
      <w:r w:rsidDel="00000000" w:rsidR="00000000" w:rsidRPr="00000000">
        <w:rPr>
          <w:rtl w:val="0"/>
        </w:rPr>
      </w:r>
    </w:p>
    <w:p w:rsidR="00000000" w:rsidDel="00000000" w:rsidP="00000000" w:rsidRDefault="00000000" w:rsidRPr="00000000" w14:paraId="00000189">
      <w:pPr>
        <w:pageBreakBefore w:val="0"/>
        <w:jc w:val="both"/>
        <w:rPr/>
      </w:pPr>
      <w:r w:rsidDel="00000000" w:rsidR="00000000" w:rsidRPr="00000000">
        <w:rPr>
          <w:rtl w:val="0"/>
        </w:rPr>
      </w:r>
    </w:p>
    <w:p w:rsidR="00000000" w:rsidDel="00000000" w:rsidP="00000000" w:rsidRDefault="00000000" w:rsidRPr="00000000" w14:paraId="0000018A">
      <w:pPr>
        <w:pageBreakBefore w:val="0"/>
        <w:jc w:val="both"/>
        <w:rPr/>
      </w:pPr>
      <w:r w:rsidDel="00000000" w:rsidR="00000000" w:rsidRPr="00000000">
        <w:rPr/>
        <w:drawing>
          <wp:inline distB="114300" distT="114300" distL="114300" distR="114300">
            <wp:extent cx="5734050" cy="2143125"/>
            <wp:effectExtent b="0" l="0" r="0" t="0"/>
            <wp:docPr id="20" name="image11.png"/>
            <a:graphic>
              <a:graphicData uri="http://schemas.openxmlformats.org/drawingml/2006/picture">
                <pic:pic>
                  <pic:nvPicPr>
                    <pic:cNvPr id="0" name="image11.png"/>
                    <pic:cNvPicPr preferRelativeResize="0"/>
                  </pic:nvPicPr>
                  <pic:blipFill>
                    <a:blip r:embed="rId36"/>
                    <a:srcRect b="0" l="0" r="0" t="3017"/>
                    <a:stretch>
                      <a:fillRect/>
                    </a:stretch>
                  </pic:blipFill>
                  <pic:spPr>
                    <a:xfrm>
                      <a:off x="0" y="0"/>
                      <a:ext cx="57340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ageBreakBefore w:val="0"/>
        <w:jc w:val="center"/>
        <w:rPr>
          <w:b w:val="1"/>
          <w:bCs w:val="1"/>
        </w:rPr>
      </w:pPr>
      <w:r w:rsidDel="00000000" w:rsidR="00000000" w:rsidRPr="00000000">
        <w:rPr>
          <w:rtl w:val="0"/>
        </w:rPr>
        <w:t xml:space="preserve">Figure 7: SOI of the Philippines (2009-2014)</w:t>
      </w:r>
      <w:r w:rsidDel="00000000" w:rsidR="00000000" w:rsidRPr="00000000">
        <w:rPr>
          <w:rtl w:val="0"/>
        </w:rPr>
      </w:r>
    </w:p>
    <w:p w:rsidR="00000000" w:rsidDel="00000000" w:rsidP="00000000" w:rsidRDefault="00000000" w:rsidRPr="00000000" w14:paraId="0000018C">
      <w:pPr>
        <w:pageBreakBefore w:val="0"/>
        <w:jc w:val="both"/>
        <w:rPr>
          <w:b w:val="1"/>
          <w:bCs w:val="1"/>
        </w:rPr>
      </w:pPr>
      <w:r w:rsidDel="00000000" w:rsidR="00000000" w:rsidRPr="00000000">
        <w:rPr>
          <w:rtl w:val="0"/>
        </w:rPr>
      </w:r>
    </w:p>
    <w:p w:rsidR="00000000" w:rsidDel="00000000" w:rsidP="00000000" w:rsidRDefault="00000000" w:rsidRPr="00000000" w14:paraId="0000018D">
      <w:pPr>
        <w:pageBreakBefore w:val="0"/>
        <w:jc w:val="both"/>
        <w:rPr>
          <w:b w:val="1"/>
          <w:bCs w:val="1"/>
        </w:rPr>
      </w:pPr>
      <w:r w:rsidDel="00000000" w:rsidR="00000000" w:rsidRPr="00000000">
        <w:rPr>
          <w:rtl w:val="0"/>
        </w:rPr>
      </w:r>
    </w:p>
    <w:p w:rsidR="00000000" w:rsidDel="00000000" w:rsidP="00000000" w:rsidRDefault="00000000" w:rsidRPr="00000000" w14:paraId="0000018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8F">
      <w:pPr>
        <w:pageBreakBefore w:val="0"/>
        <w:jc w:val="both"/>
        <w:rPr/>
      </w:pPr>
      <w:r w:rsidDel="00000000" w:rsidR="00000000" w:rsidRPr="00000000">
        <w:rPr>
          <w:rtl w:val="0"/>
        </w:rPr>
      </w:r>
    </w:p>
    <w:p w:rsidR="00000000" w:rsidDel="00000000" w:rsidP="00000000" w:rsidRDefault="00000000" w:rsidRPr="00000000" w14:paraId="00000190">
      <w:pPr>
        <w:pageBreakBefore w:val="0"/>
        <w:jc w:val="both"/>
        <w:rPr/>
      </w:pPr>
      <w:r w:rsidDel="00000000" w:rsidR="00000000" w:rsidRPr="00000000">
        <w:rPr>
          <w:rtl w:val="0"/>
        </w:rPr>
        <w:t xml:space="preserve">In conclusion, the Philippines has demonstrated a moderate level of economic growth in terms of annual GDP increase during the period from 2013 to 2018, concurrent with an increase in economic complexity as compared with other major developed economies. </w:t>
      </w:r>
    </w:p>
    <w:p w:rsidR="00000000" w:rsidDel="00000000" w:rsidP="00000000" w:rsidRDefault="00000000" w:rsidRPr="00000000" w14:paraId="00000191">
      <w:pPr>
        <w:pageBreakBefore w:val="0"/>
        <w:jc w:val="both"/>
        <w:rPr/>
      </w:pPr>
      <w:r w:rsidDel="00000000" w:rsidR="00000000" w:rsidRPr="00000000">
        <w:rPr>
          <w:rtl w:val="0"/>
        </w:rPr>
      </w:r>
    </w:p>
    <w:p w:rsidR="00000000" w:rsidDel="00000000" w:rsidP="00000000" w:rsidRDefault="00000000" w:rsidRPr="00000000" w14:paraId="00000192">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the Philippines on the industry group level. The product classification system we adopt allows us to measure the realized industry development for various industry groups and to observe that Philippines</w:t>
      </w:r>
      <w:r w:rsidDel="00000000" w:rsidR="00000000" w:rsidRPr="00000000">
        <w:rPr>
          <w:rtl w:val="0"/>
        </w:rPr>
        <w:t xml:space="preserve"> consistently relied on developing the </w:t>
      </w:r>
      <w:r w:rsidDel="00000000" w:rsidR="00000000" w:rsidRPr="00000000">
        <w:rPr>
          <w:rtl w:val="0"/>
        </w:rPr>
        <w:t xml:space="preserve">Textiles and Wood Product</w:t>
      </w:r>
      <w:r w:rsidDel="00000000" w:rsidR="00000000" w:rsidRPr="00000000">
        <w:rPr>
          <w:rtl w:val="0"/>
        </w:rPr>
        <w:t xml:space="preserve"> industries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193">
      <w:pPr>
        <w:pageBreakBefore w:val="0"/>
        <w:jc w:val="both"/>
        <w:rPr/>
      </w:pPr>
      <w:r w:rsidDel="00000000" w:rsidR="00000000" w:rsidRPr="00000000">
        <w:rPr>
          <w:rtl w:val="0"/>
        </w:rPr>
      </w:r>
    </w:p>
    <w:p w:rsidR="00000000" w:rsidDel="00000000" w:rsidP="00000000" w:rsidRDefault="00000000" w:rsidRPr="00000000" w14:paraId="00000194">
      <w:pPr>
        <w:pageBreakBefore w:val="0"/>
        <w:jc w:val="both"/>
        <w:rPr/>
      </w:pPr>
      <w:r w:rsidDel="00000000" w:rsidR="00000000" w:rsidRPr="00000000">
        <w:rPr>
          <w:rtl w:val="0"/>
        </w:rPr>
        <w:t xml:space="preserve">Based on our analysis of the opportunity gain and a sensitivity analysis of major industry groups, the Philippines can further its gains by prioritizing High Complexity Products, Transportation, and Machinery and Construction. We further note that the Philippines has a slightly mismatched development strategy that indicates a low (compared to other developed countries) level of structural optimality on the complexity level, having an adjusted R-square of around 0.0051%. Since a significant positive correlation exists between five-year GDP growth and the structural optimality index of an economy as we define and calculate, Philippines,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95">
      <w:pPr>
        <w:pageBreakBefore w:val="0"/>
        <w:rPr/>
      </w:pP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8">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9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9A">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9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C">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9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E">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9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0">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A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2">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A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4">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A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6">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A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8">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A9">
      <w:pPr>
        <w:pageBreakBefore w:val="0"/>
        <w:jc w:val="both"/>
        <w:rPr/>
      </w:pPr>
      <w:r w:rsidDel="00000000" w:rsidR="00000000" w:rsidRPr="00000000">
        <w:rPr>
          <w:rtl w:val="0"/>
        </w:rPr>
      </w:r>
    </w:p>
    <w:sectPr>
      <w:headerReference r:id="rId37" w:type="default"/>
      <w:footerReference r:id="rId38" w:type="default"/>
      <w:footerReference r:id="rId39" w:type="first"/>
      <w:footerReference r:id="rId40"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28.png"/><Relationship Id="rId22" Type="http://schemas.openxmlformats.org/officeDocument/2006/relationships/image" Target="media/image20.png"/><Relationship Id="rId21" Type="http://schemas.openxmlformats.org/officeDocument/2006/relationships/image" Target="media/image24.png"/><Relationship Id="rId24" Type="http://schemas.openxmlformats.org/officeDocument/2006/relationships/image" Target="media/image6.jpg"/><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4.jpg"/><Relationship Id="rId28" Type="http://schemas.openxmlformats.org/officeDocument/2006/relationships/image" Target="media/image12.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0.png"/><Relationship Id="rId7" Type="http://schemas.openxmlformats.org/officeDocument/2006/relationships/image" Target="media/image14.png"/><Relationship Id="rId8" Type="http://schemas.openxmlformats.org/officeDocument/2006/relationships/image" Target="media/image15.png"/><Relationship Id="rId31" Type="http://schemas.openxmlformats.org/officeDocument/2006/relationships/image" Target="media/image30.png"/><Relationship Id="rId30" Type="http://schemas.openxmlformats.org/officeDocument/2006/relationships/image" Target="media/image29.png"/><Relationship Id="rId11" Type="http://schemas.openxmlformats.org/officeDocument/2006/relationships/image" Target="media/image21.png"/><Relationship Id="rId33" Type="http://schemas.openxmlformats.org/officeDocument/2006/relationships/image" Target="media/image31.png"/><Relationship Id="rId10" Type="http://schemas.openxmlformats.org/officeDocument/2006/relationships/image" Target="media/image25.png"/><Relationship Id="rId32" Type="http://schemas.openxmlformats.org/officeDocument/2006/relationships/image" Target="media/image23.png"/><Relationship Id="rId13" Type="http://schemas.openxmlformats.org/officeDocument/2006/relationships/image" Target="media/image22.png"/><Relationship Id="rId35" Type="http://schemas.openxmlformats.org/officeDocument/2006/relationships/image" Target="media/image13.png"/><Relationship Id="rId12" Type="http://schemas.openxmlformats.org/officeDocument/2006/relationships/image" Target="media/image17.png"/><Relationship Id="rId34" Type="http://schemas.openxmlformats.org/officeDocument/2006/relationships/image" Target="media/image18.jpg"/><Relationship Id="rId15" Type="http://schemas.openxmlformats.org/officeDocument/2006/relationships/image" Target="media/image3.png"/><Relationship Id="rId37" Type="http://schemas.openxmlformats.org/officeDocument/2006/relationships/header" Target="header1.xml"/><Relationship Id="rId14" Type="http://schemas.openxmlformats.org/officeDocument/2006/relationships/image" Target="media/image9.png"/><Relationship Id="rId36" Type="http://schemas.openxmlformats.org/officeDocument/2006/relationships/image" Target="media/image11.png"/><Relationship Id="rId17" Type="http://schemas.openxmlformats.org/officeDocument/2006/relationships/image" Target="media/image26.png"/><Relationship Id="rId39" Type="http://schemas.openxmlformats.org/officeDocument/2006/relationships/footer" Target="footer3.xml"/><Relationship Id="rId16" Type="http://schemas.openxmlformats.org/officeDocument/2006/relationships/image" Target="media/image5.png"/><Relationship Id="rId38" Type="http://schemas.openxmlformats.org/officeDocument/2006/relationships/footer" Target="footer2.xml"/><Relationship Id="rId19" Type="http://schemas.openxmlformats.org/officeDocument/2006/relationships/image" Target="media/image16.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