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4" name="image14.png"/>
            <a:graphic>
              <a:graphicData uri="http://schemas.openxmlformats.org/drawingml/2006/picture">
                <pic:pic>
                  <pic:nvPicPr>
                    <pic:cNvPr descr="horizontal line" id="0" name="image1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6"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Ecuador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Ecuador</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Ecuador went through during the period from 2013 to 2022. Specifically, we dive into the topic through a macroeconomic overview of Ecuador from the perspective of Gross Domestic Product (GDP) and Economic Complexity Index (ECI), which reflect countries’ production capability and production structure, respectively. We divide the period into two subperiods: 2013-2018 and 2019-2022. These subperiods are meant to capture differences in pre- and post-pandemic economic progress and resulting optimal development paths. We find that during the period of 2013 to 2018, Ecuador </w:t>
      </w:r>
      <w:r w:rsidDel="00000000" w:rsidR="00000000" w:rsidRPr="00000000">
        <w:rPr>
          <w:rtl w:val="0"/>
        </w:rPr>
        <w:t xml:space="preserve">demonstrated a high level of economic growth with an average annual GDP growth rate of 2.47%, concurrent with a stable level of economic complexity as compared with other major developed economies</w:t>
      </w:r>
      <w:r w:rsidDel="00000000" w:rsidR="00000000" w:rsidRPr="00000000">
        <w:rPr>
          <w:rtl w:val="0"/>
        </w:rPr>
        <w:t xml:space="preserve">. </w:t>
      </w:r>
      <w:r w:rsidDel="00000000" w:rsidR="00000000" w:rsidRPr="00000000">
        <w:rPr>
          <w:rtl w:val="0"/>
        </w:rPr>
        <w:t xml:space="preserve">For 2019 to 2022, Ecuador had an annual GDP growth rate of 1.8% along with an overall increasing ECI.</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high level progress during these periods can be partially explained through analysis of the economic complexity structure of Ecuador on the industry group level. The product classification system we adopt allows us to measure the realized development for various industry groups. We observe that Ecuador</w:t>
      </w:r>
      <w:r w:rsidDel="00000000" w:rsidR="00000000" w:rsidRPr="00000000">
        <w:rPr>
          <w:rtl w:val="0"/>
        </w:rPr>
        <w:t xml:space="preserve"> consistently relied on developing the Chemicals and Weapons industries during the first subperiod</w:t>
      </w:r>
      <w:r w:rsidDel="00000000" w:rsidR="00000000" w:rsidRPr="00000000">
        <w:rPr>
          <w:rtl w:val="0"/>
        </w:rPr>
        <w:t xml:space="preserve">, and on </w:t>
      </w:r>
      <w:r w:rsidDel="00000000" w:rsidR="00000000" w:rsidRPr="00000000">
        <w:rPr>
          <w:rtl w:val="0"/>
        </w:rPr>
        <w:t xml:space="preserve">developing its Precious Stones industry during the second subperiod. Its more developed counterparts, however, have focused on more complex industries.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a</w:t>
      </w:r>
      <w:r w:rsidDel="00000000" w:rsidR="00000000" w:rsidRPr="00000000">
        <w:rPr>
          <w:rtl w:val="0"/>
        </w:rPr>
        <w:t xml:space="preserve"> sensitivity analysis of major industry groups, Ecuador could have furthered its gains after the first subperiod by prioritizing Daily Instruments, Chemical Manufacturing and Weapons. After the second subperiod, Ecuador could have furthered its gains by focusing not only on Precious Stones but also on High Complexity Products. </w:t>
      </w:r>
      <w:r w:rsidDel="00000000" w:rsidR="00000000" w:rsidRPr="00000000">
        <w:rPr>
          <w:rtl w:val="0"/>
        </w:rPr>
        <w:t xml:space="preserve">We further note that Ecuador has a fairly mismatched development strategy, having an adjusted R-square of around 2.7% in 2013-2018 and 2.9% in 2019-2022. A significant positive correlation exists between GDP growth and the structural optimality index of an economy as we define and calculate, but Ecuador still has a suboptimal growth experience based on the metrics shown by our ECI framework. Despite having a high rate of growth, the country has the potential to further its economic gains through industrial structure optimization as suggested in the paper.</w:t>
      </w:r>
    </w:p>
    <w:p w:rsidR="00000000" w:rsidDel="00000000" w:rsidP="00000000" w:rsidRDefault="00000000" w:rsidRPr="00000000" w14:paraId="0000001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In this report, we aim to uncover the economic path Ecuador went through during the periods from 2013 to 2018 and 2019 to 2022. Specifically, we dive into the topic through a macroeconomic overview of Ecuador from the perspective of Gross Domestic Product (GDP) and Economic Complexity Index (ECI), which reflect countries’ production capability and production structure, respectively. We then analyze the industrial framework of Ecuador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Ecuador,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B">
      <w:pPr>
        <w:pageBreakBefore w:val="0"/>
        <w:jc w:val="both"/>
        <w:rPr/>
      </w:pPr>
      <w:r w:rsidDel="00000000" w:rsidR="00000000" w:rsidRPr="00000000">
        <w:rPr>
          <w:rtl w:val="0"/>
        </w:rPr>
        <w:t xml:space="preserve">Figure 1a illustrates the time-series GDP results for Ecuador and three of its peer countries (Paraguay, Uruguay and Chile) from 2013-2018. Similar to the other countries, Ecuador saw a large degree of growth compared to its peers. Additionally, Ecuador’s average annual growth rate of 2.47% over the five-year period is less than that of its peers, which are 3.0%, 4.94% and 3.09% for Uruguay, Paraguay and Chile, respectively.</w:t>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441578" cy="2338388"/>
            <wp:effectExtent b="0" l="0" r="0" t="0"/>
            <wp:docPr id="26"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3441578"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t xml:space="preserve">Figure 1a: GDP Comparison Among Peer Countries (2013-2018)</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Figure 1b illustrates the time-series GDP results for Ecuador and three of its peer countries (Paraguay, Uruguay and Chile) from 2019-2022. Ecuador experienced a moderate degree of growth compared to its peers. Additionally, Ecuador’s average annual growth rate of 1.8% over the subperiod is less than that of its peers, which are 4.21%, 2.65% and 2.78% for Uruguay, Paraguay and Chile, respectively.</w:t>
      </w:r>
    </w:p>
    <w:p w:rsidR="00000000" w:rsidDel="00000000" w:rsidP="00000000" w:rsidRDefault="00000000" w:rsidRPr="00000000" w14:paraId="00000020">
      <w:pPr>
        <w:pageBreakBefore w:val="0"/>
        <w:jc w:val="center"/>
        <w:rPr/>
      </w:pPr>
      <w:r w:rsidDel="00000000" w:rsidR="00000000" w:rsidRPr="00000000">
        <w:rPr/>
        <w:drawing>
          <wp:inline distB="114300" distT="114300" distL="114300" distR="114300">
            <wp:extent cx="3590282" cy="2692712"/>
            <wp:effectExtent b="0" l="0" r="0" t="0"/>
            <wp:docPr id="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590282" cy="269271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Figure 1b: GDP Comparison Among Peer Countries (2019-2022)</w:t>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Ecuador. As illustrated in Figure 2a below, Ecuador (1.34% ECI change) exhibited a slight increase in terms of its production capability from 2013 to 2018, which is similar to Paraguay (+1.34%), but different from both Uruguay (-173.95%) and Chile (-50.3%). Ultimately, Ecuador is among the middle in its peer group in terms of its GDP growth rate and ECI change across this period.</w:t>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989175</wp:posOffset>
            </wp:positionH>
            <wp:positionV relativeFrom="paragraph">
              <wp:posOffset>152400</wp:posOffset>
            </wp:positionV>
            <wp:extent cx="3752850" cy="2514600"/>
            <wp:effectExtent b="0" l="0" r="0" t="0"/>
            <wp:wrapTopAndBottom distB="0" distT="0"/>
            <wp:docPr id="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752850" cy="2514600"/>
                    </a:xfrm>
                    <a:prstGeom prst="rect"/>
                    <a:ln/>
                  </pic:spPr>
                </pic:pic>
              </a:graphicData>
            </a:graphic>
          </wp:anchor>
        </w:drawing>
      </w:r>
    </w:p>
    <w:p w:rsidR="00000000" w:rsidDel="00000000" w:rsidP="00000000" w:rsidRDefault="00000000" w:rsidRPr="00000000" w14:paraId="00000027">
      <w:pPr>
        <w:jc w:val="center"/>
        <w:rPr/>
      </w:pPr>
      <w:r w:rsidDel="00000000" w:rsidR="00000000" w:rsidRPr="00000000">
        <w:rPr>
          <w:rtl w:val="0"/>
        </w:rPr>
        <w:t xml:space="preserve">Figure 2a: ECI Comparison  (2013-2018)       </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Figure 2b compares Ecuador’s ECI to that of its peers (for which data is available) for the period from 2019 to 2022. Despite experiencing strong growth between 2020 and 2021, Ecuador’s ECI fell following the year of the COVID-19 pandemic, mirroring a path observed for many of its developing counterparts including Chile.</w:t>
      </w:r>
    </w:p>
    <w:p w:rsidR="00000000" w:rsidDel="00000000" w:rsidP="00000000" w:rsidRDefault="00000000" w:rsidRPr="00000000" w14:paraId="0000002A">
      <w:pPr>
        <w:pageBreakBefore w:val="0"/>
        <w:rPr/>
      </w:pPr>
      <w:r w:rsidDel="00000000" w:rsidR="00000000" w:rsidRPr="00000000">
        <w:rPr/>
        <w:drawing>
          <wp:inline distB="114300" distT="114300" distL="114300" distR="114300">
            <wp:extent cx="3590282" cy="2692712"/>
            <wp:effectExtent b="0" l="0" r="0" t="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590282" cy="269271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Figure 2b: ECI Comparison (2019-2022)</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      </w:t>
      </w:r>
    </w:p>
    <w:p w:rsidR="00000000" w:rsidDel="00000000" w:rsidP="00000000" w:rsidRDefault="00000000" w:rsidRPr="00000000" w14:paraId="0000002E">
      <w:pPr>
        <w:jc w:val="both"/>
        <w:rPr/>
      </w:pPr>
      <w:r w:rsidDel="00000000" w:rsidR="00000000" w:rsidRPr="00000000">
        <w:rPr>
          <w:rtl w:val="0"/>
        </w:rPr>
        <w:t xml:space="preserve">Figure 3a offers a further comparison of GDP Growth and ECI over the time span from 2013 to 2018 for Ecuador. The increase in GDP during the period from 2013 to 2018 is accompanied by a moderate growth in ECI barring 2014.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drawing>
          <wp:inline distB="114300" distT="114300" distL="114300" distR="114300">
            <wp:extent cx="4200525" cy="2514600"/>
            <wp:effectExtent b="0" l="0" r="0" t="0"/>
            <wp:docPr id="2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200525" cy="2514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1">
      <w:pPr>
        <w:pageBreakBefore w:val="0"/>
        <w:jc w:val="center"/>
        <w:rPr/>
      </w:pPr>
      <w:r w:rsidDel="00000000" w:rsidR="00000000" w:rsidRPr="00000000">
        <w:rPr>
          <w:rtl w:val="0"/>
        </w:rPr>
        <w:t xml:space="preserve"> Figure 3a: GDP Growth and ECI (2013-2018)</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Figure 3b compares GDP and ECI for 2019-2022. Although both grew overall relative to their 2019 starting points, GDP fell significantly in 2020, presumably due to the COVID-19 pandemic, while ECI still showed an upward trend during the same year. Both showed strong growth for the year 2020, but while GDP continued this trend, ECI decreased between 2021 and 2022.</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3590282" cy="2692712"/>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90282" cy="269271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Figure 3b: GDP Growth and ECI (2013-2018)</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A">
      <w:pPr>
        <w:jc w:val="both"/>
        <w:rPr>
          <w:rFonts w:ascii="Times" w:cs="Times" w:eastAsia="Times" w:hAnsi="Times"/>
          <w:b w:val="1"/>
          <w:bCs w:val="1"/>
          <w:sz w:val="28"/>
          <w:szCs w:val="28"/>
        </w:rPr>
      </w:pPr>
      <w:r w:rsidDel="00000000" w:rsidR="00000000" w:rsidRPr="00000000">
        <w:rPr>
          <w:rtl w:val="0"/>
        </w:rPr>
        <w:t xml:space="preserve">The results show that the economic growth experienced by Ecuador during both subperiods is partially consistent with the predictions by ECI, and Ecuador did effectively make strides to develop a competitive product space that helps to accumulate complicated knowledge and technology.</w:t>
      </w:r>
      <w:r w:rsidDel="00000000" w:rsidR="00000000" w:rsidRPr="00000000">
        <w:rPr>
          <w:rtl w:val="0"/>
        </w:rPr>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4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41">
      <w:pPr>
        <w:pageBreakBefore w:val="0"/>
        <w:jc w:val="both"/>
        <w:rPr/>
      </w:pPr>
      <w:r w:rsidDel="00000000" w:rsidR="00000000" w:rsidRPr="00000000">
        <w:rPr>
          <w:rtl w:val="0"/>
        </w:rPr>
      </w:r>
    </w:p>
    <w:p w:rsidR="00000000" w:rsidDel="00000000" w:rsidP="00000000" w:rsidRDefault="00000000" w:rsidRPr="00000000" w14:paraId="0000004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6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C">
      <w:pPr>
        <w:pageBreakBefore w:val="0"/>
        <w:jc w:val="both"/>
        <w:rPr/>
      </w:pPr>
      <w:r w:rsidDel="00000000" w:rsidR="00000000" w:rsidRPr="00000000">
        <w:rPr>
          <w:rtl w:val="0"/>
        </w:rPr>
      </w:r>
    </w:p>
    <w:p w:rsidR="00000000" w:rsidDel="00000000" w:rsidP="00000000" w:rsidRDefault="00000000" w:rsidRPr="00000000" w14:paraId="0000006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0">
            <w:pPr>
              <w:pageBreakBefore w:val="0"/>
              <w:jc w:val="center"/>
              <w:rPr/>
            </w:pPr>
            <w:r w:rsidDel="00000000" w:rsidR="00000000" w:rsidRPr="00000000">
              <w:rPr>
                <w:rtl w:val="0"/>
              </w:rPr>
            </w:r>
          </w:p>
        </w:tc>
        <w:tc>
          <w:tcPr/>
          <w:p w:rsidR="00000000" w:rsidDel="00000000" w:rsidP="00000000" w:rsidRDefault="00000000" w:rsidRPr="00000000" w14:paraId="0000007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107</w:t>
            </w:r>
          </w:p>
        </w:tc>
      </w:tr>
    </w:tbl>
    <w:p w:rsidR="00000000" w:rsidDel="00000000" w:rsidP="00000000" w:rsidRDefault="00000000" w:rsidRPr="00000000" w14:paraId="00000080">
      <w:pPr>
        <w:pageBreakBefore w:val="0"/>
        <w:jc w:val="center"/>
        <w:rPr/>
      </w:pPr>
      <w:r w:rsidDel="00000000" w:rsidR="00000000" w:rsidRPr="00000000">
        <w:rPr>
          <w:rtl w:val="0"/>
        </w:rPr>
      </w:r>
    </w:p>
    <w:p w:rsidR="00000000" w:rsidDel="00000000" w:rsidP="00000000" w:rsidRDefault="00000000" w:rsidRPr="00000000" w14:paraId="0000008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4">
            <w:pPr>
              <w:pageBreakBefore w:val="0"/>
              <w:jc w:val="center"/>
              <w:rPr/>
            </w:pPr>
            <w:r w:rsidDel="00000000" w:rsidR="00000000" w:rsidRPr="00000000">
              <w:rPr>
                <w:rtl w:val="0"/>
              </w:rPr>
            </w:r>
          </w:p>
        </w:tc>
        <w:tc>
          <w:tcPr/>
          <w:p w:rsidR="00000000" w:rsidDel="00000000" w:rsidP="00000000" w:rsidRDefault="00000000" w:rsidRPr="00000000" w14:paraId="0000008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9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9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3">
            <w:pPr>
              <w:pageBreakBefore w:val="0"/>
              <w:jc w:val="center"/>
              <w:rPr/>
            </w:pPr>
            <w:r w:rsidDel="00000000" w:rsidR="00000000" w:rsidRPr="00000000">
              <w:rPr>
                <w:rtl w:val="0"/>
              </w:rPr>
              <w:t xml:space="preserve">21</w:t>
            </w:r>
          </w:p>
        </w:tc>
      </w:tr>
    </w:tbl>
    <w:p w:rsidR="00000000" w:rsidDel="00000000" w:rsidP="00000000" w:rsidRDefault="00000000" w:rsidRPr="00000000" w14:paraId="00000094">
      <w:pPr>
        <w:pageBreakBefore w:val="0"/>
        <w:jc w:val="center"/>
        <w:rPr/>
      </w:pPr>
      <w:r w:rsidDel="00000000" w:rsidR="00000000" w:rsidRPr="00000000">
        <w:rPr>
          <w:rtl w:val="0"/>
        </w:rPr>
      </w:r>
    </w:p>
    <w:p w:rsidR="00000000" w:rsidDel="00000000" w:rsidP="00000000" w:rsidRDefault="00000000" w:rsidRPr="00000000" w14:paraId="0000009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96">
      <w:pPr>
        <w:pageBreakBefore w:val="0"/>
        <w:jc w:val="center"/>
        <w:rPr>
          <w:sz w:val="20"/>
          <w:szCs w:val="20"/>
        </w:rPr>
      </w:pPr>
      <w:r w:rsidDel="00000000" w:rsidR="00000000" w:rsidRPr="00000000">
        <w:rPr>
          <w:rtl w:val="0"/>
        </w:rPr>
      </w:r>
    </w:p>
    <w:p w:rsidR="00000000" w:rsidDel="00000000" w:rsidP="00000000" w:rsidRDefault="00000000" w:rsidRPr="00000000" w14:paraId="00000097">
      <w:pPr>
        <w:pageBreakBefore w:val="0"/>
        <w:jc w:val="center"/>
        <w:rPr/>
      </w:pPr>
      <w:r w:rsidDel="00000000" w:rsidR="00000000" w:rsidRPr="00000000">
        <w:rPr>
          <w:rtl w:val="0"/>
        </w:rPr>
      </w:r>
    </w:p>
    <w:p w:rsidR="00000000" w:rsidDel="00000000" w:rsidP="00000000" w:rsidRDefault="00000000" w:rsidRPr="00000000" w14:paraId="00000098">
      <w:pPr>
        <w:pageBreakBefore w:val="0"/>
        <w:jc w:val="both"/>
        <w:rPr>
          <w:b w:val="1"/>
          <w:bCs w:val="1"/>
        </w:rPr>
      </w:pPr>
      <w:r w:rsidDel="00000000" w:rsidR="00000000" w:rsidRPr="00000000">
        <w:rPr>
          <w:rtl w:val="0"/>
        </w:rPr>
      </w:r>
    </w:p>
    <w:p w:rsidR="00000000" w:rsidDel="00000000" w:rsidP="00000000" w:rsidRDefault="00000000" w:rsidRPr="00000000" w14:paraId="0000009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A">
      <w:pPr>
        <w:pageBreakBefore w:val="0"/>
        <w:jc w:val="both"/>
        <w:rPr/>
      </w:pPr>
      <w:r w:rsidDel="00000000" w:rsidR="00000000" w:rsidRPr="00000000">
        <w:rPr>
          <w:rtl w:val="0"/>
        </w:rPr>
        <w:t xml:space="preserve">Based on the product categorization aforementioned, we aim to capture Ecuador’s realized industry production strategy between 2013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Ecuador and the 18 product groups in 2013-2018 and 2019-2022 through subtraction, where a positive RID indicates a shortening of the distance (i.e., advancement of the industry), and a negative RID indicates the reverse.</w:t>
      </w:r>
    </w:p>
    <w:p w:rsidR="00000000" w:rsidDel="00000000" w:rsidP="00000000" w:rsidRDefault="00000000" w:rsidRPr="00000000" w14:paraId="0000009B">
      <w:pPr>
        <w:pageBreakBefore w:val="0"/>
        <w:jc w:val="both"/>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drawing>
          <wp:inline distB="114300" distT="114300" distL="114300" distR="114300">
            <wp:extent cx="2151749" cy="4148138"/>
            <wp:effectExtent b="0" l="0" r="0" t="0"/>
            <wp:docPr id="2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151749"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ageBreakBefore w:val="0"/>
        <w:jc w:val="center"/>
        <w:rPr/>
      </w:pPr>
      <w:r w:rsidDel="00000000" w:rsidR="00000000" w:rsidRPr="00000000">
        <w:rPr>
          <w:rtl w:val="0"/>
        </w:rPr>
        <w:t xml:space="preserve">Table 2a: Realized Industry Development (RID) of Ecuador (2018)</w:t>
      </w:r>
    </w:p>
    <w:p w:rsidR="00000000" w:rsidDel="00000000" w:rsidP="00000000" w:rsidRDefault="00000000" w:rsidRPr="00000000" w14:paraId="0000009E">
      <w:pPr>
        <w:pageBreakBefore w:val="0"/>
        <w:jc w:val="center"/>
        <w:rPr/>
      </w:pPr>
      <w:r w:rsidDel="00000000" w:rsidR="00000000" w:rsidRPr="00000000">
        <w:rPr>
          <w:rtl w:val="0"/>
        </w:rPr>
      </w:r>
    </w:p>
    <w:p w:rsidR="00000000" w:rsidDel="00000000" w:rsidP="00000000" w:rsidRDefault="00000000" w:rsidRPr="00000000" w14:paraId="0000009F">
      <w:pPr>
        <w:pageBreakBefore w:val="0"/>
        <w:jc w:val="center"/>
        <w:rPr/>
      </w:pPr>
      <w:r w:rsidDel="00000000" w:rsidR="00000000" w:rsidRPr="00000000">
        <w:rPr>
          <w:rtl w:val="0"/>
        </w:rPr>
      </w:r>
    </w:p>
    <w:p w:rsidR="00000000" w:rsidDel="00000000" w:rsidP="00000000" w:rsidRDefault="00000000" w:rsidRPr="00000000" w14:paraId="000000A0">
      <w:pPr>
        <w:pageBreakBefore w:val="0"/>
        <w:jc w:val="center"/>
        <w:rPr/>
      </w:pPr>
      <w:r w:rsidDel="00000000" w:rsidR="00000000" w:rsidRPr="00000000">
        <w:rPr/>
        <w:drawing>
          <wp:inline distB="114300" distT="114300" distL="114300" distR="114300">
            <wp:extent cx="5688353" cy="6378361"/>
            <wp:effectExtent b="0" l="0" r="0" t="0"/>
            <wp:docPr id="33"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688353" cy="637836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Table 2b: Realized Industry Development (RID) of Ecuador (2018)</w:t>
      </w:r>
    </w:p>
    <w:p w:rsidR="00000000" w:rsidDel="00000000" w:rsidP="00000000" w:rsidRDefault="00000000" w:rsidRPr="00000000" w14:paraId="000000A2">
      <w:pPr>
        <w:pageBreakBefore w:val="0"/>
        <w:jc w:val="center"/>
        <w:rPr/>
      </w:pPr>
      <w:r w:rsidDel="00000000" w:rsidR="00000000" w:rsidRPr="00000000">
        <w:rPr>
          <w:rtl w:val="0"/>
        </w:rPr>
      </w:r>
    </w:p>
    <w:p w:rsidR="00000000" w:rsidDel="00000000" w:rsidP="00000000" w:rsidRDefault="00000000" w:rsidRPr="00000000" w14:paraId="000000A3">
      <w:pPr>
        <w:pageBreakBefore w:val="0"/>
        <w:jc w:val="both"/>
        <w:rPr>
          <w:b w:val="1"/>
          <w:bCs w:val="1"/>
        </w:rPr>
      </w:pPr>
      <w:r w:rsidDel="00000000" w:rsidR="00000000" w:rsidRPr="00000000">
        <w:rPr>
          <w:rtl w:val="0"/>
        </w:rPr>
      </w:r>
    </w:p>
    <w:p w:rsidR="00000000" w:rsidDel="00000000" w:rsidP="00000000" w:rsidRDefault="00000000" w:rsidRPr="00000000" w14:paraId="000000A4">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A5">
      <w:pPr>
        <w:pageBreakBefore w:val="0"/>
        <w:jc w:val="both"/>
        <w:rPr/>
      </w:pPr>
      <w:r w:rsidDel="00000000" w:rsidR="00000000" w:rsidRPr="00000000">
        <w:rPr>
          <w:rtl w:val="0"/>
        </w:rPr>
        <w:t xml:space="preserve">Table 3 and 4 below summarize how the production strategy adopted by Ecuador compares with leading economies and a selected group of emerging economies in the world, as measured in RID. </w:t>
      </w:r>
    </w:p>
    <w:p w:rsidR="00000000" w:rsidDel="00000000" w:rsidP="00000000" w:rsidRDefault="00000000" w:rsidRPr="00000000" w14:paraId="000000A6">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A7">
            <w:pPr>
              <w:pageBreakBefore w:val="0"/>
              <w:jc w:val="both"/>
              <w:rPr/>
            </w:pPr>
            <w:r w:rsidDel="00000000" w:rsidR="00000000" w:rsidRPr="00000000">
              <w:rPr>
                <w:rtl w:val="0"/>
              </w:rPr>
              <w:t xml:space="preserve">Ranking</w:t>
            </w:r>
          </w:p>
        </w:tc>
        <w:tc>
          <w:tcPr/>
          <w:p w:rsidR="00000000" w:rsidDel="00000000" w:rsidP="00000000" w:rsidRDefault="00000000" w:rsidRPr="00000000" w14:paraId="000000A8">
            <w:pPr>
              <w:pageBreakBefore w:val="0"/>
              <w:jc w:val="both"/>
              <w:rPr/>
            </w:pPr>
            <w:r w:rsidDel="00000000" w:rsidR="00000000" w:rsidRPr="00000000">
              <w:rPr>
                <w:rtl w:val="0"/>
              </w:rPr>
              <w:t xml:space="preserve">France</w:t>
            </w:r>
          </w:p>
        </w:tc>
        <w:tc>
          <w:tcPr/>
          <w:p w:rsidR="00000000" w:rsidDel="00000000" w:rsidP="00000000" w:rsidRDefault="00000000" w:rsidRPr="00000000" w14:paraId="000000A9">
            <w:pPr>
              <w:pageBreakBefore w:val="0"/>
              <w:jc w:val="both"/>
              <w:rPr/>
            </w:pPr>
            <w:r w:rsidDel="00000000" w:rsidR="00000000" w:rsidRPr="00000000">
              <w:rPr>
                <w:rtl w:val="0"/>
              </w:rPr>
              <w:t xml:space="preserve">US</w:t>
            </w:r>
          </w:p>
        </w:tc>
        <w:tc>
          <w:tcPr/>
          <w:p w:rsidR="00000000" w:rsidDel="00000000" w:rsidP="00000000" w:rsidRDefault="00000000" w:rsidRPr="00000000" w14:paraId="000000AA">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AB">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AD">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AE">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BF">
      <w:pPr>
        <w:pageBreakBefore w:val="0"/>
        <w:jc w:val="center"/>
        <w:rPr/>
      </w:pPr>
      <w:r w:rsidDel="00000000" w:rsidR="00000000" w:rsidRPr="00000000">
        <w:rPr>
          <w:rtl w:val="0"/>
        </w:rPr>
      </w:r>
    </w:p>
    <w:p w:rsidR="00000000" w:rsidDel="00000000" w:rsidP="00000000" w:rsidRDefault="00000000" w:rsidRPr="00000000" w14:paraId="000000C0">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C1">
      <w:pPr>
        <w:pageBreakBefore w:val="0"/>
        <w:jc w:val="center"/>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C3">
            <w:pPr>
              <w:pageBreakBefore w:val="0"/>
              <w:jc w:val="both"/>
              <w:rPr/>
            </w:pPr>
            <w:r w:rsidDel="00000000" w:rsidR="00000000" w:rsidRPr="00000000">
              <w:rPr>
                <w:rtl w:val="0"/>
              </w:rPr>
              <w:t xml:space="preserve">Ranking</w:t>
            </w:r>
          </w:p>
        </w:tc>
        <w:tc>
          <w:tcPr/>
          <w:p w:rsidR="00000000" w:rsidDel="00000000" w:rsidP="00000000" w:rsidRDefault="00000000" w:rsidRPr="00000000" w14:paraId="000000C4">
            <w:pPr>
              <w:pageBreakBefore w:val="0"/>
              <w:jc w:val="both"/>
              <w:rPr/>
            </w:pPr>
            <w:r w:rsidDel="00000000" w:rsidR="00000000" w:rsidRPr="00000000">
              <w:rPr>
                <w:rtl w:val="0"/>
              </w:rPr>
              <w:t xml:space="preserve">China</w:t>
            </w:r>
          </w:p>
        </w:tc>
        <w:tc>
          <w:tcPr/>
          <w:p w:rsidR="00000000" w:rsidDel="00000000" w:rsidP="00000000" w:rsidRDefault="00000000" w:rsidRPr="00000000" w14:paraId="000000C5">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C6">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C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C9">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C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C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CC">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CD">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CE">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C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0">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D1">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2">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D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4">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D5">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D6">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D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D8">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D9">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DA">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jc w:val="both"/>
        <w:rPr>
          <w:rFonts w:ascii="Times" w:cs="Times" w:eastAsia="Times" w:hAnsi="Times"/>
          <w:b w:val="1"/>
          <w:bCs w:val="1"/>
          <w:sz w:val="28"/>
          <w:szCs w:val="28"/>
        </w:rPr>
      </w:pPr>
      <w:r w:rsidDel="00000000" w:rsidR="00000000" w:rsidRPr="00000000">
        <w:rPr>
          <w:rtl w:val="0"/>
        </w:rPr>
        <w:t xml:space="preserve">Table 4 further examines Ecuador’s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rtl w:val="0"/>
        </w:rPr>
      </w:r>
    </w:p>
    <w:p w:rsidR="00000000" w:rsidDel="00000000" w:rsidP="00000000" w:rsidRDefault="00000000" w:rsidRPr="00000000" w14:paraId="000000E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2">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3">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decrease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130500</wp:posOffset>
            </wp:positionH>
            <wp:positionV relativeFrom="paragraph">
              <wp:posOffset>438150</wp:posOffset>
            </wp:positionV>
            <wp:extent cx="5605326" cy="2281238"/>
            <wp:effectExtent b="0" l="0" r="0" t="0"/>
            <wp:wrapTopAndBottom distB="0" distT="0"/>
            <wp:docPr id="3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605326" cy="2281238"/>
                    </a:xfrm>
                    <a:prstGeom prst="rect"/>
                    <a:ln/>
                  </pic:spPr>
                </pic:pic>
              </a:graphicData>
            </a:graphic>
          </wp:anchor>
        </w:drawing>
      </w:r>
    </w:p>
    <w:p w:rsidR="00000000" w:rsidDel="00000000" w:rsidP="00000000" w:rsidRDefault="00000000" w:rsidRPr="00000000" w14:paraId="000000E5">
      <w:pPr>
        <w:pageBreakBefore w:val="0"/>
        <w:jc w:val="center"/>
        <w:rPr/>
      </w:pPr>
      <w:r w:rsidDel="00000000" w:rsidR="00000000" w:rsidRPr="00000000">
        <w:rPr>
          <w:rtl w:val="0"/>
        </w:rPr>
      </w:r>
    </w:p>
    <w:p w:rsidR="00000000" w:rsidDel="00000000" w:rsidP="00000000" w:rsidRDefault="00000000" w:rsidRPr="00000000" w14:paraId="000000E6">
      <w:pPr>
        <w:pageBreakBefore w:val="0"/>
        <w:jc w:val="center"/>
        <w:rPr/>
      </w:pPr>
      <w:r w:rsidDel="00000000" w:rsidR="00000000" w:rsidRPr="00000000">
        <w:rPr>
          <w:rtl w:val="0"/>
        </w:rPr>
        <w:t xml:space="preserve">  </w:t>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5731200" cy="2324100"/>
            <wp:effectExtent b="0" l="0" r="0" t="0"/>
            <wp:docPr id="2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center"/>
        <w:rPr/>
      </w:pPr>
      <w:r w:rsidDel="00000000" w:rsidR="00000000" w:rsidRPr="00000000">
        <w:rPr>
          <w:rtl w:val="0"/>
        </w:rPr>
        <w:t xml:space="preserve">Table 5a: </w:t>
      </w:r>
      <w:r w:rsidDel="00000000" w:rsidR="00000000" w:rsidRPr="00000000">
        <w:rPr>
          <w:rtl w:val="0"/>
        </w:rPr>
        <w:t xml:space="preserve">SDV of Peer E</w:t>
      </w:r>
      <w:r w:rsidDel="00000000" w:rsidR="00000000" w:rsidRPr="00000000">
        <w:rPr>
          <w:vertAlign w:val="subscript"/>
          <w:rtl w:val="0"/>
        </w:rPr>
        <w:t xml:space="preserve">f</w:t>
      </w:r>
      <w:r w:rsidDel="00000000" w:rsidR="00000000" w:rsidRPr="00000000">
        <w:rPr>
          <w:rtl w:val="0"/>
        </w:rPr>
        <w:t xml:space="preserve">CI Countrie</w:t>
      </w:r>
      <w:r w:rsidDel="00000000" w:rsidR="00000000" w:rsidRPr="00000000">
        <w:rPr>
          <w:rtl w:val="0"/>
        </w:rPr>
        <w:t xml:space="preserve">s 2013 (above), 2018 (below)</w:t>
      </w:r>
    </w:p>
    <w:p w:rsidR="00000000" w:rsidDel="00000000" w:rsidP="00000000" w:rsidRDefault="00000000" w:rsidRPr="00000000" w14:paraId="000000E9">
      <w:pPr>
        <w:pageBreakBefore w:val="0"/>
        <w:jc w:val="center"/>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Ecuador compares with a selected group of comparable economies in the world in 2013 and 2018, respecto, with the industry groups ranked in decreasing order of significance. Dark blue indicates positive opportunity gain, light blue indicates zero opportunity gains, and white indicates negative opportunity gains. The result shows that peer countries have less industries with positive opportunity gain compared to Ecuador. In other words, those countries have a slightly more stable and efficient economic structure. Those countries have less industry groups with positive opportunity gain compared to Ecuador to maintain a steady and balanced economic development. Ecuador is an example of a developing country, since nearly half of its industries are those with positive opportunity gain. It can be concluded that Ecuador shares the characters of developing countries, with a balanced economics structure that leans towards intermediate-level industries. </w:t>
      </w:r>
    </w:p>
    <w:p w:rsidR="00000000" w:rsidDel="00000000" w:rsidP="00000000" w:rsidRDefault="00000000" w:rsidRPr="00000000" w14:paraId="000000EB">
      <w:pPr>
        <w:pageBreakBefore w:val="0"/>
        <w:jc w:val="both"/>
        <w:rPr/>
      </w:pPr>
      <w:r w:rsidDel="00000000" w:rsidR="00000000" w:rsidRPr="00000000">
        <w:rPr>
          <w:rtl w:val="0"/>
        </w:rPr>
      </w:r>
    </w:p>
    <w:p w:rsidR="00000000" w:rsidDel="00000000" w:rsidP="00000000" w:rsidRDefault="00000000" w:rsidRPr="00000000" w14:paraId="000000EC">
      <w:pPr>
        <w:pageBreakBefore w:val="0"/>
        <w:jc w:val="center"/>
        <w:rPr/>
      </w:pPr>
      <w:r w:rsidDel="00000000" w:rsidR="00000000" w:rsidRPr="00000000">
        <w:rPr/>
        <w:drawing>
          <wp:inline distB="114300" distT="114300" distL="114300" distR="114300">
            <wp:extent cx="5731200" cy="2387600"/>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EF">
      <w:pPr>
        <w:pageBreakBefore w:val="0"/>
        <w:jc w:val="center"/>
        <w:rPr/>
      </w:pP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3">
      <w:pPr>
        <w:pageBreakBefore w:val="0"/>
        <w:jc w:val="both"/>
        <w:rPr/>
      </w:pPr>
      <w:r w:rsidDel="00000000" w:rsidR="00000000" w:rsidRPr="00000000">
        <w:rPr>
          <w:rtl w:val="0"/>
        </w:rPr>
      </w:r>
    </w:p>
    <w:p w:rsidR="00000000" w:rsidDel="00000000" w:rsidP="00000000" w:rsidRDefault="00000000" w:rsidRPr="00000000" w14:paraId="000000F4">
      <w:pPr>
        <w:pageBreakBefore w:val="0"/>
        <w:jc w:val="center"/>
        <w:rPr/>
      </w:pPr>
      <w:r w:rsidDel="00000000" w:rsidR="00000000" w:rsidRPr="00000000">
        <w:rPr/>
        <w:drawing>
          <wp:inline distB="114300" distT="114300" distL="114300" distR="114300">
            <wp:extent cx="2528888" cy="1141284"/>
            <wp:effectExtent b="0" l="0" r="0" t="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jc w:val="center"/>
        <w:rPr/>
      </w:pPr>
      <w:r w:rsidDel="00000000" w:rsidR="00000000" w:rsidRPr="00000000">
        <w:rPr>
          <w:rtl w:val="0"/>
        </w:rPr>
      </w:r>
    </w:p>
    <w:p w:rsidR="00000000" w:rsidDel="00000000" w:rsidP="00000000" w:rsidRDefault="00000000" w:rsidRPr="00000000" w14:paraId="000000F6">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F7">
      <w:pPr>
        <w:pageBreakBefore w:val="0"/>
        <w:jc w:val="both"/>
        <w:rPr/>
      </w:pPr>
      <w:r w:rsidDel="00000000" w:rsidR="00000000" w:rsidRPr="00000000">
        <w:rPr>
          <w:rtl w:val="0"/>
        </w:rPr>
        <w:t xml:space="preserve"> </w:t>
      </w:r>
    </w:p>
    <w:p w:rsidR="00000000" w:rsidDel="00000000" w:rsidP="00000000" w:rsidRDefault="00000000" w:rsidRPr="00000000" w14:paraId="000000F8">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F9">
      <w:pPr>
        <w:pageBreakBefore w:val="0"/>
        <w:jc w:val="both"/>
        <w:rPr/>
      </w:pPr>
      <w:r w:rsidDel="00000000" w:rsidR="00000000" w:rsidRPr="00000000">
        <w:rPr>
          <w:rtl w:val="0"/>
        </w:rPr>
        <w:t xml:space="preserve"> </w:t>
      </w:r>
    </w:p>
    <w:p w:rsidR="00000000" w:rsidDel="00000000" w:rsidP="00000000" w:rsidRDefault="00000000" w:rsidRPr="00000000" w14:paraId="000000FA">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jc w:val="center"/>
        <w:rPr/>
      </w:pPr>
      <w:r w:rsidDel="00000000" w:rsidR="00000000" w:rsidRPr="00000000">
        <w:rPr/>
        <w:drawing>
          <wp:inline distB="114300" distT="114300" distL="114300" distR="114300">
            <wp:extent cx="2138363" cy="718630"/>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0">
      <w:pPr>
        <w:pageBreakBefore w:val="0"/>
        <w:rPr/>
      </w:pPr>
      <w:r w:rsidDel="00000000" w:rsidR="00000000" w:rsidRPr="00000000">
        <w:rPr>
          <w:rtl w:val="0"/>
        </w:rPr>
        <w:t xml:space="preserve"> </w:t>
      </w:r>
    </w:p>
    <w:p w:rsidR="00000000" w:rsidDel="00000000" w:rsidP="00000000" w:rsidRDefault="00000000" w:rsidRPr="00000000" w14:paraId="00000101">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02">
      <w:pPr>
        <w:pageBreakBefore w:val="0"/>
        <w:jc w:val="both"/>
        <w:rPr>
          <w:b w:val="1"/>
          <w:bCs w:val="1"/>
        </w:rPr>
      </w:pPr>
      <w:r w:rsidDel="00000000" w:rsidR="00000000" w:rsidRPr="00000000">
        <w:rPr>
          <w:rtl w:val="0"/>
        </w:rPr>
      </w:r>
    </w:p>
    <w:p w:rsidR="00000000" w:rsidDel="00000000" w:rsidP="00000000" w:rsidRDefault="00000000" w:rsidRPr="00000000" w14:paraId="00000103">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4">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105">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06">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2D">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2E">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t xml:space="preserve">Below is the economic panel for Ecuador in 2013. We can see that for different percentages of heuristic total export growth, the ECIs of Ecuador have different amounts of increments. Overall, 10 and 15 percent export growth results in a similar ECI improvement pattern, which starts from around -1.1 and ends at around -0.13 and -0.10, respectively. </w:t>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t xml:space="preserve"> </w:t>
      </w:r>
    </w:p>
    <w:p w:rsidR="00000000" w:rsidDel="00000000" w:rsidP="00000000" w:rsidRDefault="00000000" w:rsidRPr="00000000" w14:paraId="00000132">
      <w:pPr>
        <w:pageBreakBefore w:val="0"/>
        <w:jc w:val="both"/>
        <w:rPr/>
      </w:pPr>
      <w:r w:rsidDel="00000000" w:rsidR="00000000" w:rsidRPr="00000000">
        <w:rPr>
          <w:rtl w:val="0"/>
        </w:rPr>
        <w:t xml:space="preserve">For the case of 5 percent export growth, Chemicals and Weapons account for most of the portfolio. For 10 percent export growth, more weights are put on other industries, such as Raw Manufacturing and Service/Utilities. As we move to 15% growth, we also notice that the largest improvement comes from Metals, suggesting that with a low economic improvement anticipation, Ecuador should focus more on developing this industry. For the case of 20 percent increment budgets, we realize that the development trajectory is in a different pattern. Different from the previous two cases, the solutions suggest that Ecuador should invest more on Daily Instruments.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drawing>
          <wp:inline distB="114300" distT="114300" distL="114300" distR="114300">
            <wp:extent cx="5734050" cy="2047875"/>
            <wp:effectExtent b="0" l="0" r="0" t="0"/>
            <wp:docPr id="32" name="image36.png"/>
            <a:graphic>
              <a:graphicData uri="http://schemas.openxmlformats.org/drawingml/2006/picture">
                <pic:pic>
                  <pic:nvPicPr>
                    <pic:cNvPr id="0" name="image36.png"/>
                    <pic:cNvPicPr preferRelativeResize="0"/>
                  </pic:nvPicPr>
                  <pic:blipFill>
                    <a:blip r:embed="rId21"/>
                    <a:srcRect b="28571" l="0" r="0" t="0"/>
                    <a:stretch>
                      <a:fillRect/>
                    </a:stretch>
                  </pic:blipFill>
                  <pic:spPr>
                    <a:xfrm>
                      <a:off x="0" y="0"/>
                      <a:ext cx="5734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drawing>
          <wp:inline distB="114300" distT="114300" distL="114300" distR="114300">
            <wp:extent cx="5734050" cy="1638300"/>
            <wp:effectExtent b="0" l="0" r="0" t="0"/>
            <wp:docPr id="7" name="image2.png"/>
            <a:graphic>
              <a:graphicData uri="http://schemas.openxmlformats.org/drawingml/2006/picture">
                <pic:pic>
                  <pic:nvPicPr>
                    <pic:cNvPr id="0" name="image2.png"/>
                    <pic:cNvPicPr preferRelativeResize="0"/>
                  </pic:nvPicPr>
                  <pic:blipFill>
                    <a:blip r:embed="rId22"/>
                    <a:srcRect b="16300" l="0" r="0" t="7930"/>
                    <a:stretch>
                      <a:fillRect/>
                    </a:stretch>
                  </pic:blipFill>
                  <pic:spPr>
                    <a:xfrm>
                      <a:off x="0" y="0"/>
                      <a:ext cx="57340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center"/>
        <w:rPr/>
      </w:pPr>
      <w:r w:rsidDel="00000000" w:rsidR="00000000" w:rsidRPr="00000000">
        <w:rPr>
          <w:rtl w:val="0"/>
        </w:rPr>
        <w:t xml:space="preserve">Figure 5a: Greedy Based ECI Improvement Results of Ecuador in 2013 with Different Budgets</w:t>
      </w:r>
    </w:p>
    <w:p w:rsidR="00000000" w:rsidDel="00000000" w:rsidP="00000000" w:rsidRDefault="00000000" w:rsidRPr="00000000" w14:paraId="00000138">
      <w:pPr>
        <w:pageBreakBefore w:val="0"/>
        <w:jc w:val="both"/>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rtl w:val="0"/>
        </w:rPr>
      </w:r>
    </w:p>
    <w:p w:rsidR="00000000" w:rsidDel="00000000" w:rsidP="00000000" w:rsidRDefault="00000000" w:rsidRPr="00000000" w14:paraId="0000013A">
      <w:pPr>
        <w:pageBreakBefore w:val="0"/>
        <w:jc w:val="center"/>
        <w:rPr/>
      </w:pPr>
      <w:r w:rsidDel="00000000" w:rsidR="00000000" w:rsidRPr="00000000">
        <w:rPr/>
        <w:drawing>
          <wp:inline distB="114300" distT="114300" distL="114300" distR="114300">
            <wp:extent cx="5081588" cy="1722000"/>
            <wp:effectExtent b="0" l="0" r="0" t="0"/>
            <wp:docPr id="21"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081588" cy="1722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jc w:val="center"/>
        <w:rPr/>
      </w:pPr>
      <w:r w:rsidDel="00000000" w:rsidR="00000000" w:rsidRPr="00000000">
        <w:rPr>
          <w:rtl w:val="0"/>
        </w:rPr>
        <w:t xml:space="preserve">Table 8: Portfolio of Ecuador in 2013</w:t>
      </w:r>
    </w:p>
    <w:p w:rsidR="00000000" w:rsidDel="00000000" w:rsidP="00000000" w:rsidRDefault="00000000" w:rsidRPr="00000000" w14:paraId="0000013C">
      <w:pPr>
        <w:pageBreakBefore w:val="0"/>
        <w:jc w:val="both"/>
        <w:rPr/>
      </w:pP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rtl w:val="0"/>
        </w:rPr>
        <w:t xml:space="preserve">For further suggestions on Ecuador’s development in the future, we also offer the optimization result of Ecuador based on export data in 2018. Below is the economic panel for Ecuador in 2018. We can see that there is a slightly different pattern for the ECI improvement trajectories, which is that the improvements across all export growth rates are different, with the jumps for 5 and 10 percent being similar, but via a different development path. For a 5 percent export growth, the main components include Raw Manufacturing and Chemicals, while for a 10 percent growth rate, the main components consist of Wood Products and Clothing and Accessories. For situations with higher budgets of investment, like 15 percent and 20 percent of growth, the portfolios are more diverse than the previous cases. In detail, for 15 percent, industries like Chemical Manufacturing, Chemicals and Clothing and Accessories contribute most towards ECI increments, and for a 20 percent rate, the Wood Products industry dominates the optimization result. A more detailed numerical representation of the portfolio is shown in Table 9. </w:t>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drawing>
          <wp:inline distB="114300" distT="114300" distL="114300" distR="114300">
            <wp:extent cx="5472113" cy="1817978"/>
            <wp:effectExtent b="0" l="0" r="0" t="0"/>
            <wp:docPr id="38" name="image39.png"/>
            <a:graphic>
              <a:graphicData uri="http://schemas.openxmlformats.org/drawingml/2006/picture">
                <pic:pic>
                  <pic:nvPicPr>
                    <pic:cNvPr id="0" name="image39.png"/>
                    <pic:cNvPicPr preferRelativeResize="0"/>
                  </pic:nvPicPr>
                  <pic:blipFill>
                    <a:blip r:embed="rId24"/>
                    <a:srcRect b="27907" l="0" r="0" t="5648"/>
                    <a:stretch>
                      <a:fillRect/>
                    </a:stretch>
                  </pic:blipFill>
                  <pic:spPr>
                    <a:xfrm>
                      <a:off x="0" y="0"/>
                      <a:ext cx="5472113" cy="181797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638300"/>
            <wp:effectExtent b="0" l="0" r="0" t="0"/>
            <wp:docPr id="31" name="image23.png"/>
            <a:graphic>
              <a:graphicData uri="http://schemas.openxmlformats.org/drawingml/2006/picture">
                <pic:pic>
                  <pic:nvPicPr>
                    <pic:cNvPr id="0" name="image23.png"/>
                    <pic:cNvPicPr preferRelativeResize="0"/>
                  </pic:nvPicPr>
                  <pic:blipFill>
                    <a:blip r:embed="rId25"/>
                    <a:srcRect b="14978" l="0" r="0" t="9251"/>
                    <a:stretch>
                      <a:fillRect/>
                    </a:stretch>
                  </pic:blipFill>
                  <pic:spPr>
                    <a:xfrm>
                      <a:off x="0" y="0"/>
                      <a:ext cx="57340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jc w:val="center"/>
        <w:rPr/>
      </w:pPr>
      <w:r w:rsidDel="00000000" w:rsidR="00000000" w:rsidRPr="00000000">
        <w:rPr>
          <w:rtl w:val="0"/>
        </w:rPr>
        <w:t xml:space="preserve">Figure 6b: Greedy Based ECI Improvement Results of Ecuador in 2018 with Different Budgets</w:t>
      </w:r>
    </w:p>
    <w:p w:rsidR="00000000" w:rsidDel="00000000" w:rsidP="00000000" w:rsidRDefault="00000000" w:rsidRPr="00000000" w14:paraId="00000142">
      <w:pPr>
        <w:pageBreakBefore w:val="0"/>
        <w:jc w:val="center"/>
        <w:rPr/>
      </w:pPr>
      <w:r w:rsidDel="00000000" w:rsidR="00000000" w:rsidRPr="00000000">
        <w:rPr>
          <w:rtl w:val="0"/>
        </w:rPr>
      </w:r>
    </w:p>
    <w:p w:rsidR="00000000" w:rsidDel="00000000" w:rsidP="00000000" w:rsidRDefault="00000000" w:rsidRPr="00000000" w14:paraId="00000143">
      <w:pPr>
        <w:pageBreakBefore w:val="0"/>
        <w:jc w:val="center"/>
        <w:rPr/>
      </w:pPr>
      <w:r w:rsidDel="00000000" w:rsidR="00000000" w:rsidRPr="00000000">
        <w:rPr/>
        <w:drawing>
          <wp:inline distB="114300" distT="114300" distL="114300" distR="114300">
            <wp:extent cx="5062538" cy="1580992"/>
            <wp:effectExtent b="0" l="0" r="0" t="0"/>
            <wp:docPr id="1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062538" cy="1580992"/>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ageBreakBefore w:val="0"/>
        <w:jc w:val="center"/>
        <w:rPr/>
      </w:pPr>
      <w:r w:rsidDel="00000000" w:rsidR="00000000" w:rsidRPr="00000000">
        <w:rPr>
          <w:rtl w:val="0"/>
        </w:rPr>
        <w:t xml:space="preserve">Table 9: Portfolio of Ecuador in 2018</w:t>
      </w:r>
    </w:p>
    <w:p w:rsidR="00000000" w:rsidDel="00000000" w:rsidP="00000000" w:rsidRDefault="00000000" w:rsidRPr="00000000" w14:paraId="00000145">
      <w:pPr>
        <w:pageBreakBefore w:val="0"/>
        <w:jc w:val="center"/>
        <w:rPr/>
      </w:pPr>
      <w:r w:rsidDel="00000000" w:rsidR="00000000" w:rsidRPr="00000000">
        <w:rPr>
          <w:rtl w:val="0"/>
        </w:rPr>
      </w:r>
    </w:p>
    <w:p w:rsidR="00000000" w:rsidDel="00000000" w:rsidP="00000000" w:rsidRDefault="00000000" w:rsidRPr="00000000" w14:paraId="00000146">
      <w:pPr>
        <w:pageBreakBefore w:val="0"/>
        <w:jc w:val="center"/>
        <w:rPr/>
      </w:pPr>
      <w:r w:rsidDel="00000000" w:rsidR="00000000" w:rsidRPr="00000000">
        <w:rPr/>
        <w:drawing>
          <wp:inline distB="114300" distT="114300" distL="114300" distR="114300">
            <wp:extent cx="5609816" cy="2804908"/>
            <wp:effectExtent b="0" l="0" r="0" t="0"/>
            <wp:docPr id="2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609816" cy="2804908"/>
                    </a:xfrm>
                    <a:prstGeom prst="rect"/>
                    <a:ln/>
                  </pic:spPr>
                </pic:pic>
              </a:graphicData>
            </a:graphic>
          </wp:inline>
        </w:drawing>
      </w:r>
      <w:r w:rsidDel="00000000" w:rsidR="00000000" w:rsidRPr="00000000">
        <w:rPr/>
        <w:drawing>
          <wp:inline distB="114300" distT="114300" distL="114300" distR="114300">
            <wp:extent cx="5217129" cy="1963436"/>
            <wp:effectExtent b="0" l="0" r="0" t="0"/>
            <wp:docPr id="2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217129" cy="196343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pPr>
      <w:r w:rsidDel="00000000" w:rsidR="00000000" w:rsidRPr="00000000">
        <w:rPr>
          <w:rtl w:val="0"/>
        </w:rPr>
      </w:r>
    </w:p>
    <w:p w:rsidR="00000000" w:rsidDel="00000000" w:rsidP="00000000" w:rsidRDefault="00000000" w:rsidRPr="00000000" w14:paraId="00000148">
      <w:pPr>
        <w:pageBreakBefore w:val="0"/>
        <w:jc w:val="center"/>
        <w:rPr/>
      </w:pPr>
      <w:r w:rsidDel="00000000" w:rsidR="00000000" w:rsidRPr="00000000">
        <w:rPr>
          <w:rtl w:val="0"/>
        </w:rPr>
        <w:t xml:space="preserve">Figure 6c: Greedy Based ECI Improvement Results of Ecuador in 2022 with Different Budgets</w:t>
      </w:r>
    </w:p>
    <w:p w:rsidR="00000000" w:rsidDel="00000000" w:rsidP="00000000" w:rsidRDefault="00000000" w:rsidRPr="00000000" w14:paraId="00000149">
      <w:pPr>
        <w:pageBreakBefore w:val="0"/>
        <w:jc w:val="center"/>
        <w:rPr/>
      </w:pPr>
      <w:r w:rsidDel="00000000" w:rsidR="00000000" w:rsidRPr="00000000">
        <w:rPr>
          <w:rtl w:val="0"/>
        </w:rPr>
      </w:r>
    </w:p>
    <w:p w:rsidR="00000000" w:rsidDel="00000000" w:rsidP="00000000" w:rsidRDefault="00000000" w:rsidRPr="00000000" w14:paraId="0000014A">
      <w:pPr>
        <w:pageBreakBefore w:val="0"/>
        <w:jc w:val="center"/>
        <w:rPr/>
      </w:pPr>
      <w:r w:rsidDel="00000000" w:rsidR="00000000" w:rsidRPr="00000000">
        <w:rPr/>
        <w:drawing>
          <wp:inline distB="114300" distT="114300" distL="114300" distR="114300">
            <wp:extent cx="5731200" cy="1168400"/>
            <wp:effectExtent b="0" l="0" r="0" t="0"/>
            <wp:docPr id="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jc w:val="center"/>
        <w:rPr/>
      </w:pPr>
      <w:r w:rsidDel="00000000" w:rsidR="00000000" w:rsidRPr="00000000">
        <w:rPr>
          <w:rtl w:val="0"/>
        </w:rPr>
        <w:t xml:space="preserve">Table 10: Portfolio of Ecuador in 2022</w:t>
      </w:r>
    </w:p>
    <w:p w:rsidR="00000000" w:rsidDel="00000000" w:rsidP="00000000" w:rsidRDefault="00000000" w:rsidRPr="00000000" w14:paraId="0000014C">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4D">
      <w:pPr>
        <w:pageBreakBefore w:val="0"/>
        <w:spacing w:after="240" w:before="240" w:line="276" w:lineRule="auto"/>
        <w:rPr/>
      </w:pPr>
      <w:r w:rsidDel="00000000" w:rsidR="00000000" w:rsidRPr="00000000">
        <w:rPr>
          <w:rtl w:val="0"/>
        </w:rPr>
        <w:t xml:space="preserve">In the following section our broad aim is to understand how sensitive Ecuador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4E">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4F">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50">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51">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9.jpg"/>
            <a:graphic>
              <a:graphicData uri="http://schemas.openxmlformats.org/drawingml/2006/picture">
                <pic:pic>
                  <pic:nvPicPr>
                    <pic:cNvPr id="0" name="image9.jpg"/>
                    <pic:cNvPicPr preferRelativeResize="0"/>
                  </pic:nvPicPr>
                  <pic:blipFill>
                    <a:blip r:embed="rId30"/>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5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56">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57">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58">
      <w:pPr>
        <w:pageBreakBefore w:val="0"/>
        <w:spacing w:line="276" w:lineRule="auto"/>
        <w:rPr/>
      </w:pPr>
      <w:r w:rsidDel="00000000" w:rsidR="00000000" w:rsidRPr="00000000">
        <w:rPr>
          <w:rtl w:val="0"/>
        </w:rPr>
      </w:r>
    </w:p>
    <w:p w:rsidR="00000000" w:rsidDel="00000000" w:rsidP="00000000" w:rsidRDefault="00000000" w:rsidRPr="00000000" w14:paraId="00000159">
      <w:pPr>
        <w:pageBreakBefore w:val="0"/>
        <w:jc w:val="both"/>
        <w:rPr/>
      </w:pPr>
      <w:r w:rsidDel="00000000" w:rsidR="00000000" w:rsidRPr="00000000">
        <w:rPr/>
        <w:drawing>
          <wp:inline distB="114300" distT="114300" distL="114300" distR="114300">
            <wp:extent cx="5734050" cy="1739900"/>
            <wp:effectExtent b="0" l="0" r="0" t="0"/>
            <wp:docPr id="10" name="image20.jpg"/>
            <a:graphic>
              <a:graphicData uri="http://schemas.openxmlformats.org/drawingml/2006/picture">
                <pic:pic>
                  <pic:nvPicPr>
                    <pic:cNvPr id="0" name="image20.jpg"/>
                    <pic:cNvPicPr preferRelativeResize="0"/>
                  </pic:nvPicPr>
                  <pic:blipFill>
                    <a:blip r:embed="rId31"/>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5B">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5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5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5E">
      <w:pPr>
        <w:pageBreakBefore w:val="0"/>
        <w:spacing w:line="276" w:lineRule="auto"/>
        <w:rPr/>
      </w:pPr>
      <w:r w:rsidDel="00000000" w:rsidR="00000000" w:rsidRPr="00000000">
        <w:rPr>
          <w:rtl w:val="0"/>
        </w:rPr>
      </w:r>
    </w:p>
    <w:p w:rsidR="00000000" w:rsidDel="00000000" w:rsidP="00000000" w:rsidRDefault="00000000" w:rsidRPr="00000000" w14:paraId="0000015F">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6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4">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6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6">
      <w:pPr>
        <w:pageBreakBefore w:val="0"/>
        <w:jc w:val="both"/>
        <w:rPr/>
      </w:pPr>
      <w:r w:rsidDel="00000000" w:rsidR="00000000" w:rsidRPr="00000000">
        <w:rPr>
          <w:rtl w:val="0"/>
        </w:rPr>
        <w:t xml:space="preserve">Below are Ecuador’s ECI Sensitivity Charts. Firstly in the positive chart for 2018, we notice immediately that increases in Raw Manufacturing and Metals lead to an uptrend in ECI. Raw Manufacturing offers the best ECI growth per unit of export increase. </w:t>
      </w:r>
    </w:p>
    <w:p w:rsidR="00000000" w:rsidDel="00000000" w:rsidP="00000000" w:rsidRDefault="00000000" w:rsidRPr="00000000" w14:paraId="00000167">
      <w:pPr>
        <w:tabs>
          <w:tab w:val="center" w:leader="none" w:pos="4680"/>
          <w:tab w:val="right" w:leader="none" w:pos="9360"/>
        </w:tabs>
        <w:rPr>
          <w:b w:val="1"/>
          <w:bCs w:val="1"/>
          <w:sz w:val="22"/>
          <w:szCs w:val="22"/>
        </w:rPr>
      </w:pPr>
      <w:r w:rsidDel="00000000" w:rsidR="00000000" w:rsidRPr="00000000">
        <w:rPr>
          <w:rFonts w:ascii="Calibri" w:cs="Calibri" w:eastAsia="Calibri" w:hAnsi="Calibri"/>
        </w:rPr>
        <w:drawing>
          <wp:inline distB="114300" distT="114300" distL="114300" distR="114300">
            <wp:extent cx="5731200" cy="3644900"/>
            <wp:effectExtent b="0" l="0" r="0" t="0"/>
            <wp:docPr id="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b w:val="1"/>
          <w:bCs w:val="1"/>
        </w:rPr>
      </w:pPr>
      <w:r w:rsidDel="00000000" w:rsidR="00000000" w:rsidRPr="00000000">
        <w:rPr>
          <w:rtl w:val="0"/>
        </w:rPr>
        <w:t xml:space="preserve">Ecuador 2018 (Incremental ECI Sensitivity)</w:t>
      </w:r>
      <w:r w:rsidDel="00000000" w:rsidR="00000000" w:rsidRPr="00000000">
        <w:rPr>
          <w:rtl w:val="0"/>
        </w:rPr>
      </w:r>
    </w:p>
    <w:p w:rsidR="00000000" w:rsidDel="00000000" w:rsidP="00000000" w:rsidRDefault="00000000" w:rsidRPr="00000000" w14:paraId="00000169">
      <w:pPr>
        <w:jc w:val="both"/>
        <w:rPr>
          <w:b w:val="1"/>
          <w:bCs w:val="1"/>
        </w:rPr>
      </w:pPr>
      <w:r w:rsidDel="00000000" w:rsidR="00000000" w:rsidRPr="00000000">
        <w:rPr>
          <w:rtl w:val="0"/>
        </w:rPr>
      </w:r>
    </w:p>
    <w:p w:rsidR="00000000" w:rsidDel="00000000" w:rsidP="00000000" w:rsidRDefault="00000000" w:rsidRPr="00000000" w14:paraId="0000016A">
      <w:pPr>
        <w:jc w:val="both"/>
        <w:rPr>
          <w:b w:val="1"/>
          <w:bCs w:val="1"/>
          <w:sz w:val="10"/>
          <w:szCs w:val="10"/>
        </w:rPr>
      </w:pPr>
      <w:r w:rsidDel="00000000" w:rsidR="00000000" w:rsidRPr="00000000">
        <w:rPr>
          <w:b w:val="1"/>
          <w:bCs w:val="1"/>
        </w:rPr>
        <w:drawing>
          <wp:inline distB="114300" distT="114300" distL="114300" distR="114300">
            <wp:extent cx="5731200" cy="3644900"/>
            <wp:effectExtent b="0" l="0" r="0" t="0"/>
            <wp:docPr id="29"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t xml:space="preserve">Ecuador 2018 (Decremental  ECI Sensitivity)</w:t>
      </w:r>
    </w:p>
    <w:p w:rsidR="00000000" w:rsidDel="00000000" w:rsidP="00000000" w:rsidRDefault="00000000" w:rsidRPr="00000000" w14:paraId="0000016C">
      <w:pPr>
        <w:pageBreakBefore w:val="0"/>
        <w:jc w:val="both"/>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Next we consider Ecuador’s Negative Shock charts. In 2022, Ecuador’s ECI appears to increase significantly with decreases in Wood Products, while drawdowns in Weapons are accompanied by decreases in ECI. In 2018, we see that Ecuador’s ECI is slightly sensitive to drawdowns in Food &amp; Preparations and Animals &amp; By-products. More interestingly we see that large decreases in Energy Drilling &amp; Mining seems to greatly increase the ECI score. This industry is very important for Ecuador’s economy and thus the results that are reflected in the chart may be suggesting that there is another industry that could be very beneficial for Ecuador that is far in proximity from the Energy &amp; Drilling industry.  </w:t>
      </w:r>
    </w:p>
    <w:p w:rsidR="00000000" w:rsidDel="00000000" w:rsidP="00000000" w:rsidRDefault="00000000" w:rsidRPr="00000000" w14:paraId="0000016E">
      <w:pPr>
        <w:jc w:val="center"/>
        <w:rPr/>
      </w:pPr>
      <w:r w:rsidDel="00000000" w:rsidR="00000000" w:rsidRPr="00000000">
        <w:rPr/>
        <w:drawing>
          <wp:inline distB="114300" distT="114300" distL="114300" distR="114300">
            <wp:extent cx="3926871" cy="2804908"/>
            <wp:effectExtent b="0" l="0" r="0" t="0"/>
            <wp:docPr id="1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926871" cy="280490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jc w:val="center"/>
        <w:rPr/>
      </w:pPr>
      <w:r w:rsidDel="00000000" w:rsidR="00000000" w:rsidRPr="00000000">
        <w:rPr>
          <w:rtl w:val="0"/>
        </w:rPr>
        <w:t xml:space="preserve">Ecuador 2022 (Decremental ECI Sensitivity)</w:t>
      </w:r>
    </w:p>
    <w:p w:rsidR="00000000" w:rsidDel="00000000" w:rsidP="00000000" w:rsidRDefault="00000000" w:rsidRPr="00000000" w14:paraId="00000170">
      <w:pPr>
        <w:widowControl w:val="0"/>
        <w:spacing w:line="276" w:lineRule="auto"/>
        <w:rPr/>
      </w:pPr>
      <w:r w:rsidDel="00000000" w:rsidR="00000000" w:rsidRPr="00000000">
        <w:rPr>
          <w:rtl w:val="0"/>
        </w:rPr>
      </w:r>
    </w:p>
    <w:p w:rsidR="00000000" w:rsidDel="00000000" w:rsidP="00000000" w:rsidRDefault="00000000" w:rsidRPr="00000000" w14:paraId="00000171">
      <w:pPr>
        <w:pageBreakBefore w:val="0"/>
        <w:jc w:val="center"/>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Raw Manufacturing and Metals seem to offer the best ECI growth prospects, with Energy &amp; Drilling actually decreasing the ECI.</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In the 2013 negative shocking case, we see that Ecuador is similarly most sensitive to drawdowns in </w:t>
      </w:r>
      <w:r w:rsidDel="00000000" w:rsidR="00000000" w:rsidRPr="00000000">
        <w:rPr>
          <w:rtl w:val="0"/>
        </w:rPr>
        <w:t xml:space="preserve">Energy &amp; Drilling and Animals &amp; Byproducts industries.</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jc w:val="center"/>
        <w:rPr>
          <w:b w:val="1"/>
          <w:bCs w:val="1"/>
        </w:rPr>
      </w:pPr>
      <w:r w:rsidDel="00000000" w:rsidR="00000000" w:rsidRPr="00000000">
        <w:rPr>
          <w:b w:val="1"/>
          <w:bCs w:val="1"/>
        </w:rPr>
        <w:drawing>
          <wp:inline distB="114300" distT="114300" distL="114300" distR="114300">
            <wp:extent cx="5731200" cy="3644900"/>
            <wp:effectExtent b="0" l="0" r="0" t="0"/>
            <wp:docPr id="1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jc w:val="center"/>
        <w:rPr/>
      </w:pPr>
      <w:r w:rsidDel="00000000" w:rsidR="00000000" w:rsidRPr="00000000">
        <w:rPr>
          <w:rtl w:val="0"/>
        </w:rPr>
        <w:t xml:space="preserve">Ecuador 2013 (Incremental ECI Sensitivity)</w:t>
      </w:r>
    </w:p>
    <w:p w:rsidR="00000000" w:rsidDel="00000000" w:rsidP="00000000" w:rsidRDefault="00000000" w:rsidRPr="00000000" w14:paraId="00000178">
      <w:pPr>
        <w:pageBreakBefore w:val="0"/>
        <w:jc w:val="both"/>
        <w:rPr>
          <w:b w:val="1"/>
          <w:bCs w:val="1"/>
        </w:rPr>
      </w:pPr>
      <w:r w:rsidDel="00000000" w:rsidR="00000000" w:rsidRPr="00000000">
        <w:rPr>
          <w:rtl w:val="0"/>
        </w:rPr>
      </w:r>
    </w:p>
    <w:p w:rsidR="00000000" w:rsidDel="00000000" w:rsidP="00000000" w:rsidRDefault="00000000" w:rsidRPr="00000000" w14:paraId="00000179">
      <w:pPr>
        <w:pageBreakBefore w:val="0"/>
        <w:jc w:val="center"/>
        <w:rPr>
          <w:b w:val="1"/>
          <w:bCs w:val="1"/>
        </w:rPr>
      </w:pPr>
      <w:r w:rsidDel="00000000" w:rsidR="00000000" w:rsidRPr="00000000">
        <w:rPr>
          <w:b w:val="1"/>
          <w:bCs w:val="1"/>
        </w:rPr>
        <w:drawing>
          <wp:inline distB="114300" distT="114300" distL="114300" distR="114300">
            <wp:extent cx="5731200" cy="3644900"/>
            <wp:effectExtent b="0" l="0" r="0" t="0"/>
            <wp:docPr id="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jc w:val="center"/>
        <w:rPr/>
      </w:pPr>
      <w:r w:rsidDel="00000000" w:rsidR="00000000" w:rsidRPr="00000000">
        <w:rPr>
          <w:rtl w:val="0"/>
        </w:rPr>
        <w:t xml:space="preserve">Ecuador 2013 (Decremental  ECI Sensitivity)</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highlight w:val="yellow"/>
        </w:rPr>
      </w:pPr>
      <w:r w:rsidDel="00000000" w:rsidR="00000000" w:rsidRPr="00000000">
        <w:rPr>
          <w:rtl w:val="0"/>
        </w:rPr>
        <w:t xml:space="preserve">Below we see the SDV sensitivity charts for High-Complexity Products. We see that both increasing and decreasing the export of High-Complexity Products does not open that much positive opportunity gain .</w:t>
      </w:r>
      <w:r w:rsidDel="00000000" w:rsidR="00000000" w:rsidRPr="00000000">
        <w:rPr>
          <w:rtl w:val="0"/>
        </w:rPr>
      </w:r>
    </w:p>
    <w:p w:rsidR="00000000" w:rsidDel="00000000" w:rsidP="00000000" w:rsidRDefault="00000000" w:rsidRPr="00000000" w14:paraId="0000017D">
      <w:pPr>
        <w:pageBreakBefore w:val="0"/>
        <w:rPr>
          <w:highlight w:val="yellow"/>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For Food and Preparations, on the other hand, while we do not see much impact based on an increase in the exports of this commodity, we do see a slight increase in the number of positive-opportunity gain industries upon a decrease in Food and Preparations exports, suggesting a potential shift away from this industry could lead to beneficial development results.</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jc w:val="center"/>
        <w:rPr/>
      </w:pPr>
      <w:r w:rsidDel="00000000" w:rsidR="00000000" w:rsidRPr="00000000">
        <w:rPr/>
        <w:drawing>
          <wp:inline distB="0" distT="0" distL="0" distR="0">
            <wp:extent cx="1611700" cy="2643188"/>
            <wp:effectExtent b="0" l="0" r="0" t="0"/>
            <wp:docPr id="39" name="image37.png"/>
            <a:graphic>
              <a:graphicData uri="http://schemas.openxmlformats.org/drawingml/2006/picture">
                <pic:pic>
                  <pic:nvPicPr>
                    <pic:cNvPr id="0" name="image37.png"/>
                    <pic:cNvPicPr preferRelativeResize="0"/>
                  </pic:nvPicPr>
                  <pic:blipFill>
                    <a:blip r:embed="rId38"/>
                    <a:srcRect b="0" l="2475" r="0" t="0"/>
                    <a:stretch>
                      <a:fillRect/>
                    </a:stretch>
                  </pic:blipFill>
                  <pic:spPr>
                    <a:xfrm>
                      <a:off x="0" y="0"/>
                      <a:ext cx="16117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jc w:val="center"/>
        <w:rPr>
          <w:b w:val="1"/>
          <w:bCs w:val="1"/>
        </w:rPr>
      </w:pPr>
      <w:r w:rsidDel="00000000" w:rsidR="00000000" w:rsidRPr="00000000">
        <w:rPr>
          <w:rtl w:val="0"/>
        </w:rPr>
      </w:r>
    </w:p>
    <w:p w:rsidR="00000000" w:rsidDel="00000000" w:rsidP="00000000" w:rsidRDefault="00000000" w:rsidRPr="00000000" w14:paraId="00000183">
      <w:pPr>
        <w:pageBreakBefore w:val="0"/>
        <w:ind w:left="0" w:firstLine="0"/>
        <w:jc w:val="center"/>
        <w:rPr/>
      </w:pPr>
      <w:r w:rsidDel="00000000" w:rsidR="00000000" w:rsidRPr="00000000">
        <w:rPr>
          <w:rtl w:val="0"/>
        </w:rPr>
        <w:t xml:space="preserve">Ecuador High-complexity Products 2018 (Incremental &amp; Decremental SDV Sensitivity)</w:t>
      </w:r>
      <w:r w:rsidDel="00000000" w:rsidR="00000000" w:rsidRPr="00000000">
        <w:rPr>
          <w:rtl w:val="0"/>
        </w:rPr>
      </w:r>
    </w:p>
    <w:p w:rsidR="00000000" w:rsidDel="00000000" w:rsidP="00000000" w:rsidRDefault="00000000" w:rsidRPr="00000000" w14:paraId="00000184">
      <w:pPr>
        <w:pageBreakBefore w:val="0"/>
        <w:ind w:left="0" w:firstLine="0"/>
        <w:jc w:val="left"/>
        <w:rPr/>
      </w:pPr>
      <w:r w:rsidDel="00000000" w:rsidR="00000000" w:rsidRPr="00000000">
        <w:rPr>
          <w:rtl w:val="0"/>
        </w:rPr>
      </w:r>
    </w:p>
    <w:p w:rsidR="00000000" w:rsidDel="00000000" w:rsidP="00000000" w:rsidRDefault="00000000" w:rsidRPr="00000000" w14:paraId="00000185">
      <w:pPr>
        <w:pageBreakBefore w:val="0"/>
        <w:ind w:left="0" w:firstLine="0"/>
        <w:jc w:val="center"/>
        <w:rPr/>
      </w:pPr>
      <w:r w:rsidDel="00000000" w:rsidR="00000000" w:rsidRPr="00000000">
        <w:rPr/>
        <w:drawing>
          <wp:inline distB="114300" distT="114300" distL="114300" distR="114300">
            <wp:extent cx="1525425" cy="2569676"/>
            <wp:effectExtent b="0" l="0" r="0" t="0"/>
            <wp:docPr id="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1525425" cy="256967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ind w:left="0" w:firstLine="0"/>
        <w:jc w:val="center"/>
        <w:rPr/>
      </w:pPr>
      <w:r w:rsidDel="00000000" w:rsidR="00000000" w:rsidRPr="00000000">
        <w:rPr>
          <w:rtl w:val="0"/>
        </w:rPr>
        <w:t xml:space="preserve">Ecuador Food and Preparations 2018 (Incremental SDV Sensitivity)</w:t>
      </w:r>
    </w:p>
    <w:p w:rsidR="00000000" w:rsidDel="00000000" w:rsidP="00000000" w:rsidRDefault="00000000" w:rsidRPr="00000000" w14:paraId="00000187">
      <w:pPr>
        <w:pageBreakBefore w:val="0"/>
        <w:ind w:left="720" w:firstLine="720"/>
        <w:jc w:val="center"/>
        <w:rPr/>
      </w:pPr>
      <w:r w:rsidDel="00000000" w:rsidR="00000000" w:rsidRPr="00000000">
        <w:rPr>
          <w:rtl w:val="0"/>
        </w:rPr>
        <w:t xml:space="preserve">​​</w:t>
      </w:r>
    </w:p>
    <w:p w:rsidR="00000000" w:rsidDel="00000000" w:rsidP="00000000" w:rsidRDefault="00000000" w:rsidRPr="00000000" w14:paraId="00000188">
      <w:pPr>
        <w:pageBreakBefore w:val="0"/>
        <w:jc w:val="center"/>
        <w:rPr>
          <w:b w:val="1"/>
          <w:bCs w:val="1"/>
        </w:rPr>
      </w:pPr>
      <w:r w:rsidDel="00000000" w:rsidR="00000000" w:rsidRPr="00000000">
        <w:rPr>
          <w:b w:val="1"/>
          <w:bCs w:val="1"/>
        </w:rPr>
        <w:drawing>
          <wp:inline distB="114300" distT="114300" distL="114300" distR="114300">
            <wp:extent cx="2620764" cy="2462213"/>
            <wp:effectExtent b="0" l="0" r="0" t="0"/>
            <wp:docPr id="22"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2620764"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ageBreakBefore w:val="0"/>
        <w:jc w:val="center"/>
        <w:rPr/>
      </w:pPr>
      <w:r w:rsidDel="00000000" w:rsidR="00000000" w:rsidRPr="00000000">
        <w:rPr>
          <w:rtl w:val="0"/>
        </w:rPr>
        <w:t xml:space="preserve">Ecuador Food and Preparations 2018 (Decremental SDV Sensitivity)</w:t>
      </w:r>
    </w:p>
    <w:p w:rsidR="00000000" w:rsidDel="00000000" w:rsidP="00000000" w:rsidRDefault="00000000" w:rsidRPr="00000000" w14:paraId="0000018A">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8B">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8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D">
      <w:pPr>
        <w:pageBreakBefore w:val="0"/>
        <w:jc w:val="both"/>
        <w:rPr>
          <w:b w:val="1"/>
          <w:bCs w:val="1"/>
          <w:sz w:val="28"/>
          <w:szCs w:val="28"/>
        </w:rPr>
      </w:pPr>
      <w:r w:rsidDel="00000000" w:rsidR="00000000" w:rsidRPr="00000000">
        <w:rPr>
          <w:rtl w:val="0"/>
        </w:rPr>
        <w:t xml:space="preserve">Decreasing export of each industry in Ecuador’s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E">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18F">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90">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3073400"/>
            <wp:effectExtent b="0" l="0" r="0" t="0"/>
            <wp:docPr id="20"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ageBreakBefore w:val="0"/>
        <w:jc w:val="center"/>
        <w:rPr>
          <w:sz w:val="22"/>
          <w:szCs w:val="22"/>
        </w:rPr>
      </w:pPr>
      <w:r w:rsidDel="00000000" w:rsidR="00000000" w:rsidRPr="00000000">
        <w:rPr>
          <w:sz w:val="22"/>
          <w:szCs w:val="22"/>
          <w:rtl w:val="0"/>
        </w:rPr>
        <w:t xml:space="preserve">Ecuador Contingency Strategy 2018</w:t>
      </w:r>
    </w:p>
    <w:p w:rsidR="00000000" w:rsidDel="00000000" w:rsidP="00000000" w:rsidRDefault="00000000" w:rsidRPr="00000000" w14:paraId="00000192">
      <w:pPr>
        <w:pageBreakBefore w:val="0"/>
        <w:jc w:val="center"/>
        <w:rPr>
          <w:sz w:val="22"/>
          <w:szCs w:val="22"/>
        </w:rPr>
      </w:pPr>
      <w:r w:rsidDel="00000000" w:rsidR="00000000" w:rsidRPr="00000000">
        <w:rPr>
          <w:rtl w:val="0"/>
        </w:rPr>
      </w:r>
    </w:p>
    <w:p w:rsidR="00000000" w:rsidDel="00000000" w:rsidP="00000000" w:rsidRDefault="00000000" w:rsidRPr="00000000" w14:paraId="00000193">
      <w:pPr>
        <w:pageBreakBefore w:val="0"/>
        <w:jc w:val="both"/>
        <w:rPr>
          <w:b w:val="1"/>
          <w:bCs w:val="1"/>
        </w:rPr>
      </w:pPr>
      <w:r w:rsidDel="00000000" w:rsidR="00000000" w:rsidRPr="00000000">
        <w:rPr>
          <w:rtl w:val="0"/>
        </w:rPr>
      </w:r>
    </w:p>
    <w:p w:rsidR="00000000" w:rsidDel="00000000" w:rsidP="00000000" w:rsidRDefault="00000000" w:rsidRPr="00000000" w14:paraId="0000019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95">
      <w:pPr>
        <w:pageBreakBefore w:val="0"/>
        <w:jc w:val="both"/>
        <w:rPr>
          <w:b w:val="1"/>
          <w:bCs w:val="1"/>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97">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9A">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A3">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6"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A4">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b w:val="1"/>
          <w:bCs w:val="1"/>
        </w:rPr>
      </w:pPr>
      <w:r w:rsidDel="00000000" w:rsidR="00000000" w:rsidRPr="00000000">
        <w:rPr>
          <w:b w:val="1"/>
          <w:bCs w:val="1"/>
          <w:rtl w:val="0"/>
        </w:rPr>
        <w:t xml:space="preserve">5.2 SOI of Ecuador and Its Implications</w:t>
      </w:r>
    </w:p>
    <w:p w:rsidR="00000000" w:rsidDel="00000000" w:rsidP="00000000" w:rsidRDefault="00000000" w:rsidRPr="00000000" w14:paraId="000001A7">
      <w:pPr>
        <w:pageBreakBefore w:val="0"/>
        <w:jc w:val="both"/>
        <w:rPr/>
      </w:pPr>
      <w:r w:rsidDel="00000000" w:rsidR="00000000" w:rsidRPr="00000000">
        <w:rPr>
          <w:rtl w:val="0"/>
        </w:rPr>
        <w:t xml:space="preserve">Ecuador for instance, has a low level of structural optimality as compared with its developed peers. As the regression in Figure 7a suggests (the orange curve represents export increase and the blue curve stands for opportunity gain of the corresponding industry), Ecuador demonstrates a low level of correlation with the suggested developmental path, having an adjusted R-square of around 2.7% for 2013-2018. Ecuador ranks in the bottom half among all countries in terms of SOI, yet has made a high rate of economic progress above its developed peers from 2013 to 2018 with a 5-year GDP growth rate of 15.6%. This is in direct contrast to other developed economies such as Japan, where there is low SOI of around -5.7% and a corresponding GDP growth of 9.05% from 2013 to 2018, making it a much slower developing economy during the period. In sum, Ecuador’s high economic progress from 2013 to 2018 does not seem to be correlated with the optimal development strategy, as it does not demonstrate a high level of matches with our suggested developmental path. In specific, Ecuador invested heavily in the Weapons, Wood Products and Chemicals industries, while it should have focused more on more complex industry groups such as Energy &amp; Drilling to maximize ECI.</w:t>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drawing>
          <wp:inline distB="114300" distT="114300" distL="114300" distR="114300">
            <wp:extent cx="5731200" cy="2298700"/>
            <wp:effectExtent b="0" l="0" r="0" t="0"/>
            <wp:docPr id="30"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ageBreakBefore w:val="0"/>
        <w:jc w:val="center"/>
        <w:rPr>
          <w:b w:val="1"/>
          <w:bCs w:val="1"/>
        </w:rPr>
      </w:pPr>
      <w:r w:rsidDel="00000000" w:rsidR="00000000" w:rsidRPr="00000000">
        <w:rPr>
          <w:rtl w:val="0"/>
        </w:rPr>
        <w:t xml:space="preserve">Figure 7a: SOI of Ecuador (2013-2018)</w:t>
      </w:r>
      <w:r w:rsidDel="00000000" w:rsidR="00000000" w:rsidRPr="00000000">
        <w:rPr>
          <w:rtl w:val="0"/>
        </w:rPr>
      </w:r>
    </w:p>
    <w:p w:rsidR="00000000" w:rsidDel="00000000" w:rsidP="00000000" w:rsidRDefault="00000000" w:rsidRPr="00000000" w14:paraId="000001AC">
      <w:pPr>
        <w:pageBreakBefore w:val="0"/>
        <w:jc w:val="both"/>
        <w:rPr>
          <w:b w:val="1"/>
          <w:bCs w:val="1"/>
        </w:rPr>
      </w:pPr>
      <w:r w:rsidDel="00000000" w:rsidR="00000000" w:rsidRPr="00000000">
        <w:rPr>
          <w:rtl w:val="0"/>
        </w:rPr>
      </w:r>
    </w:p>
    <w:p w:rsidR="00000000" w:rsidDel="00000000" w:rsidP="00000000" w:rsidRDefault="00000000" w:rsidRPr="00000000" w14:paraId="000001AD">
      <w:pPr>
        <w:pageBreakBefore w:val="0"/>
        <w:jc w:val="both"/>
        <w:rPr/>
      </w:pPr>
      <w:r w:rsidDel="00000000" w:rsidR="00000000" w:rsidRPr="00000000">
        <w:rPr>
          <w:rtl w:val="0"/>
        </w:rPr>
        <w:t xml:space="preserve">For 2019-2022, Ecuador had an adjusted R-square of around 2.9%. Although realized industry development of the Precious Stones industry is in line with the suggested development path, there is unrealized opportunity gain in the Energy Drilling and Mining, Machinery and Construction, and Weapons industries. Instead, Ecuador focused too much on High-Complexity Products, Wood Products, and Transportation. </w:t>
      </w:r>
    </w:p>
    <w:p w:rsidR="00000000" w:rsidDel="00000000" w:rsidP="00000000" w:rsidRDefault="00000000" w:rsidRPr="00000000" w14:paraId="000001AE">
      <w:pPr>
        <w:pageBreakBefore w:val="0"/>
        <w:jc w:val="both"/>
        <w:rPr/>
      </w:pPr>
      <w:r w:rsidDel="00000000" w:rsidR="00000000" w:rsidRPr="00000000">
        <w:rPr>
          <w:rtl w:val="0"/>
        </w:rPr>
      </w:r>
    </w:p>
    <w:p w:rsidR="00000000" w:rsidDel="00000000" w:rsidP="00000000" w:rsidRDefault="00000000" w:rsidRPr="00000000" w14:paraId="000001AF">
      <w:pPr>
        <w:pageBreakBefore w:val="0"/>
        <w:jc w:val="center"/>
        <w:rPr/>
      </w:pPr>
      <w:r w:rsidDel="00000000" w:rsidR="00000000" w:rsidRPr="00000000">
        <w:rPr/>
        <w:drawing>
          <wp:inline distB="114300" distT="114300" distL="114300" distR="114300">
            <wp:extent cx="5731200" cy="2298700"/>
            <wp:effectExtent b="0" l="0" r="0" t="0"/>
            <wp:docPr id="37"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ageBreakBefore w:val="0"/>
        <w:jc w:val="center"/>
        <w:rPr/>
      </w:pPr>
      <w:r w:rsidDel="00000000" w:rsidR="00000000" w:rsidRPr="00000000">
        <w:rPr>
          <w:rtl w:val="0"/>
        </w:rPr>
        <w:t xml:space="preserve">Figure 7b: SOI of Ecuador (2019-2022)</w:t>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t xml:space="preserve">In conclusion, Ecuador has demonstrated a high level of economic growth in terms of annual GDP increase during the period from 2013 to 2022, although this does not fully line up with a relatively stable level of economic complexity as compared with other major developed economies. </w:t>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rtl w:val="0"/>
        </w:rPr>
        <w:t xml:space="preserve">The high level of progress during the period, we believe, can be partially explained through analysis of the economic and product complexity structure of Ecuador on the industry group level. The product classification system we adopt allows us to measure the realized industry development for various industry groups and to observe that Ecuador</w:t>
      </w:r>
      <w:r w:rsidDel="00000000" w:rsidR="00000000" w:rsidRPr="00000000">
        <w:rPr>
          <w:rtl w:val="0"/>
        </w:rPr>
        <w:t xml:space="preserve"> consistently relied on developing the Precious Stones industry during the second subperiod, while its developed counterparts and emerging economies around the globe have adopted other more complex and progressive paths. </w:t>
      </w:r>
      <w:r w:rsidDel="00000000" w:rsidR="00000000" w:rsidRPr="00000000">
        <w:rPr>
          <w:rtl w:val="0"/>
        </w:rPr>
      </w:r>
    </w:p>
    <w:p w:rsidR="00000000" w:rsidDel="00000000" w:rsidP="00000000" w:rsidRDefault="00000000" w:rsidRPr="00000000" w14:paraId="000001B7">
      <w:pPr>
        <w:pageBreakBefore w:val="0"/>
        <w:jc w:val="both"/>
        <w:rPr/>
      </w:pPr>
      <w:r w:rsidDel="00000000" w:rsidR="00000000" w:rsidRPr="00000000">
        <w:rPr>
          <w:rtl w:val="0"/>
        </w:rPr>
      </w:r>
    </w:p>
    <w:p w:rsidR="00000000" w:rsidDel="00000000" w:rsidP="00000000" w:rsidRDefault="00000000" w:rsidRPr="00000000" w14:paraId="000001B8">
      <w:pPr>
        <w:pageBreakBefore w:val="0"/>
        <w:jc w:val="both"/>
        <w:rPr/>
      </w:pPr>
      <w:r w:rsidDel="00000000" w:rsidR="00000000" w:rsidRPr="00000000">
        <w:rPr>
          <w:rtl w:val="0"/>
        </w:rPr>
        <w:t xml:space="preserve">Based on our analysis of the opportunity gain and a sensitivity analysis of major industry groups, Ecuador can further its gains by prioritizing Energy &amp; Drilling and Raw Manufacturing. We further note that Ecuador has a slightly mismatched development strategy that indicates a moderately high (compared to other developed countries) level of structural optimality on the complexity level, having an adjusted R-square of around 2.9% in 2022. Despite the fact a significant positive correlation exists between GDP growth and the structural optimality index of an economy as we define and calculate, Ecuador still has a high growth experience as compared with fast-growing economies both on a regional scale and on a global scale, but still has the potential to further its economic gains through industrial structure optimization as suggested in the paper.</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C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C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C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C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C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C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C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C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D1">
      <w:pPr>
        <w:pageBreakBefore w:val="0"/>
        <w:jc w:val="both"/>
        <w:rPr/>
      </w:pPr>
      <w:r w:rsidDel="00000000" w:rsidR="00000000" w:rsidRPr="00000000">
        <w:rPr>
          <w:rtl w:val="0"/>
        </w:rPr>
      </w:r>
    </w:p>
    <w:sectPr>
      <w:headerReference r:id="rId45" w:type="default"/>
      <w:footerReference r:id="rId46" w:type="default"/>
      <w:footerReference r:id="rId47" w:type="first"/>
      <w:footerReference r:id="rId48"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4.png"/><Relationship Id="rId42" Type="http://schemas.openxmlformats.org/officeDocument/2006/relationships/image" Target="media/image19.png"/><Relationship Id="rId41" Type="http://schemas.openxmlformats.org/officeDocument/2006/relationships/image" Target="media/image21.png"/><Relationship Id="rId22" Type="http://schemas.openxmlformats.org/officeDocument/2006/relationships/image" Target="media/image2.png"/><Relationship Id="rId44" Type="http://schemas.openxmlformats.org/officeDocument/2006/relationships/image" Target="media/image22.png"/><Relationship Id="rId21" Type="http://schemas.openxmlformats.org/officeDocument/2006/relationships/image" Target="media/image36.png"/><Relationship Id="rId43" Type="http://schemas.openxmlformats.org/officeDocument/2006/relationships/image" Target="media/image28.png"/><Relationship Id="rId24" Type="http://schemas.openxmlformats.org/officeDocument/2006/relationships/image" Target="media/image39.png"/><Relationship Id="rId46" Type="http://schemas.openxmlformats.org/officeDocument/2006/relationships/footer" Target="footer2.xml"/><Relationship Id="rId23" Type="http://schemas.openxmlformats.org/officeDocument/2006/relationships/image" Target="media/image32.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0.png"/><Relationship Id="rId48" Type="http://schemas.openxmlformats.org/officeDocument/2006/relationships/footer" Target="footer1.xml"/><Relationship Id="rId25" Type="http://schemas.openxmlformats.org/officeDocument/2006/relationships/image" Target="media/image23.png"/><Relationship Id="rId47" Type="http://schemas.openxmlformats.org/officeDocument/2006/relationships/footer" Target="footer3.xml"/><Relationship Id="rId28" Type="http://schemas.openxmlformats.org/officeDocument/2006/relationships/image" Target="media/image17.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2.png"/><Relationship Id="rId7" Type="http://schemas.openxmlformats.org/officeDocument/2006/relationships/image" Target="media/image25.png"/><Relationship Id="rId8" Type="http://schemas.openxmlformats.org/officeDocument/2006/relationships/image" Target="media/image31.png"/><Relationship Id="rId31" Type="http://schemas.openxmlformats.org/officeDocument/2006/relationships/image" Target="media/image20.jpg"/><Relationship Id="rId30" Type="http://schemas.openxmlformats.org/officeDocument/2006/relationships/image" Target="media/image9.jpg"/><Relationship Id="rId11" Type="http://schemas.openxmlformats.org/officeDocument/2006/relationships/image" Target="media/image16.png"/><Relationship Id="rId33" Type="http://schemas.openxmlformats.org/officeDocument/2006/relationships/image" Target="media/image6.png"/><Relationship Id="rId10" Type="http://schemas.openxmlformats.org/officeDocument/2006/relationships/image" Target="media/image11.png"/><Relationship Id="rId32" Type="http://schemas.openxmlformats.org/officeDocument/2006/relationships/image" Target="media/image18.jpg"/><Relationship Id="rId13" Type="http://schemas.openxmlformats.org/officeDocument/2006/relationships/image" Target="media/image8.png"/><Relationship Id="rId35" Type="http://schemas.openxmlformats.org/officeDocument/2006/relationships/image" Target="media/image3.png"/><Relationship Id="rId12" Type="http://schemas.openxmlformats.org/officeDocument/2006/relationships/image" Target="media/image24.png"/><Relationship Id="rId34" Type="http://schemas.openxmlformats.org/officeDocument/2006/relationships/image" Target="media/image30.png"/><Relationship Id="rId15" Type="http://schemas.openxmlformats.org/officeDocument/2006/relationships/image" Target="media/image27.png"/><Relationship Id="rId37" Type="http://schemas.openxmlformats.org/officeDocument/2006/relationships/image" Target="media/image7.png"/><Relationship Id="rId14" Type="http://schemas.openxmlformats.org/officeDocument/2006/relationships/image" Target="media/image26.png"/><Relationship Id="rId36" Type="http://schemas.openxmlformats.org/officeDocument/2006/relationships/image" Target="media/image15.png"/><Relationship Id="rId17" Type="http://schemas.openxmlformats.org/officeDocument/2006/relationships/image" Target="media/image38.png"/><Relationship Id="rId39" Type="http://schemas.openxmlformats.org/officeDocument/2006/relationships/image" Target="media/image5.png"/><Relationship Id="rId16" Type="http://schemas.openxmlformats.org/officeDocument/2006/relationships/image" Target="media/image35.png"/><Relationship Id="rId38" Type="http://schemas.openxmlformats.org/officeDocument/2006/relationships/image" Target="media/image37.png"/><Relationship Id="rId19" Type="http://schemas.openxmlformats.org/officeDocument/2006/relationships/image" Target="media/image1.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