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660581145"/>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6CC24937" w:rsidR="001371EE" w:rsidRPr="00AE4DE4" w:rsidRDefault="001371EE">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660581145"/>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6CC24937" w:rsidR="001371EE" w:rsidRPr="00AE4DE4" w:rsidRDefault="001371EE">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2D012C15" w:rsidR="001371EE" w:rsidRDefault="00257DC1">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952308460"/>
                                    <w:dataBinding w:prefixMappings="xmlns:ns0='http://purl.org/dc/elements/1.1/' xmlns:ns1='http://schemas.openxmlformats.org/package/2006/metadata/core-properties' " w:xpath="/ns1:coreProperties[1]/ns0:title[1]" w:storeItemID="{6C3C8BC8-F283-45AE-878A-BAB7291924A1}"/>
                                    <w:text/>
                                  </w:sdtPr>
                                  <w:sdtEndPr/>
                                  <w:sdtContent>
                                    <w:r w:rsidR="001371EE" w:rsidRPr="001371EE">
                                      <w:rPr>
                                        <w:rFonts w:ascii="Times New Roman" w:eastAsiaTheme="majorEastAsia" w:hAnsi="Times New Roman" w:cs="Times New Roman"/>
                                        <w:spacing w:val="-10"/>
                                        <w:kern w:val="28"/>
                                        <w:sz w:val="40"/>
                                        <w:szCs w:val="40"/>
                                      </w:rPr>
                                      <w:t>Country Report:                                   Optimal Industry</w:t>
                                    </w:r>
                                    <w:r w:rsidR="001371EE">
                                      <w:rPr>
                                        <w:rFonts w:ascii="Times New Roman" w:eastAsiaTheme="majorEastAsia" w:hAnsi="Times New Roman" w:cs="Times New Roman"/>
                                        <w:spacing w:val="-10"/>
                                        <w:kern w:val="28"/>
                                        <w:sz w:val="40"/>
                                        <w:szCs w:val="40"/>
                                      </w:rPr>
                                      <w:t xml:space="preserve"> Development Strategy for Germany</w:t>
                                    </w:r>
                                  </w:sdtContent>
                                </w:sdt>
                              </w:p>
                              <w:p w14:paraId="69F62F43" w14:textId="5196F1D0" w:rsidR="001371EE" w:rsidRPr="00AE4DE4" w:rsidRDefault="001371EE">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" filled="f" stroked="f" strokeweight=".5pt">
                    <v:textbox style="mso-fit-shape-to-text:t" inset="0,0,0,0">
                      <w:txbxContent>
                        <w:p w14:paraId="3FACF9C1" w14:textId="2D012C15" w:rsidR="001371EE" w:rsidRDefault="000B360E">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952308460"/>
                              <w:dataBinding w:prefixMappings="xmlns:ns0='http://purl.org/dc/elements/1.1/' xmlns:ns1='http://schemas.openxmlformats.org/package/2006/metadata/core-properties' " w:xpath="/ns1:coreProperties[1]/ns0:title[1]" w:storeItemID="{6C3C8BC8-F283-45AE-878A-BAB7291924A1}"/>
                              <w:text/>
                            </w:sdtPr>
                            <w:sdtEndPr/>
                            <w:sdtContent>
                              <w:r w:rsidR="001371EE" w:rsidRPr="001371EE">
                                <w:rPr>
                                  <w:rFonts w:ascii="Times New Roman" w:eastAsiaTheme="majorEastAsia" w:hAnsi="Times New Roman" w:cs="Times New Roman"/>
                                  <w:spacing w:val="-10"/>
                                  <w:kern w:val="28"/>
                                  <w:sz w:val="40"/>
                                  <w:szCs w:val="40"/>
                                </w:rPr>
                                <w:t>Country Report:                                   Optimal Industry</w:t>
                              </w:r>
                              <w:r w:rsidR="001371EE">
                                <w:rPr>
                                  <w:rFonts w:ascii="Times New Roman" w:eastAsiaTheme="majorEastAsia" w:hAnsi="Times New Roman" w:cs="Times New Roman"/>
                                  <w:spacing w:val="-10"/>
                                  <w:kern w:val="28"/>
                                  <w:sz w:val="40"/>
                                  <w:szCs w:val="40"/>
                                </w:rPr>
                                <w:t xml:space="preserve"> Development Strategy for Germany</w:t>
                              </w:r>
                            </w:sdtContent>
                          </w:sdt>
                        </w:p>
                        <w:p w14:paraId="69F62F43" w14:textId="5196F1D0" w:rsidR="001371EE" w:rsidRPr="00AE4DE4" w:rsidRDefault="001371EE">
                          <w:pPr>
                            <w:spacing w:before="120"/>
                            <w:rPr>
                              <w:color w:val="404040" w:themeColor="text1" w:themeTint="BF"/>
                              <w:sz w:val="36"/>
                              <w:szCs w:val="36"/>
                            </w:rPr>
                          </w:pPr>
                        </w:p>
                      </w:txbxContent>
                    </v:textbox>
                    <w10:wrap anchorx="page" anchory="page"/>
                  </v:shape>
                </w:pict>
              </mc:Fallback>
            </mc:AlternateContent>
          </w:r>
        </w:p>
        <w:p w14:paraId="41A7B811" w14:textId="118EF7F9" w:rsidR="00AE4DE4" w:rsidRDefault="00AE4DE4">
          <w:r>
            <w:br w:type="page"/>
          </w:r>
          <w:r w:rsidR="001371EE">
            <w:rPr>
              <w:noProof/>
            </w:rPr>
            <mc:AlternateContent>
              <mc:Choice Requires="wps">
                <w:drawing>
                  <wp:anchor distT="0" distB="0" distL="114300" distR="114300" simplePos="0" relativeHeight="251662336" behindDoc="0" locked="0" layoutInCell="1" allowOverlap="1" wp14:anchorId="34CBCD05" wp14:editId="09851030">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E22CD7" w14:textId="77777777" w:rsidR="001371EE" w:rsidRDefault="001371EE" w:rsidP="001371EE">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71DEF5F7" w14:textId="77777777" w:rsidR="001371EE" w:rsidRPr="006C7E2F" w:rsidRDefault="001371EE" w:rsidP="001371EE">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4CBCD05"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" filled="f" stroked="f" strokeweight=".5pt">
                    <v:textbox inset="0,0,0,0">
                      <w:txbxContent>
                        <w:p w14:paraId="1AE22CD7" w14:textId="77777777" w:rsidR="001371EE" w:rsidRDefault="001371EE" w:rsidP="001371EE">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71DEF5F7" w14:textId="77777777" w:rsidR="001371EE" w:rsidRPr="006C7E2F" w:rsidRDefault="001371EE" w:rsidP="001371EE">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2870E490" w14:textId="476CA903" w:rsidR="001371EE" w:rsidRDefault="001371EE" w:rsidP="001371EE">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Germany</w:t>
      </w:r>
    </w:p>
    <w:p w14:paraId="6B784EAE" w14:textId="77777777" w:rsidR="004230D5" w:rsidRDefault="004230D5" w:rsidP="004230D5"/>
    <w:p w14:paraId="3BFBC6A1" w14:textId="77777777" w:rsidR="001371EE" w:rsidRPr="005B1F21" w:rsidRDefault="001371EE" w:rsidP="001371EE">
      <w:pPr>
        <w:rPr>
          <w:rStyle w:val="Strong"/>
          <w:b w:val="0"/>
          <w:bCs w:val="0"/>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44FFDB5D" w14:textId="77777777" w:rsidR="001371EE" w:rsidRPr="004230D5" w:rsidRDefault="001371EE" w:rsidP="001371EE">
      <w:pPr>
        <w:rPr>
          <w:rStyle w:val="Strong"/>
          <w:rFonts w:ascii="Times" w:hAnsi="Times"/>
          <w:sz w:val="28"/>
        </w:rPr>
      </w:pPr>
    </w:p>
    <w:p w14:paraId="268F6690" w14:textId="77777777" w:rsidR="001371EE" w:rsidRDefault="001371EE" w:rsidP="001371EE">
      <w:pPr>
        <w:jc w:val="both"/>
      </w:pPr>
      <w:r>
        <w:rPr>
          <w:rFonts w:hint="eastAsia"/>
        </w:rPr>
        <w:t>In</w:t>
      </w:r>
      <w:r>
        <w:t xml:space="preserve"> this report, we aim to uncover the economic path Germany went through during the period from 2009 to 2014. Specifically, we dive into the topic through a macroeconomic overview of Germany from the perspective of Gross Domestic Product (GDP) and Economic Complexity Index (ECI), which reflect countries’ production capability and production structure, respectively. We find that during the period of our interest, Germany demonstrated a low level of economic growth with an annual GDP growth rate of 2.6%, concurrent with a slight decrease in economic complexity as compared with other major economies in Europe. </w:t>
      </w:r>
    </w:p>
    <w:p w14:paraId="665E6BBD" w14:textId="77777777" w:rsidR="001371EE" w:rsidRDefault="001371EE" w:rsidP="001371EE">
      <w:pPr>
        <w:jc w:val="both"/>
      </w:pPr>
    </w:p>
    <w:p w14:paraId="4F583229" w14:textId="28969F71" w:rsidR="001371EE" w:rsidRDefault="001371EE" w:rsidP="001371EE">
      <w:pPr>
        <w:jc w:val="both"/>
      </w:pPr>
      <w:r>
        <w:t>The lack of economic progress during the period, we believe, can be partially explained through analysis of the economic and product complexity structure of Germany on the industry group level. The product classification system we adopt allows us to measure the realized industry development for various industry groups and to observe that Germany invested heavily in chemicals, Services and Utilities and High-complexity Products industry groups during the period, while its developed peers and emerging economies around the globe have adopted a slightly more conservative growth path.</w:t>
      </w:r>
    </w:p>
    <w:p w14:paraId="05893C72" w14:textId="77777777" w:rsidR="001371EE" w:rsidRDefault="001371EE" w:rsidP="001371EE">
      <w:pPr>
        <w:jc w:val="both"/>
      </w:pPr>
    </w:p>
    <w:p w14:paraId="7CE083F4" w14:textId="68F35AC7" w:rsidR="001371EE" w:rsidRDefault="001371EE" w:rsidP="001371EE">
      <w:pPr>
        <w:jc w:val="both"/>
      </w:pPr>
      <w:r>
        <w:t>Based on our analysis of the opportunity gain and a sensitivity analysis of major industry groups, Germany can further its gains by staying optimal with its current industry structure and there is no immediate need of reform because no industry has a positive opportunity gain at its current stage. We further note that Germany has a slightly mismatched development strategy that indicates a moderate level of structural optimality on the complexity level, having an adjusted R-square of around 19.4%. Since a significant positive correlation exists between five-year GDP growth and the structural optimality index of an economy as we define and calculate, Germany indeed has a suboptimal growth experience as compared with fast-growing economies both on a regional scale and on a global scale, and has the potential to further its economic gains through industrial structure balancing as suggested in the paper.</w:t>
      </w:r>
    </w:p>
    <w:p w14:paraId="4C331DBA" w14:textId="77777777" w:rsidR="001371EE" w:rsidRDefault="001371EE" w:rsidP="001371EE">
      <w:r>
        <w:br w:type="page"/>
      </w:r>
    </w:p>
    <w:p w14:paraId="1820C394" w14:textId="77777777" w:rsidR="001371EE" w:rsidRPr="004230D5" w:rsidRDefault="001371EE"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213605EC" w:rsidR="004230D5" w:rsidRDefault="00207033" w:rsidP="00EB1562">
      <w:pPr>
        <w:jc w:val="both"/>
      </w:pPr>
      <w:r>
        <w:rPr>
          <w:rFonts w:hint="eastAsia"/>
        </w:rPr>
        <w:t>In</w:t>
      </w:r>
      <w:r>
        <w:t xml:space="preserve"> this report, </w:t>
      </w:r>
      <w:r w:rsidR="0016658B">
        <w:t xml:space="preserve">we aim to uncover the economic path </w:t>
      </w:r>
      <w:r w:rsidR="00695497">
        <w:t>Germany</w:t>
      </w:r>
      <w:r w:rsidR="0016658B">
        <w:t xml:space="preserve"> went through during the period from </w:t>
      </w:r>
      <w:r w:rsidR="003A0C79">
        <w:t>2009</w:t>
      </w:r>
      <w:r w:rsidR="0016658B">
        <w:t xml:space="preserve"> to </w:t>
      </w:r>
      <w:r w:rsidR="003A0C79">
        <w:t>2014</w:t>
      </w:r>
      <w:r w:rsidR="004230D5">
        <w:t>.</w:t>
      </w:r>
      <w:r w:rsidR="0016658B">
        <w:t xml:space="preserve"> Specifically, we dive into the topic through a macroeconomic overview of </w:t>
      </w:r>
      <w:r w:rsidR="00695497">
        <w:t>Germany</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695497">
        <w:t>Germany</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695497">
        <w:t>Germany</w:t>
      </w:r>
      <w:r w:rsidR="0085554D">
        <w:t>, as deduced from regression models we have established on a global scale, which take</w:t>
      </w:r>
      <w:r w:rsidR="00D87685">
        <w:t>s</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4751E48D" w14:textId="42932D40" w:rsidR="00514BB7" w:rsidRDefault="00695497" w:rsidP="00514BB7">
      <w:pPr>
        <w:jc w:val="both"/>
      </w:pPr>
      <w:r>
        <w:t>As the 4</w:t>
      </w:r>
      <w:r>
        <w:rPr>
          <w:vertAlign w:val="superscript"/>
        </w:rPr>
        <w:t>th</w:t>
      </w:r>
      <w:r w:rsidR="00514BB7">
        <w:t xml:space="preserve"> largest economy in the wor</w:t>
      </w:r>
      <w:r w:rsidR="002A7B8D">
        <w:t xml:space="preserve">ld by GDP, </w:t>
      </w:r>
      <w:r>
        <w:t>Germany has a GDP of 3.4</w:t>
      </w:r>
      <w:r w:rsidR="00514BB7">
        <w:t xml:space="preserve"> trillion USD in 2009 and </w:t>
      </w:r>
      <w:r>
        <w:t>3</w:t>
      </w:r>
      <w:r w:rsidR="002A7B8D">
        <w:t>.9</w:t>
      </w:r>
      <w:r w:rsidR="00514BB7">
        <w:t xml:space="preserve"> trillion USD in 2014, exhibiting an extraordinary level of economic output. Figure 1 illustrates the time-series GDP results for world’s leading economies from 1996-2016, and </w:t>
      </w:r>
      <w:r>
        <w:t>Germany</w:t>
      </w:r>
      <w:r w:rsidR="00514BB7">
        <w:t xml:space="preserve"> ranks among its counterparts as a stable player. </w:t>
      </w:r>
      <w:r>
        <w:t>Germany</w:t>
      </w:r>
      <w:r w:rsidR="002A7B8D">
        <w:t xml:space="preserve"> exhibits</w:t>
      </w:r>
      <w:r w:rsidR="00514BB7">
        <w:t xml:space="preserve"> </w:t>
      </w:r>
      <w:r w:rsidR="002A7B8D">
        <w:t xml:space="preserve">a </w:t>
      </w:r>
      <w:r w:rsidR="00514BB7">
        <w:t xml:space="preserve">consistent level of </w:t>
      </w:r>
      <w:r>
        <w:t>GDP</w:t>
      </w:r>
      <w:r w:rsidR="002A7B8D">
        <w:t xml:space="preserve"> during the twenty years from 1996 to 2016</w:t>
      </w:r>
      <w:r w:rsidR="00514BB7">
        <w:t xml:space="preserve">, </w:t>
      </w:r>
      <w:r>
        <w:t>while its annual growth rate is only about 2.6</w:t>
      </w:r>
      <w:r w:rsidR="00514BB7">
        <w:t xml:space="preserve">%. This rate is </w:t>
      </w:r>
      <w:r w:rsidR="002A7B8D">
        <w:t>clearly</w:t>
      </w:r>
      <w:r w:rsidR="00514BB7">
        <w:t xml:space="preserve"> below the annual growth rate of the group of leading economies in the world, which have a geometric average growth rate of 5.1% and an arithmetic average growth rate of 5.2%. </w:t>
      </w:r>
      <w:r w:rsidR="002A7B8D">
        <w:t>The</w:t>
      </w:r>
      <w:r w:rsidR="00514BB7">
        <w:t xml:space="preserve"> annual growth rate</w:t>
      </w:r>
      <w:r w:rsidR="001371EE">
        <w:t>s</w:t>
      </w:r>
      <w:r w:rsidR="00514BB7">
        <w:t xml:space="preserve"> of </w:t>
      </w:r>
      <w:r>
        <w:t>2.6</w:t>
      </w:r>
      <w:r w:rsidR="00514BB7">
        <w:t xml:space="preserve">% is </w:t>
      </w:r>
      <w:r w:rsidR="002A7B8D">
        <w:t xml:space="preserve">particularly </w:t>
      </w:r>
      <w:r w:rsidR="00514BB7">
        <w:t xml:space="preserve">in sharp contrast to an annual growth rate of 15.5% for China, one of </w:t>
      </w:r>
      <w:r>
        <w:t>the world’s most important emerging economies and Germany’s competitor in many industries</w:t>
      </w:r>
      <w:r w:rsidR="002A7B8D">
        <w:t xml:space="preserve">. The stagnated economic growth in </w:t>
      </w:r>
      <w:r>
        <w:t>Germany</w:t>
      </w:r>
      <w:r w:rsidR="00514BB7">
        <w:t xml:space="preserve">, we believe, can be reflected through consistent ECI and PCI, and can be further explained by a </w:t>
      </w:r>
      <w:r w:rsidR="0049302B">
        <w:t>suboptimal</w:t>
      </w:r>
      <w:r w:rsidR="00514BB7">
        <w:t xml:space="preserve"> set of production strategies </w:t>
      </w:r>
      <w:r>
        <w:t>Germany</w:t>
      </w:r>
      <w:r w:rsidR="00514BB7">
        <w:t xml:space="preserve"> adopted during the period, which we will expand at the later stage of the report.</w:t>
      </w:r>
    </w:p>
    <w:p w14:paraId="06CBAB20" w14:textId="77777777" w:rsidR="005B0C3D" w:rsidRDefault="005B0C3D" w:rsidP="00EB1562">
      <w:pPr>
        <w:jc w:val="both"/>
      </w:pPr>
    </w:p>
    <w:p w14:paraId="5159FE06" w14:textId="473F4B1A" w:rsidR="005B0C3D" w:rsidRDefault="00801718" w:rsidP="00EB1562">
      <w:pPr>
        <w:jc w:val="both"/>
      </w:pPr>
      <w:r>
        <w:rPr>
          <w:noProof/>
        </w:rPr>
        <w:drawing>
          <wp:inline distT="0" distB="0" distL="0" distR="0" wp14:anchorId="6230FB23" wp14:editId="0C1F4DA0">
            <wp:extent cx="5718810" cy="2279015"/>
            <wp:effectExtent l="25400" t="25400" r="21590" b="32385"/>
            <wp:docPr id="34" name="Picture 34" descr="../../../../Screen%20Shot%202019-01-29%20at%2011.52.54%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29%20at%2011.52.54%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8810" cy="227901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D4C0097" w:rsidR="002915B7" w:rsidRPr="004230D5" w:rsidRDefault="004F48EF" w:rsidP="00665E3B">
      <w:pPr>
        <w:jc w:val="center"/>
        <w:outlineLvl w:val="0"/>
      </w:pPr>
      <w:r>
        <w:rPr>
          <w:rFonts w:hint="eastAsia"/>
        </w:rPr>
        <w:t>Figure 1</w:t>
      </w:r>
      <w:r>
        <w:t xml:space="preserve">: </w:t>
      </w:r>
      <w:r w:rsidR="00801718">
        <w:t>GDP Comparison Among Leading Economies</w:t>
      </w:r>
    </w:p>
    <w:p w14:paraId="3B6F5BB5" w14:textId="77777777" w:rsidR="001371EE" w:rsidRDefault="001371EE" w:rsidP="00710C04">
      <w:pPr>
        <w:jc w:val="both"/>
        <w:outlineLvl w:val="0"/>
        <w:rPr>
          <w:b/>
        </w:rPr>
      </w:pPr>
    </w:p>
    <w:p w14:paraId="49614D2C" w14:textId="77777777" w:rsidR="00CB7B18" w:rsidRDefault="00CB7B18" w:rsidP="00710C04">
      <w:pPr>
        <w:jc w:val="both"/>
        <w:outlineLvl w:val="0"/>
        <w:rPr>
          <w:b/>
        </w:rPr>
      </w:pPr>
      <w:r w:rsidRPr="004230D5">
        <w:rPr>
          <w:b/>
        </w:rPr>
        <w:lastRenderedPageBreak/>
        <w:t>2.2 ECI Ranking and Changes</w:t>
      </w:r>
    </w:p>
    <w:p w14:paraId="399F39B8" w14:textId="483D8856" w:rsidR="00A148F5" w:rsidRDefault="00241AC1" w:rsidP="00EB1562">
      <w:pPr>
        <w:jc w:val="both"/>
      </w:pPr>
      <w:r>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695497">
        <w:t>Germany</w:t>
      </w:r>
      <w:r w:rsidR="00DB5E54">
        <w:t xml:space="preserve">. </w:t>
      </w:r>
      <w:r w:rsidR="00CF7B00">
        <w:t xml:space="preserve">As illustrated in Figure 2 below, </w:t>
      </w:r>
      <w:r w:rsidR="00695497">
        <w:t>Germany</w:t>
      </w:r>
      <w:r w:rsidR="00CF7B00">
        <w:t xml:space="preserve"> exhibits a stable but </w:t>
      </w:r>
      <w:r w:rsidR="00222C87">
        <w:t>slightly decreasing</w:t>
      </w:r>
      <w:r w:rsidR="00CF7B00">
        <w:t xml:space="preserve"> curve in terms of its production capability from 2009 to 2014, which is true for most of the developed economies. This is in direct contrast to countries such as China, which demonstrates overwhelming advantage over </w:t>
      </w:r>
      <w:r w:rsidR="00695497">
        <w:t>Germany</w:t>
      </w:r>
      <w:r w:rsidR="00CF7B00">
        <w:t xml:space="preserve"> in terms of both ECI and GDP growth during the period.</w:t>
      </w:r>
    </w:p>
    <w:p w14:paraId="5CF8BA1C" w14:textId="77777777" w:rsidR="004F1588" w:rsidRDefault="004F1588" w:rsidP="00EB1562">
      <w:pPr>
        <w:jc w:val="both"/>
      </w:pPr>
    </w:p>
    <w:p w14:paraId="2C7625A8" w14:textId="1F98AADD" w:rsidR="00A148F5" w:rsidRDefault="006931F8" w:rsidP="00EB1562">
      <w:pPr>
        <w:jc w:val="both"/>
      </w:pPr>
      <w:r>
        <w:rPr>
          <w:noProof/>
        </w:rPr>
        <w:drawing>
          <wp:inline distT="0" distB="0" distL="0" distR="0" wp14:anchorId="57AF8BD0" wp14:editId="04939989">
            <wp:extent cx="2728400" cy="1443752"/>
            <wp:effectExtent l="25400" t="25400" r="15240" b="29845"/>
            <wp:docPr id="45" name="Picture 45" descr="../../../../Screen%20Shot%202019-01-29%20at%2011.59.03%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29%20at%2011.59.03%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0848" cy="1455630"/>
                    </a:xfrm>
                    <a:prstGeom prst="rect">
                      <a:avLst/>
                    </a:prstGeom>
                    <a:noFill/>
                    <a:ln>
                      <a:solidFill>
                        <a:schemeClr val="bg1">
                          <a:lumMod val="50000"/>
                        </a:schemeClr>
                      </a:solidFill>
                    </a:ln>
                  </pic:spPr>
                </pic:pic>
              </a:graphicData>
            </a:graphic>
          </wp:inline>
        </w:drawing>
      </w:r>
      <w:r w:rsidR="007B0372">
        <w:rPr>
          <w:noProof/>
        </w:rPr>
        <w:drawing>
          <wp:inline distT="0" distB="0" distL="0" distR="0" wp14:anchorId="78FAEBB6" wp14:editId="39DF5C56">
            <wp:extent cx="2707015" cy="1436401"/>
            <wp:effectExtent l="25400" t="25400" r="36195" b="36830"/>
            <wp:docPr id="35" name="Picture 35" descr="../../../../Screen%20Shot%202019-01-31%20at%2012.15.5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2.15.58%20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0149" cy="1438064"/>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4FC2A5EB" w:rsidR="009627B5" w:rsidRDefault="009627B5" w:rsidP="009627B5">
      <w:pPr>
        <w:jc w:val="center"/>
      </w:pPr>
      <w:r>
        <w:rPr>
          <w:rFonts w:hint="eastAsia"/>
        </w:rPr>
        <w:t>Figure 2</w:t>
      </w:r>
      <w:r>
        <w:t>: ECI Comparison                            Figure 3: GDP and ECI (</w:t>
      </w:r>
      <w:r w:rsidR="00695497">
        <w:t>Germany</w:t>
      </w:r>
      <w:r>
        <w:t>)</w:t>
      </w:r>
    </w:p>
    <w:p w14:paraId="001B4161" w14:textId="77777777" w:rsidR="00E7053B" w:rsidRDefault="00E7053B" w:rsidP="00EB1562">
      <w:pPr>
        <w:jc w:val="both"/>
      </w:pPr>
    </w:p>
    <w:p w14:paraId="16B3682C" w14:textId="7521AF19" w:rsidR="006274B9" w:rsidRPr="00E7053B" w:rsidRDefault="006274B9" w:rsidP="006274B9">
      <w:pPr>
        <w:jc w:val="both"/>
      </w:pPr>
      <w:r>
        <w:t>Figure 3 offers a f</w:t>
      </w:r>
      <w:r w:rsidRPr="00E7053B">
        <w:t>urther</w:t>
      </w:r>
      <w:r>
        <w:t xml:space="preserve"> comparison of GDP and ECI over the entire time span from 1996 to 2016 for </w:t>
      </w:r>
      <w:r w:rsidR="00695497">
        <w:t>Germany</w:t>
      </w:r>
      <w:r>
        <w:t xml:space="preserve">. The stagnancy in GDP during the period from 2009 to 2014 is accompanied by a stagnancy in ECI, </w:t>
      </w:r>
      <w:r w:rsidR="007B0372">
        <w:t>and we observe co-movements of the two indexes during the period. This result hints at</w:t>
      </w:r>
      <w:r>
        <w:t xml:space="preserve"> the potential that the mild economic growth experienced by </w:t>
      </w:r>
      <w:r w:rsidR="00695497">
        <w:t>Germany</w:t>
      </w:r>
      <w:r>
        <w:t xml:space="preserve"> during the period from 2009 to 2014 might be attributed to its slow-growing ECI, or the ineffectiveness of the country in developing a competitive product space that helps to accumulate complicated knowledge and technology. In order to provide a more concrete answer to why this has happened, we will dive into an analysis of </w:t>
      </w:r>
      <w:r w:rsidR="00695497">
        <w:t>Germany</w:t>
      </w:r>
      <w:r>
        <w:t xml:space="preserve">’s production structure and its product space designs in the next few chapters.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534C9F98" w:rsidR="004F1588" w:rsidRDefault="004F1588" w:rsidP="00EB1562">
      <w:pPr>
        <w:jc w:val="both"/>
      </w:pPr>
      <w:r>
        <w:t xml:space="preserve">Note that the </w:t>
      </w:r>
      <w:r w:rsidR="001371EE">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w:t>
      </w:r>
      <w:r>
        <w:lastRenderedPageBreak/>
        <w:t xml:space="preserve">concept of PCI as calculated based on the 18 categorized product groups), </w:t>
      </w:r>
      <w:r w:rsidR="001371EE">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1371EE" w:rsidRPr="00626B7B" w14:paraId="01C7F6F6" w14:textId="77777777" w:rsidTr="00137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1EBFECD" w14:textId="77777777" w:rsidR="001371EE" w:rsidRPr="00626B7B" w:rsidRDefault="001371EE" w:rsidP="001371EE">
            <w:pPr>
              <w:jc w:val="both"/>
              <w:rPr>
                <w:b w:val="0"/>
              </w:rPr>
            </w:pPr>
            <w:r w:rsidRPr="00626B7B">
              <w:rPr>
                <w:b w:val="0"/>
              </w:rPr>
              <w:t>Category</w:t>
            </w:r>
          </w:p>
        </w:tc>
        <w:tc>
          <w:tcPr>
            <w:tcW w:w="6287" w:type="dxa"/>
          </w:tcPr>
          <w:p w14:paraId="659AE173" w14:textId="77777777" w:rsidR="001371EE" w:rsidRPr="00626B7B" w:rsidRDefault="001371EE" w:rsidP="001371EE">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1371EE" w:rsidRPr="00626B7B" w14:paraId="3B6DD21B"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F59EA58" w14:textId="77777777" w:rsidR="001371EE" w:rsidRPr="00CE68BE" w:rsidRDefault="001371EE" w:rsidP="001371EE">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67802DE7"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1371EE" w:rsidRPr="00626B7B" w14:paraId="2DAD831E"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7F2231D1" w14:textId="77777777" w:rsidR="001371EE" w:rsidRPr="00CE68BE" w:rsidRDefault="001371EE" w:rsidP="001371EE">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5DDE2139"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1371EE" w:rsidRPr="00626B7B" w14:paraId="6AB5DE3F"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48BCF97" w14:textId="77777777" w:rsidR="001371EE" w:rsidRPr="00CE68BE" w:rsidRDefault="001371EE" w:rsidP="001371EE">
            <w:pPr>
              <w:jc w:val="both"/>
              <w:rPr>
                <w:sz w:val="20"/>
                <w:szCs w:val="20"/>
              </w:rPr>
            </w:pPr>
            <w:r>
              <w:rPr>
                <w:sz w:val="20"/>
                <w:szCs w:val="20"/>
              </w:rPr>
              <w:t>Food and Preparations</w:t>
            </w:r>
          </w:p>
        </w:tc>
        <w:tc>
          <w:tcPr>
            <w:tcW w:w="6287" w:type="dxa"/>
          </w:tcPr>
          <w:p w14:paraId="32A7CED0"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1371EE" w:rsidRPr="00626B7B" w14:paraId="265BE452"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5E1C0B2D" w14:textId="77777777" w:rsidR="001371EE" w:rsidRPr="00CE68BE" w:rsidRDefault="001371EE" w:rsidP="001371EE">
            <w:pPr>
              <w:jc w:val="both"/>
              <w:rPr>
                <w:sz w:val="20"/>
                <w:szCs w:val="20"/>
              </w:rPr>
            </w:pPr>
            <w:r w:rsidRPr="00CE68BE">
              <w:rPr>
                <w:sz w:val="20"/>
                <w:szCs w:val="20"/>
              </w:rPr>
              <w:t>Clothing and Accessor</w:t>
            </w:r>
            <w:r>
              <w:rPr>
                <w:sz w:val="20"/>
                <w:szCs w:val="20"/>
              </w:rPr>
              <w:t>ies</w:t>
            </w:r>
          </w:p>
        </w:tc>
        <w:tc>
          <w:tcPr>
            <w:tcW w:w="6287" w:type="dxa"/>
          </w:tcPr>
          <w:p w14:paraId="74E59396"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1371EE" w:rsidRPr="00626B7B" w14:paraId="0BFD7EF5"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E52D6F6" w14:textId="77777777" w:rsidR="001371EE" w:rsidRPr="00CE68BE" w:rsidRDefault="001371EE" w:rsidP="001371EE">
            <w:pPr>
              <w:jc w:val="both"/>
              <w:rPr>
                <w:sz w:val="20"/>
                <w:szCs w:val="20"/>
              </w:rPr>
            </w:pPr>
            <w:r w:rsidRPr="00CE68BE">
              <w:rPr>
                <w:sz w:val="20"/>
                <w:szCs w:val="20"/>
              </w:rPr>
              <w:t>Textile</w:t>
            </w:r>
            <w:r>
              <w:rPr>
                <w:sz w:val="20"/>
                <w:szCs w:val="20"/>
              </w:rPr>
              <w:t>s</w:t>
            </w:r>
          </w:p>
        </w:tc>
        <w:tc>
          <w:tcPr>
            <w:tcW w:w="6287" w:type="dxa"/>
          </w:tcPr>
          <w:p w14:paraId="3B0D658C"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1371EE" w:rsidRPr="00626B7B" w14:paraId="10497DDA"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16FC4157" w14:textId="77777777" w:rsidR="001371EE" w:rsidRPr="00CE68BE" w:rsidRDefault="001371EE" w:rsidP="001371EE">
            <w:pPr>
              <w:jc w:val="both"/>
              <w:rPr>
                <w:sz w:val="20"/>
                <w:szCs w:val="20"/>
              </w:rPr>
            </w:pPr>
            <w:r w:rsidRPr="00CE68BE">
              <w:rPr>
                <w:sz w:val="20"/>
                <w:szCs w:val="20"/>
              </w:rPr>
              <w:t>Wood Product</w:t>
            </w:r>
            <w:r>
              <w:rPr>
                <w:sz w:val="20"/>
                <w:szCs w:val="20"/>
              </w:rPr>
              <w:t>s</w:t>
            </w:r>
          </w:p>
        </w:tc>
        <w:tc>
          <w:tcPr>
            <w:tcW w:w="6287" w:type="dxa"/>
          </w:tcPr>
          <w:p w14:paraId="66637341"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1371EE" w:rsidRPr="00626B7B" w14:paraId="28E9F8D4"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E6DC39F" w14:textId="77777777" w:rsidR="001371EE" w:rsidRDefault="001371EE" w:rsidP="001371EE">
            <w:pPr>
              <w:jc w:val="both"/>
              <w:rPr>
                <w:sz w:val="20"/>
                <w:szCs w:val="20"/>
              </w:rPr>
            </w:pPr>
            <w:r w:rsidRPr="00CE68BE">
              <w:rPr>
                <w:sz w:val="20"/>
                <w:szCs w:val="20"/>
              </w:rPr>
              <w:t>Metal</w:t>
            </w:r>
            <w:r>
              <w:rPr>
                <w:sz w:val="20"/>
                <w:szCs w:val="20"/>
              </w:rPr>
              <w:t>s</w:t>
            </w:r>
          </w:p>
        </w:tc>
        <w:tc>
          <w:tcPr>
            <w:tcW w:w="6287" w:type="dxa"/>
          </w:tcPr>
          <w:p w14:paraId="03F6AA25" w14:textId="77777777" w:rsidR="001371EE"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1371EE" w:rsidRPr="00626B7B" w14:paraId="54F6024A"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32FB9703" w14:textId="77777777" w:rsidR="001371EE" w:rsidRPr="00CE68BE" w:rsidRDefault="001371EE" w:rsidP="001371EE">
            <w:pPr>
              <w:jc w:val="both"/>
              <w:rPr>
                <w:sz w:val="20"/>
                <w:szCs w:val="20"/>
              </w:rPr>
            </w:pPr>
            <w:r>
              <w:rPr>
                <w:sz w:val="20"/>
                <w:szCs w:val="20"/>
              </w:rPr>
              <w:t>Refined and Processed S</w:t>
            </w:r>
            <w:r w:rsidRPr="00782BE1">
              <w:rPr>
                <w:sz w:val="20"/>
                <w:szCs w:val="20"/>
              </w:rPr>
              <w:t>tones</w:t>
            </w:r>
          </w:p>
        </w:tc>
        <w:tc>
          <w:tcPr>
            <w:tcW w:w="6287" w:type="dxa"/>
          </w:tcPr>
          <w:p w14:paraId="78DD1831"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1371EE" w:rsidRPr="00626B7B" w14:paraId="1CC1FEAA"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CC2BFB3" w14:textId="77777777" w:rsidR="001371EE" w:rsidRPr="00CE68BE" w:rsidRDefault="001371EE" w:rsidP="001371EE">
            <w:pPr>
              <w:jc w:val="both"/>
              <w:rPr>
                <w:sz w:val="20"/>
                <w:szCs w:val="20"/>
              </w:rPr>
            </w:pPr>
            <w:r>
              <w:rPr>
                <w:sz w:val="20"/>
                <w:szCs w:val="20"/>
              </w:rPr>
              <w:t>Energy Drilling and Mining</w:t>
            </w:r>
          </w:p>
        </w:tc>
        <w:tc>
          <w:tcPr>
            <w:tcW w:w="6287" w:type="dxa"/>
          </w:tcPr>
          <w:p w14:paraId="564128AB"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1371EE" w:rsidRPr="00626B7B" w14:paraId="0C23AC7D"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595391BA" w14:textId="77777777" w:rsidR="001371EE" w:rsidRPr="00CE68BE" w:rsidRDefault="001371EE" w:rsidP="001371EE">
            <w:pPr>
              <w:jc w:val="both"/>
              <w:rPr>
                <w:sz w:val="20"/>
                <w:szCs w:val="20"/>
              </w:rPr>
            </w:pPr>
            <w:r w:rsidRPr="00CE68BE">
              <w:rPr>
                <w:sz w:val="20"/>
                <w:szCs w:val="20"/>
              </w:rPr>
              <w:t>Daily Instrument</w:t>
            </w:r>
            <w:r>
              <w:rPr>
                <w:sz w:val="20"/>
                <w:szCs w:val="20"/>
              </w:rPr>
              <w:t>s</w:t>
            </w:r>
          </w:p>
        </w:tc>
        <w:tc>
          <w:tcPr>
            <w:tcW w:w="6287" w:type="dxa"/>
          </w:tcPr>
          <w:p w14:paraId="760A81D5"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1371EE" w:rsidRPr="00626B7B" w14:paraId="019A127A"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F9CDE4C" w14:textId="77777777" w:rsidR="001371EE" w:rsidRPr="00CE68BE" w:rsidRDefault="001371EE" w:rsidP="001371EE">
            <w:pPr>
              <w:jc w:val="both"/>
              <w:rPr>
                <w:sz w:val="20"/>
                <w:szCs w:val="20"/>
              </w:rPr>
            </w:pPr>
            <w:r w:rsidRPr="00CE68BE">
              <w:rPr>
                <w:sz w:val="20"/>
                <w:szCs w:val="20"/>
              </w:rPr>
              <w:t>Raw Manufacturing</w:t>
            </w:r>
          </w:p>
        </w:tc>
        <w:tc>
          <w:tcPr>
            <w:tcW w:w="6287" w:type="dxa"/>
          </w:tcPr>
          <w:p w14:paraId="5008EDDD"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1371EE" w:rsidRPr="00626B7B" w14:paraId="144E4061"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0EC387F9" w14:textId="77777777" w:rsidR="001371EE" w:rsidRPr="00CE68BE" w:rsidRDefault="001371EE" w:rsidP="001371EE">
            <w:pPr>
              <w:jc w:val="both"/>
              <w:rPr>
                <w:sz w:val="20"/>
                <w:szCs w:val="20"/>
              </w:rPr>
            </w:pPr>
            <w:r w:rsidRPr="00CE68BE">
              <w:rPr>
                <w:sz w:val="20"/>
                <w:szCs w:val="20"/>
              </w:rPr>
              <w:t>Chemical Manufacturing</w:t>
            </w:r>
          </w:p>
        </w:tc>
        <w:tc>
          <w:tcPr>
            <w:tcW w:w="6287" w:type="dxa"/>
          </w:tcPr>
          <w:p w14:paraId="7E441107"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1371EE" w:rsidRPr="00626B7B" w14:paraId="0043833A"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9088AA7" w14:textId="77777777" w:rsidR="001371EE" w:rsidRPr="00CE68BE" w:rsidRDefault="001371EE" w:rsidP="001371EE">
            <w:pPr>
              <w:jc w:val="both"/>
              <w:rPr>
                <w:sz w:val="20"/>
                <w:szCs w:val="20"/>
              </w:rPr>
            </w:pPr>
            <w:r w:rsidRPr="00CE68BE">
              <w:rPr>
                <w:sz w:val="20"/>
                <w:szCs w:val="20"/>
              </w:rPr>
              <w:t>Chemical</w:t>
            </w:r>
            <w:r>
              <w:rPr>
                <w:sz w:val="20"/>
                <w:szCs w:val="20"/>
              </w:rPr>
              <w:t>s</w:t>
            </w:r>
          </w:p>
        </w:tc>
        <w:tc>
          <w:tcPr>
            <w:tcW w:w="6287" w:type="dxa"/>
          </w:tcPr>
          <w:p w14:paraId="77BBF218"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1371EE" w:rsidRPr="00626B7B" w14:paraId="09C2E34D"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390DE8F7" w14:textId="77777777" w:rsidR="001371EE" w:rsidRPr="00CE68BE" w:rsidRDefault="001371EE" w:rsidP="001371EE">
            <w:pPr>
              <w:tabs>
                <w:tab w:val="left" w:pos="1718"/>
              </w:tabs>
              <w:jc w:val="both"/>
              <w:rPr>
                <w:sz w:val="20"/>
                <w:szCs w:val="20"/>
              </w:rPr>
            </w:pPr>
            <w:r w:rsidRPr="00782BE1">
              <w:rPr>
                <w:sz w:val="20"/>
                <w:szCs w:val="20"/>
              </w:rPr>
              <w:t>Machinery and Construction</w:t>
            </w:r>
          </w:p>
        </w:tc>
        <w:tc>
          <w:tcPr>
            <w:tcW w:w="6287" w:type="dxa"/>
          </w:tcPr>
          <w:p w14:paraId="65AF1B9B"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1371EE" w:rsidRPr="00626B7B" w14:paraId="4F5BFBBF"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496BA39" w14:textId="77777777" w:rsidR="001371EE" w:rsidRPr="00CE68BE" w:rsidRDefault="001371EE" w:rsidP="001371EE">
            <w:pPr>
              <w:jc w:val="both"/>
              <w:rPr>
                <w:sz w:val="20"/>
                <w:szCs w:val="20"/>
              </w:rPr>
            </w:pPr>
            <w:r w:rsidRPr="00CE68BE">
              <w:rPr>
                <w:sz w:val="20"/>
                <w:szCs w:val="20"/>
              </w:rPr>
              <w:t>Transportation</w:t>
            </w:r>
          </w:p>
        </w:tc>
        <w:tc>
          <w:tcPr>
            <w:tcW w:w="6287" w:type="dxa"/>
          </w:tcPr>
          <w:p w14:paraId="7572C77D"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1371EE" w:rsidRPr="00626B7B" w14:paraId="15DE6B0D" w14:textId="77777777" w:rsidTr="001371EE">
        <w:tc>
          <w:tcPr>
            <w:cnfStyle w:val="001000000000" w:firstRow="0" w:lastRow="0" w:firstColumn="1" w:lastColumn="0" w:oddVBand="0" w:evenVBand="0" w:oddHBand="0" w:evenHBand="0" w:firstRowFirstColumn="0" w:firstRowLastColumn="0" w:lastRowFirstColumn="0" w:lastRowLastColumn="0"/>
            <w:tcW w:w="2723" w:type="dxa"/>
          </w:tcPr>
          <w:p w14:paraId="16D5B99D" w14:textId="77777777" w:rsidR="001371EE" w:rsidRPr="00CE68BE" w:rsidRDefault="001371EE" w:rsidP="001371EE">
            <w:pPr>
              <w:jc w:val="both"/>
              <w:rPr>
                <w:sz w:val="20"/>
                <w:szCs w:val="20"/>
              </w:rPr>
            </w:pPr>
            <w:r>
              <w:rPr>
                <w:sz w:val="20"/>
                <w:szCs w:val="20"/>
              </w:rPr>
              <w:t>Weapons</w:t>
            </w:r>
          </w:p>
        </w:tc>
        <w:tc>
          <w:tcPr>
            <w:tcW w:w="6287" w:type="dxa"/>
          </w:tcPr>
          <w:p w14:paraId="203E6CBE"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1371EE" w:rsidRPr="00626B7B" w14:paraId="16CBECFF"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0BD83C7" w14:textId="77777777" w:rsidR="001371EE" w:rsidRPr="00CE68BE" w:rsidRDefault="001371EE" w:rsidP="001371EE">
            <w:pPr>
              <w:jc w:val="both"/>
              <w:rPr>
                <w:sz w:val="20"/>
                <w:szCs w:val="20"/>
              </w:rPr>
            </w:pPr>
            <w:r>
              <w:rPr>
                <w:sz w:val="20"/>
                <w:szCs w:val="20"/>
              </w:rPr>
              <w:t>Services and Utilities</w:t>
            </w:r>
          </w:p>
        </w:tc>
        <w:tc>
          <w:tcPr>
            <w:tcW w:w="6287" w:type="dxa"/>
          </w:tcPr>
          <w:p w14:paraId="517529A8" w14:textId="77777777" w:rsidR="001371EE" w:rsidRPr="00230C46" w:rsidRDefault="001371EE" w:rsidP="001371E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1371EE" w:rsidRPr="00626B7B" w14:paraId="26B4C200" w14:textId="77777777" w:rsidTr="001371EE">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284FB9BF" w14:textId="77777777" w:rsidR="001371EE" w:rsidRPr="00CE68BE" w:rsidRDefault="001371EE" w:rsidP="001371EE">
            <w:pPr>
              <w:jc w:val="both"/>
              <w:rPr>
                <w:sz w:val="20"/>
                <w:szCs w:val="20"/>
              </w:rPr>
            </w:pPr>
            <w:r>
              <w:rPr>
                <w:sz w:val="20"/>
                <w:szCs w:val="20"/>
              </w:rPr>
              <w:t>High-complexity P</w:t>
            </w:r>
            <w:r w:rsidRPr="00782BE1">
              <w:rPr>
                <w:sz w:val="20"/>
                <w:szCs w:val="20"/>
              </w:rPr>
              <w:t>roducts</w:t>
            </w:r>
          </w:p>
        </w:tc>
        <w:tc>
          <w:tcPr>
            <w:tcW w:w="6287" w:type="dxa"/>
          </w:tcPr>
          <w:p w14:paraId="15959654" w14:textId="77777777" w:rsidR="001371EE" w:rsidRPr="00230C46" w:rsidRDefault="001371EE" w:rsidP="001371EE">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05C3B2E4"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1371EE">
        <w:t>High-complexity Products</w:t>
      </w:r>
      <w:r w:rsidR="00266402">
        <w:t xml:space="preserve">. As shown by </w:t>
      </w:r>
      <w:r w:rsidR="00603831">
        <w:t>Figure 4</w:t>
      </w:r>
      <w:r w:rsidR="00266402">
        <w:t xml:space="preserve"> below, a high adjusted R-square of 67.6% exists between GDP and </w:t>
      </w:r>
      <w:r w:rsidR="001371EE">
        <w:t>High-complexity Products</w:t>
      </w:r>
      <w:r w:rsidR="00266402">
        <w:t xml:space="preserve"> exports, indicating that more successful economics, as measure by GDP, tend to be those that are capable of producing and exporting </w:t>
      </w:r>
      <w:r w:rsidR="001371EE">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58D38FFF" w:rsidR="00194CF8" w:rsidRDefault="00BA02DD" w:rsidP="00710C04">
      <w:pPr>
        <w:jc w:val="center"/>
        <w:outlineLvl w:val="0"/>
      </w:pPr>
      <w:r>
        <w:rPr>
          <w:rFonts w:hint="eastAsia"/>
        </w:rPr>
        <w:t>Figure</w:t>
      </w:r>
      <w:r>
        <w:t xml:space="preserve"> 4</w:t>
      </w:r>
      <w:r w:rsidR="00194CF8">
        <w:t xml:space="preserve">: Regression of GDP and </w:t>
      </w:r>
      <w:r w:rsidR="001371EE">
        <w:t>High-complexity Products</w:t>
      </w:r>
      <w:r w:rsidR="00194CF8">
        <w:t xml:space="preserve"> Exports</w:t>
      </w:r>
    </w:p>
    <w:p w14:paraId="1EC40009" w14:textId="77777777" w:rsidR="00F36301" w:rsidRPr="004230D5" w:rsidRDefault="00F36301" w:rsidP="00EB1562">
      <w:pPr>
        <w:jc w:val="both"/>
        <w:rPr>
          <w:b/>
        </w:rPr>
      </w:pPr>
    </w:p>
    <w:p w14:paraId="6E9EED63" w14:textId="77777777" w:rsidR="001371EE" w:rsidRDefault="00CB7B18" w:rsidP="001371EE">
      <w:pPr>
        <w:jc w:val="both"/>
        <w:outlineLvl w:val="0"/>
        <w:rPr>
          <w:b/>
        </w:rPr>
      </w:pPr>
      <w:r w:rsidRPr="004230D5">
        <w:rPr>
          <w:b/>
        </w:rPr>
        <w:t>3.2</w:t>
      </w:r>
      <w:r w:rsidR="005812D7" w:rsidRPr="004230D5">
        <w:rPr>
          <w:b/>
        </w:rPr>
        <w:t xml:space="preserve"> </w:t>
      </w:r>
      <w:r w:rsidR="001371EE" w:rsidRPr="001371EE">
        <w:rPr>
          <w:b/>
        </w:rPr>
        <w:t xml:space="preserve">Realized Industry Development </w:t>
      </w:r>
    </w:p>
    <w:p w14:paraId="7C21E5F5" w14:textId="1129D7FC" w:rsidR="00400AD7" w:rsidRDefault="00A908EF" w:rsidP="001371EE">
      <w:pPr>
        <w:jc w:val="both"/>
        <w:outlineLvl w:val="0"/>
      </w:pPr>
      <w:r>
        <w:t xml:space="preserve">Based on the product categorization aforementioned, we </w:t>
      </w:r>
      <w:r w:rsidR="00A24ED8">
        <w:t xml:space="preserve">aim to </w:t>
      </w:r>
      <w:r>
        <w:t xml:space="preserve">capture </w:t>
      </w:r>
      <w:r w:rsidR="00695497">
        <w:t>Germany</w:t>
      </w:r>
      <w:r>
        <w:t xml:space="preserve">’s </w:t>
      </w:r>
      <w:r w:rsidR="001371EE">
        <w:t>realized industry</w:t>
      </w:r>
      <w:r w:rsidR="00453796">
        <w:t xml:space="preserve"> </w:t>
      </w:r>
      <w:r>
        <w:t xml:space="preserve">production strategy between </w:t>
      </w:r>
      <w:r w:rsidR="003A0C79">
        <w:t>2009</w:t>
      </w:r>
      <w:r>
        <w:t xml:space="preserve"> and </w:t>
      </w:r>
      <w:r w:rsidR="003A0C79">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1371EE">
        <w:t xml:space="preserve">the </w:t>
      </w:r>
      <w:r w:rsidR="00C94430">
        <w:t>corresponding</w:t>
      </w:r>
      <w:r w:rsidR="00A24ED8">
        <w:t xml:space="preserve"> product groups. In other words, the shorter the distance between a country and a product group, the more capable a country is </w:t>
      </w:r>
      <w:r w:rsidR="00A24ED8">
        <w:lastRenderedPageBreak/>
        <w:t xml:space="preserve">in developing products within that group. </w:t>
      </w:r>
      <w:r w:rsidR="004F1588">
        <w:t>Defining this</w:t>
      </w:r>
      <w:r w:rsidR="00C94430">
        <w:t xml:space="preserve"> net distance change as the </w:t>
      </w:r>
      <w:r w:rsidR="001371EE">
        <w:t>Realized Industry Development</w:t>
      </w:r>
      <w:r w:rsidR="00C94430">
        <w:t xml:space="preserve"> (</w:t>
      </w:r>
      <w:r w:rsidR="001371EE">
        <w:t>RID</w:t>
      </w:r>
      <w:r w:rsidR="00C94430">
        <w:t xml:space="preserve">), </w:t>
      </w:r>
      <w:r w:rsidR="00D87685">
        <w:t xml:space="preserve">our </w:t>
      </w:r>
      <w:r w:rsidR="001371EE">
        <w:t>export data allow</w:t>
      </w:r>
      <w:r w:rsidR="00A24ED8">
        <w:t xml:space="preserve"> us to calculate and compare </w:t>
      </w:r>
      <w:r w:rsidR="001371EE">
        <w:t>RID</w:t>
      </w:r>
      <w:r w:rsidR="00A24ED8">
        <w:t xml:space="preserve"> </w:t>
      </w:r>
      <w:r w:rsidR="00C94430">
        <w:t>of</w:t>
      </w:r>
      <w:r w:rsidR="00A24ED8">
        <w:t xml:space="preserve"> </w:t>
      </w:r>
      <w:r w:rsidR="00695497">
        <w:t>Germany</w:t>
      </w:r>
      <w:r w:rsidR="00A24ED8">
        <w:t xml:space="preserve"> and the 18 product groups in </w:t>
      </w:r>
      <w:r w:rsidR="003A0C79">
        <w:t>2009</w:t>
      </w:r>
      <w:r w:rsidR="00A24ED8">
        <w:t xml:space="preserve"> and </w:t>
      </w:r>
      <w:r w:rsidR="003A0C79">
        <w:t>2014</w:t>
      </w:r>
      <w:r w:rsidR="00A24ED8">
        <w:t xml:space="preserve"> through subtraction, where a positive </w:t>
      </w:r>
      <w:r w:rsidR="001371EE">
        <w:t>RID</w:t>
      </w:r>
      <w:r w:rsidR="00A24ED8">
        <w:t xml:space="preserve"> indicates a shortening of the distance (i.e., advancement of the industry), and a negative </w:t>
      </w:r>
      <w:r w:rsidR="001371EE">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3A0C79">
        <w:t>2009</w:t>
      </w:r>
      <w:r w:rsidR="00A24ED8">
        <w:t xml:space="preserve"> </w:t>
      </w:r>
      <w:r w:rsidR="00394743">
        <w:t xml:space="preserve">to </w:t>
      </w:r>
      <w:r w:rsidR="003A0C79">
        <w:t>2014</w:t>
      </w:r>
      <w:r w:rsidR="00394743">
        <w:t xml:space="preserve">, </w:t>
      </w:r>
      <w:r w:rsidR="00695497">
        <w:t>Germany</w:t>
      </w:r>
      <w:r w:rsidR="00394743">
        <w:t xml:space="preserve"> has focused </w:t>
      </w:r>
      <w:r w:rsidR="0044548F">
        <w:t xml:space="preserve">on products </w:t>
      </w:r>
      <w:r w:rsidR="00C52C8E">
        <w:t xml:space="preserve">with a </w:t>
      </w:r>
      <w:r w:rsidR="00732E49">
        <w:t>high</w:t>
      </w:r>
      <w:r w:rsidR="00C52C8E">
        <w:t xml:space="preserve"> level of</w:t>
      </w:r>
      <w:r w:rsidR="0044548F">
        <w:t xml:space="preserve"> complexity and those requiring </w:t>
      </w:r>
      <w:r w:rsidR="00732E49">
        <w:t>advanced</w:t>
      </w:r>
      <w:r w:rsidR="00C52C8E">
        <w:t xml:space="preserve"> </w:t>
      </w:r>
      <w:r w:rsidR="0044548F">
        <w:t xml:space="preserve">skills, including </w:t>
      </w:r>
      <w:r w:rsidR="00732E49">
        <w:t>chemicals</w:t>
      </w:r>
      <w:r w:rsidR="0044548F" w:rsidRPr="0044548F">
        <w:t xml:space="preserve">, </w:t>
      </w:r>
      <w:r w:rsidR="001371EE">
        <w:t>Services and Utilities</w:t>
      </w:r>
      <w:r w:rsidR="00C52C8E">
        <w:t xml:space="preserve"> and </w:t>
      </w:r>
      <w:r w:rsidR="001371EE">
        <w:t>High-complexity Products</w:t>
      </w:r>
      <w:r w:rsidR="00533891">
        <w:t xml:space="preserve">, as is expected for </w:t>
      </w:r>
      <w:r w:rsidR="00732E49">
        <w:t>developed</w:t>
      </w:r>
      <w:r w:rsidR="00533891">
        <w:t xml:space="preserve">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256"/>
        <w:gridCol w:w="1134"/>
        <w:gridCol w:w="3260"/>
        <w:gridCol w:w="1360"/>
      </w:tblGrid>
      <w:tr w:rsidR="003E48A6" w14:paraId="45104A8D" w14:textId="77777777" w:rsidTr="00137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AFD0215" w14:textId="5C73ACED" w:rsidR="00400AD7" w:rsidRDefault="00400AD7" w:rsidP="00EB1562">
            <w:pPr>
              <w:jc w:val="both"/>
            </w:pPr>
            <w:r>
              <w:t>Category</w:t>
            </w:r>
          </w:p>
        </w:tc>
        <w:tc>
          <w:tcPr>
            <w:tcW w:w="1134" w:type="dxa"/>
          </w:tcPr>
          <w:p w14:paraId="0745C769" w14:textId="5B6841ED" w:rsidR="00400AD7" w:rsidRDefault="001371EE"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260"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360" w:type="dxa"/>
          </w:tcPr>
          <w:p w14:paraId="5D3493A0" w14:textId="692E6F67" w:rsidR="00400AD7" w:rsidRDefault="001371EE"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2B4C12" w14:paraId="56A84C36"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D08CC81" w14:textId="085AFFC6" w:rsidR="002B4C12" w:rsidRPr="002B4C12" w:rsidRDefault="002B4C12" w:rsidP="003E48A6">
            <w:pPr>
              <w:jc w:val="both"/>
              <w:rPr>
                <w:bCs w:val="0"/>
                <w:sz w:val="20"/>
                <w:szCs w:val="20"/>
              </w:rPr>
            </w:pPr>
            <w:r w:rsidRPr="002B4C12">
              <w:rPr>
                <w:b w:val="0"/>
                <w:bCs w:val="0"/>
                <w:sz w:val="20"/>
                <w:szCs w:val="20"/>
              </w:rPr>
              <w:t>1. Chemicals</w:t>
            </w:r>
          </w:p>
        </w:tc>
        <w:tc>
          <w:tcPr>
            <w:tcW w:w="1134" w:type="dxa"/>
            <w:vAlign w:val="bottom"/>
          </w:tcPr>
          <w:p w14:paraId="759A3D10" w14:textId="04798EF5"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-0.017</w:t>
            </w:r>
          </w:p>
        </w:tc>
        <w:tc>
          <w:tcPr>
            <w:tcW w:w="3260" w:type="dxa"/>
          </w:tcPr>
          <w:p w14:paraId="3925849A" w14:textId="655C330F" w:rsidR="002B4C12" w:rsidRPr="00195F8F" w:rsidRDefault="002B4C12"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1371EE">
              <w:rPr>
                <w:bCs/>
                <w:sz w:val="20"/>
                <w:szCs w:val="20"/>
              </w:rPr>
              <w:t>Services and Utilities</w:t>
            </w:r>
          </w:p>
        </w:tc>
        <w:tc>
          <w:tcPr>
            <w:tcW w:w="1360" w:type="dxa"/>
            <w:vAlign w:val="bottom"/>
          </w:tcPr>
          <w:p w14:paraId="6F5CD019" w14:textId="54A0C9B3"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-0.025</w:t>
            </w:r>
          </w:p>
        </w:tc>
      </w:tr>
      <w:tr w:rsidR="002B4C12" w14:paraId="12E5EF2A" w14:textId="77777777" w:rsidTr="001371EE">
        <w:tc>
          <w:tcPr>
            <w:cnfStyle w:val="001000000000" w:firstRow="0" w:lastRow="0" w:firstColumn="1" w:lastColumn="0" w:oddVBand="0" w:evenVBand="0" w:oddHBand="0" w:evenHBand="0" w:firstRowFirstColumn="0" w:firstRowLastColumn="0" w:lastRowFirstColumn="0" w:lastRowLastColumn="0"/>
            <w:tcW w:w="3256" w:type="dxa"/>
          </w:tcPr>
          <w:p w14:paraId="11809AA6" w14:textId="3D1A77B6" w:rsidR="002B4C12" w:rsidRPr="002B4C12" w:rsidRDefault="002B4C12" w:rsidP="003E48A6">
            <w:pPr>
              <w:jc w:val="both"/>
              <w:rPr>
                <w:bCs w:val="0"/>
                <w:sz w:val="20"/>
                <w:szCs w:val="20"/>
              </w:rPr>
            </w:pPr>
            <w:r w:rsidRPr="002B4C12">
              <w:rPr>
                <w:b w:val="0"/>
                <w:bCs w:val="0"/>
                <w:sz w:val="20"/>
                <w:szCs w:val="20"/>
              </w:rPr>
              <w:t xml:space="preserve">3. </w:t>
            </w:r>
            <w:r w:rsidR="001371EE">
              <w:rPr>
                <w:b w:val="0"/>
                <w:bCs w:val="0"/>
                <w:sz w:val="20"/>
                <w:szCs w:val="20"/>
              </w:rPr>
              <w:t>High-complexity Products</w:t>
            </w:r>
          </w:p>
        </w:tc>
        <w:tc>
          <w:tcPr>
            <w:tcW w:w="1134" w:type="dxa"/>
            <w:vAlign w:val="bottom"/>
          </w:tcPr>
          <w:p w14:paraId="0DB97C6B" w14:textId="065FD17D"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-0.031</w:t>
            </w:r>
          </w:p>
        </w:tc>
        <w:tc>
          <w:tcPr>
            <w:tcW w:w="3260" w:type="dxa"/>
          </w:tcPr>
          <w:p w14:paraId="1FE6CB7F" w14:textId="3AB6ED51"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Pr="00EC3F80">
              <w:rPr>
                <w:bCs/>
                <w:sz w:val="20"/>
                <w:szCs w:val="20"/>
              </w:rPr>
              <w:t>Transportation</w:t>
            </w:r>
          </w:p>
        </w:tc>
        <w:tc>
          <w:tcPr>
            <w:tcW w:w="1360" w:type="dxa"/>
            <w:vAlign w:val="bottom"/>
          </w:tcPr>
          <w:p w14:paraId="74198A92" w14:textId="79F900DC"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-0.033</w:t>
            </w:r>
          </w:p>
        </w:tc>
      </w:tr>
      <w:tr w:rsidR="002B4C12" w14:paraId="746549D8"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A14D5EF" w14:textId="42E64B5A" w:rsidR="002B4C12" w:rsidRPr="002B4C12" w:rsidRDefault="002B4C12" w:rsidP="00EB1562">
            <w:pPr>
              <w:jc w:val="both"/>
              <w:rPr>
                <w:bCs w:val="0"/>
                <w:sz w:val="20"/>
                <w:szCs w:val="20"/>
              </w:rPr>
            </w:pPr>
            <w:r w:rsidRPr="002B4C12">
              <w:rPr>
                <w:b w:val="0"/>
                <w:bCs w:val="0"/>
                <w:sz w:val="20"/>
                <w:szCs w:val="20"/>
              </w:rPr>
              <w:t xml:space="preserve">5. </w:t>
            </w:r>
            <w:r w:rsidR="001371EE">
              <w:rPr>
                <w:b w:val="0"/>
                <w:bCs w:val="0"/>
                <w:sz w:val="20"/>
                <w:szCs w:val="20"/>
              </w:rPr>
              <w:t>Food and Preparations</w:t>
            </w:r>
          </w:p>
        </w:tc>
        <w:tc>
          <w:tcPr>
            <w:tcW w:w="1134" w:type="dxa"/>
            <w:vAlign w:val="bottom"/>
          </w:tcPr>
          <w:p w14:paraId="2C5FE3BA" w14:textId="4B5C5D52"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-0.040</w:t>
            </w:r>
          </w:p>
        </w:tc>
        <w:tc>
          <w:tcPr>
            <w:tcW w:w="3260" w:type="dxa"/>
          </w:tcPr>
          <w:p w14:paraId="75B02F5B" w14:textId="4783102A" w:rsidR="002B4C12" w:rsidRPr="00195F8F" w:rsidRDefault="002B4C12"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1371EE">
              <w:rPr>
                <w:bCs/>
                <w:sz w:val="20"/>
                <w:szCs w:val="20"/>
              </w:rPr>
              <w:t>Machinery and Construction</w:t>
            </w:r>
          </w:p>
        </w:tc>
        <w:tc>
          <w:tcPr>
            <w:tcW w:w="1360" w:type="dxa"/>
            <w:vAlign w:val="bottom"/>
          </w:tcPr>
          <w:p w14:paraId="0315BFA2" w14:textId="66C818C9"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-0.041</w:t>
            </w:r>
          </w:p>
        </w:tc>
      </w:tr>
      <w:tr w:rsidR="002B4C12" w14:paraId="31100071" w14:textId="77777777" w:rsidTr="001371EE">
        <w:tc>
          <w:tcPr>
            <w:cnfStyle w:val="001000000000" w:firstRow="0" w:lastRow="0" w:firstColumn="1" w:lastColumn="0" w:oddVBand="0" w:evenVBand="0" w:oddHBand="0" w:evenHBand="0" w:firstRowFirstColumn="0" w:firstRowLastColumn="0" w:lastRowFirstColumn="0" w:lastRowLastColumn="0"/>
            <w:tcW w:w="3256" w:type="dxa"/>
          </w:tcPr>
          <w:p w14:paraId="6CCED2D0" w14:textId="36E769FE" w:rsidR="002B4C12" w:rsidRPr="002B4C12" w:rsidRDefault="002B4C12" w:rsidP="003E48A6">
            <w:pPr>
              <w:jc w:val="both"/>
              <w:rPr>
                <w:bCs w:val="0"/>
                <w:sz w:val="20"/>
                <w:szCs w:val="20"/>
              </w:rPr>
            </w:pPr>
            <w:r w:rsidRPr="002B4C12">
              <w:rPr>
                <w:b w:val="0"/>
                <w:bCs w:val="0"/>
                <w:sz w:val="20"/>
                <w:szCs w:val="20"/>
              </w:rPr>
              <w:t xml:space="preserve">7. </w:t>
            </w:r>
            <w:r w:rsidR="001371EE">
              <w:rPr>
                <w:b w:val="0"/>
                <w:bCs w:val="0"/>
                <w:sz w:val="20"/>
                <w:szCs w:val="20"/>
              </w:rPr>
              <w:t>Vegetables, Fruits and Plants</w:t>
            </w:r>
          </w:p>
        </w:tc>
        <w:tc>
          <w:tcPr>
            <w:tcW w:w="1134" w:type="dxa"/>
            <w:vAlign w:val="bottom"/>
          </w:tcPr>
          <w:p w14:paraId="557A6355" w14:textId="6E16C91D"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-0.048</w:t>
            </w:r>
          </w:p>
        </w:tc>
        <w:tc>
          <w:tcPr>
            <w:tcW w:w="3260" w:type="dxa"/>
          </w:tcPr>
          <w:p w14:paraId="534191C3" w14:textId="272D2545"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Pr="00EC3F80">
              <w:rPr>
                <w:bCs/>
                <w:sz w:val="20"/>
                <w:szCs w:val="20"/>
              </w:rPr>
              <w:t>Raw Manufacturing</w:t>
            </w:r>
          </w:p>
        </w:tc>
        <w:tc>
          <w:tcPr>
            <w:tcW w:w="1360" w:type="dxa"/>
            <w:vAlign w:val="bottom"/>
          </w:tcPr>
          <w:p w14:paraId="1581D689" w14:textId="34889EC0"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-0.051</w:t>
            </w:r>
          </w:p>
        </w:tc>
      </w:tr>
      <w:tr w:rsidR="002B4C12" w14:paraId="125B0F5A"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DEDAB25" w14:textId="0FC464A1" w:rsidR="002B4C12" w:rsidRPr="002B4C12" w:rsidRDefault="002B4C12" w:rsidP="003E48A6">
            <w:pPr>
              <w:jc w:val="both"/>
              <w:rPr>
                <w:bCs w:val="0"/>
                <w:sz w:val="20"/>
                <w:szCs w:val="20"/>
              </w:rPr>
            </w:pPr>
            <w:r w:rsidRPr="002B4C12">
              <w:rPr>
                <w:b w:val="0"/>
                <w:bCs w:val="0"/>
                <w:sz w:val="20"/>
                <w:szCs w:val="20"/>
              </w:rPr>
              <w:t xml:space="preserve">9. </w:t>
            </w:r>
            <w:r w:rsidR="001371EE">
              <w:rPr>
                <w:b w:val="0"/>
                <w:bCs w:val="0"/>
                <w:sz w:val="20"/>
                <w:szCs w:val="20"/>
              </w:rPr>
              <w:t>Weapons</w:t>
            </w:r>
          </w:p>
        </w:tc>
        <w:tc>
          <w:tcPr>
            <w:tcW w:w="1134" w:type="dxa"/>
            <w:vAlign w:val="bottom"/>
          </w:tcPr>
          <w:p w14:paraId="31CB77D8" w14:textId="3BA6DAA7"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-0.052</w:t>
            </w:r>
          </w:p>
        </w:tc>
        <w:tc>
          <w:tcPr>
            <w:tcW w:w="3260" w:type="dxa"/>
          </w:tcPr>
          <w:p w14:paraId="65C1654B" w14:textId="0CB16FB6"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1371EE">
              <w:rPr>
                <w:bCs/>
                <w:sz w:val="20"/>
                <w:szCs w:val="20"/>
              </w:rPr>
              <w:t>Wood Products</w:t>
            </w:r>
          </w:p>
        </w:tc>
        <w:tc>
          <w:tcPr>
            <w:tcW w:w="1360" w:type="dxa"/>
            <w:vAlign w:val="bottom"/>
          </w:tcPr>
          <w:p w14:paraId="4757E78E" w14:textId="256A1C28"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-0.056</w:t>
            </w:r>
          </w:p>
        </w:tc>
      </w:tr>
      <w:tr w:rsidR="002B4C12" w14:paraId="5F70B344" w14:textId="77777777" w:rsidTr="001371EE">
        <w:tc>
          <w:tcPr>
            <w:cnfStyle w:val="001000000000" w:firstRow="0" w:lastRow="0" w:firstColumn="1" w:lastColumn="0" w:oddVBand="0" w:evenVBand="0" w:oddHBand="0" w:evenHBand="0" w:firstRowFirstColumn="0" w:firstRowLastColumn="0" w:lastRowFirstColumn="0" w:lastRowLastColumn="0"/>
            <w:tcW w:w="3256" w:type="dxa"/>
          </w:tcPr>
          <w:p w14:paraId="4A689E3A" w14:textId="766DEFDB" w:rsidR="002B4C12" w:rsidRPr="002B4C12" w:rsidRDefault="002B4C12" w:rsidP="00EB1562">
            <w:pPr>
              <w:jc w:val="both"/>
              <w:rPr>
                <w:bCs w:val="0"/>
                <w:sz w:val="20"/>
                <w:szCs w:val="20"/>
              </w:rPr>
            </w:pPr>
            <w:r w:rsidRPr="002B4C12">
              <w:rPr>
                <w:b w:val="0"/>
                <w:bCs w:val="0"/>
                <w:sz w:val="20"/>
                <w:szCs w:val="20"/>
              </w:rPr>
              <w:t xml:space="preserve">11. </w:t>
            </w:r>
            <w:r w:rsidR="001371EE">
              <w:rPr>
                <w:b w:val="0"/>
                <w:bCs w:val="0"/>
                <w:sz w:val="20"/>
                <w:szCs w:val="20"/>
              </w:rPr>
              <w:t>Refined and Processed Stones</w:t>
            </w:r>
          </w:p>
        </w:tc>
        <w:tc>
          <w:tcPr>
            <w:tcW w:w="1134" w:type="dxa"/>
            <w:vAlign w:val="bottom"/>
          </w:tcPr>
          <w:p w14:paraId="2A8AE931" w14:textId="42665347"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-0.066</w:t>
            </w:r>
          </w:p>
        </w:tc>
        <w:tc>
          <w:tcPr>
            <w:tcW w:w="3260" w:type="dxa"/>
          </w:tcPr>
          <w:p w14:paraId="2E20D9A3" w14:textId="41D8E9B4" w:rsidR="002B4C12" w:rsidRPr="00195F8F" w:rsidRDefault="002B4C12"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1371EE">
              <w:rPr>
                <w:bCs/>
                <w:sz w:val="20"/>
                <w:szCs w:val="20"/>
              </w:rPr>
              <w:t>Energy Drilling and Mining</w:t>
            </w:r>
          </w:p>
        </w:tc>
        <w:tc>
          <w:tcPr>
            <w:tcW w:w="1360" w:type="dxa"/>
            <w:vAlign w:val="bottom"/>
          </w:tcPr>
          <w:p w14:paraId="3D4A1E14" w14:textId="573C0AFA"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-0.072</w:t>
            </w:r>
          </w:p>
        </w:tc>
      </w:tr>
      <w:tr w:rsidR="002B4C12" w14:paraId="170AA5EF"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19A14EB" w14:textId="770C79D7" w:rsidR="002B4C12" w:rsidRPr="002B4C12" w:rsidRDefault="002B4C12" w:rsidP="00EB1562">
            <w:pPr>
              <w:jc w:val="both"/>
              <w:rPr>
                <w:bCs w:val="0"/>
                <w:sz w:val="20"/>
                <w:szCs w:val="20"/>
              </w:rPr>
            </w:pPr>
            <w:r w:rsidRPr="002B4C12">
              <w:rPr>
                <w:b w:val="0"/>
                <w:bCs w:val="0"/>
                <w:sz w:val="20"/>
                <w:szCs w:val="20"/>
              </w:rPr>
              <w:t xml:space="preserve">13. </w:t>
            </w:r>
            <w:r w:rsidR="001371EE">
              <w:rPr>
                <w:b w:val="0"/>
                <w:bCs w:val="0"/>
                <w:sz w:val="20"/>
                <w:szCs w:val="20"/>
              </w:rPr>
              <w:t>Clothing and Accessories</w:t>
            </w:r>
          </w:p>
        </w:tc>
        <w:tc>
          <w:tcPr>
            <w:tcW w:w="1134" w:type="dxa"/>
            <w:vAlign w:val="bottom"/>
          </w:tcPr>
          <w:p w14:paraId="0F212D5A" w14:textId="09BCEDD2"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-0.073</w:t>
            </w:r>
          </w:p>
        </w:tc>
        <w:tc>
          <w:tcPr>
            <w:tcW w:w="3260" w:type="dxa"/>
          </w:tcPr>
          <w:p w14:paraId="06D58F18" w14:textId="48915E33"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1371EE">
              <w:rPr>
                <w:bCs/>
                <w:sz w:val="20"/>
                <w:szCs w:val="20"/>
              </w:rPr>
              <w:t>Textiles</w:t>
            </w:r>
          </w:p>
        </w:tc>
        <w:tc>
          <w:tcPr>
            <w:tcW w:w="1360" w:type="dxa"/>
            <w:vAlign w:val="bottom"/>
          </w:tcPr>
          <w:p w14:paraId="49DF4FF1" w14:textId="3D87FB69"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-0.081</w:t>
            </w:r>
          </w:p>
        </w:tc>
      </w:tr>
      <w:tr w:rsidR="002B4C12" w14:paraId="64402AF7" w14:textId="77777777" w:rsidTr="001371EE">
        <w:tc>
          <w:tcPr>
            <w:cnfStyle w:val="001000000000" w:firstRow="0" w:lastRow="0" w:firstColumn="1" w:lastColumn="0" w:oddVBand="0" w:evenVBand="0" w:oddHBand="0" w:evenHBand="0" w:firstRowFirstColumn="0" w:firstRowLastColumn="0" w:lastRowFirstColumn="0" w:lastRowLastColumn="0"/>
            <w:tcW w:w="3256" w:type="dxa"/>
          </w:tcPr>
          <w:p w14:paraId="0E8C87A9" w14:textId="54F8CEEC" w:rsidR="002B4C12" w:rsidRPr="002B4C12" w:rsidRDefault="002B4C12" w:rsidP="003E48A6">
            <w:pPr>
              <w:jc w:val="both"/>
              <w:rPr>
                <w:bCs w:val="0"/>
                <w:sz w:val="20"/>
                <w:szCs w:val="20"/>
              </w:rPr>
            </w:pPr>
            <w:r w:rsidRPr="002B4C12">
              <w:rPr>
                <w:b w:val="0"/>
                <w:bCs w:val="0"/>
                <w:sz w:val="20"/>
                <w:szCs w:val="20"/>
              </w:rPr>
              <w:t xml:space="preserve">15. </w:t>
            </w:r>
            <w:r w:rsidR="001371EE">
              <w:rPr>
                <w:b w:val="0"/>
                <w:bCs w:val="0"/>
                <w:sz w:val="20"/>
                <w:szCs w:val="20"/>
              </w:rPr>
              <w:t>Animals and By-products</w:t>
            </w:r>
          </w:p>
        </w:tc>
        <w:tc>
          <w:tcPr>
            <w:tcW w:w="1134" w:type="dxa"/>
            <w:vAlign w:val="bottom"/>
          </w:tcPr>
          <w:p w14:paraId="403D1CF6" w14:textId="7C42E0BC"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-0.086</w:t>
            </w:r>
          </w:p>
        </w:tc>
        <w:tc>
          <w:tcPr>
            <w:tcW w:w="3260" w:type="dxa"/>
          </w:tcPr>
          <w:p w14:paraId="038CD68C" w14:textId="20B38418"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1371EE">
              <w:rPr>
                <w:bCs/>
                <w:sz w:val="20"/>
                <w:szCs w:val="20"/>
              </w:rPr>
              <w:t>Metals</w:t>
            </w:r>
          </w:p>
        </w:tc>
        <w:tc>
          <w:tcPr>
            <w:tcW w:w="1360" w:type="dxa"/>
            <w:vAlign w:val="bottom"/>
          </w:tcPr>
          <w:p w14:paraId="4D0F6FC8" w14:textId="29D19FB9" w:rsidR="002B4C12" w:rsidRPr="00195F8F" w:rsidRDefault="002B4C1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B4C12">
              <w:rPr>
                <w:bCs/>
                <w:sz w:val="20"/>
                <w:szCs w:val="20"/>
              </w:rPr>
              <w:t>-0.097</w:t>
            </w:r>
          </w:p>
        </w:tc>
      </w:tr>
      <w:tr w:rsidR="002B4C12" w14:paraId="28C303C0" w14:textId="77777777" w:rsidTr="001371EE">
        <w:trPr>
          <w:cnfStyle w:val="000000100000" w:firstRow="0" w:lastRow="0" w:firstColumn="0" w:lastColumn="0" w:oddVBand="0" w:evenVBand="0" w:oddHBand="1"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3256" w:type="dxa"/>
          </w:tcPr>
          <w:p w14:paraId="0CBD215F" w14:textId="140D6A61" w:rsidR="002B4C12" w:rsidRPr="002B4C12" w:rsidRDefault="002B4C12" w:rsidP="00EB1562">
            <w:pPr>
              <w:jc w:val="both"/>
              <w:rPr>
                <w:bCs w:val="0"/>
                <w:sz w:val="20"/>
                <w:szCs w:val="20"/>
              </w:rPr>
            </w:pPr>
            <w:r w:rsidRPr="002B4C12">
              <w:rPr>
                <w:b w:val="0"/>
                <w:bCs w:val="0"/>
                <w:sz w:val="20"/>
                <w:szCs w:val="20"/>
              </w:rPr>
              <w:t>17. Chemical Manufacturing</w:t>
            </w:r>
          </w:p>
        </w:tc>
        <w:tc>
          <w:tcPr>
            <w:tcW w:w="1134" w:type="dxa"/>
            <w:vAlign w:val="bottom"/>
          </w:tcPr>
          <w:p w14:paraId="4EB5F29B" w14:textId="22E9B9FE"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-0.102</w:t>
            </w:r>
          </w:p>
        </w:tc>
        <w:tc>
          <w:tcPr>
            <w:tcW w:w="3260" w:type="dxa"/>
          </w:tcPr>
          <w:p w14:paraId="35290DE2" w14:textId="29A8B5F4"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1371EE">
              <w:rPr>
                <w:bCs/>
                <w:sz w:val="20"/>
                <w:szCs w:val="20"/>
              </w:rPr>
              <w:t>Daily Instruments</w:t>
            </w:r>
          </w:p>
        </w:tc>
        <w:tc>
          <w:tcPr>
            <w:tcW w:w="1360" w:type="dxa"/>
            <w:vAlign w:val="bottom"/>
          </w:tcPr>
          <w:p w14:paraId="03066E52" w14:textId="35BF713E" w:rsidR="002B4C12" w:rsidRPr="00195F8F" w:rsidRDefault="002B4C1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B4C12">
              <w:rPr>
                <w:bCs/>
                <w:sz w:val="20"/>
                <w:szCs w:val="20"/>
              </w:rPr>
              <w:t>-0.116</w:t>
            </w:r>
          </w:p>
        </w:tc>
      </w:tr>
    </w:tbl>
    <w:p w14:paraId="44706677" w14:textId="77777777" w:rsidR="00C1244D" w:rsidRDefault="00C1244D" w:rsidP="00EB1562">
      <w:pPr>
        <w:jc w:val="both"/>
      </w:pPr>
    </w:p>
    <w:p w14:paraId="13E8068E" w14:textId="5ABFE66A" w:rsidR="00C1244D" w:rsidRDefault="00A24ED8" w:rsidP="00710C04">
      <w:pPr>
        <w:jc w:val="center"/>
        <w:outlineLvl w:val="0"/>
      </w:pPr>
      <w:r>
        <w:t>Table 2</w:t>
      </w:r>
      <w:r w:rsidR="00C1244D">
        <w:t xml:space="preserve">: </w:t>
      </w:r>
      <w:r w:rsidR="001371EE">
        <w:t>Realized Industry Development</w:t>
      </w:r>
      <w:r w:rsidR="00C94430">
        <w:t xml:space="preserve"> (</w:t>
      </w:r>
      <w:r w:rsidR="001371EE">
        <w:t>RID</w:t>
      </w:r>
      <w:r w:rsidR="00C94430">
        <w:t>)</w:t>
      </w:r>
      <w:r w:rsidR="00C1244D">
        <w:t xml:space="preserve"> of </w:t>
      </w:r>
      <w:r w:rsidR="00695497">
        <w:t>Germany</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432FC28C" w:rsidR="00F36301" w:rsidRDefault="00FA1F42" w:rsidP="00EB1562">
      <w:pPr>
        <w:jc w:val="both"/>
      </w:pPr>
      <w:r>
        <w:t xml:space="preserve">Table </w:t>
      </w:r>
      <w:r w:rsidR="0044548F">
        <w:t>3</w:t>
      </w:r>
      <w:r>
        <w:t xml:space="preserve"> </w:t>
      </w:r>
      <w:r w:rsidR="0083038C">
        <w:t xml:space="preserve">and 4 </w:t>
      </w:r>
      <w:r w:rsidR="001371EE">
        <w:t>below summarize</w:t>
      </w:r>
      <w:r>
        <w:t xml:space="preserve"> how the </w:t>
      </w:r>
      <w:r w:rsidR="00F13412">
        <w:t xml:space="preserve">production </w:t>
      </w:r>
      <w:r>
        <w:t xml:space="preserve">strategy adopted by </w:t>
      </w:r>
      <w:r w:rsidR="00695497">
        <w:t>Germany</w:t>
      </w:r>
      <w:r>
        <w:t xml:space="preserve"> compares </w:t>
      </w:r>
      <w:r w:rsidR="00732E49">
        <w:t>other leading economies</w:t>
      </w:r>
      <w:r>
        <w:t xml:space="preserve"> and a selected group of </w:t>
      </w:r>
      <w:r w:rsidR="00732E49">
        <w:t>emerging</w:t>
      </w:r>
      <w:r>
        <w:t xml:space="preserve"> economies in the world, as measured in </w:t>
      </w:r>
      <w:r w:rsidR="001371EE">
        <w:t>RID</w:t>
      </w:r>
      <w:r>
        <w:t xml:space="preserve">. It can be directly observed that </w:t>
      </w:r>
      <w:r w:rsidR="00695497">
        <w:t>Germany</w:t>
      </w:r>
      <w:r>
        <w:t xml:space="preserve"> focused on products with </w:t>
      </w:r>
      <w:r w:rsidR="00B0569A">
        <w:t>a higher</w:t>
      </w:r>
      <w:r w:rsidR="0091020A">
        <w:t xml:space="preserve"> complexity level</w:t>
      </w:r>
      <w:r>
        <w:t>,</w:t>
      </w:r>
      <w:r w:rsidR="0091020A">
        <w:t xml:space="preserve"> when </w:t>
      </w:r>
      <w:r w:rsidR="008616A1">
        <w:t xml:space="preserve">compared against </w:t>
      </w:r>
      <w:r w:rsidR="00732E49">
        <w:t xml:space="preserve">other </w:t>
      </w:r>
      <w:r w:rsidR="001371EE">
        <w:t>leading</w:t>
      </w:r>
      <w:r w:rsidR="00732E49">
        <w:t xml:space="preserve"> economies such as </w:t>
      </w:r>
      <w:r w:rsidR="001371EE">
        <w:t>the United States</w:t>
      </w:r>
      <w:r w:rsidR="00732E49">
        <w:t xml:space="preserve"> and France</w:t>
      </w:r>
      <w:r w:rsidR="001371EE">
        <w:t>, which ga</w:t>
      </w:r>
      <w:r w:rsidR="00B0569A">
        <w:t>ve</w:t>
      </w:r>
      <w:r w:rsidR="008616A1">
        <w:t xml:space="preserve"> a considerable level of attention to </w:t>
      </w:r>
      <w:r w:rsidR="00B0569A">
        <w:t xml:space="preserve">more </w:t>
      </w:r>
      <w:r w:rsidR="00732E49">
        <w:t>intermediate-level</w:t>
      </w:r>
      <w:r w:rsidR="008616A1">
        <w:t xml:space="preserve"> product groups such as </w:t>
      </w:r>
      <w:r w:rsidR="00732E49">
        <w:t xml:space="preserve">food and </w:t>
      </w:r>
      <w:r w:rsidR="001371EE">
        <w:t>Refined and Processed Stones</w:t>
      </w:r>
      <w:r w:rsidR="008616A1">
        <w:t>.</w:t>
      </w:r>
    </w:p>
    <w:p w14:paraId="37E2FE20" w14:textId="77777777" w:rsidR="0044548F" w:rsidRDefault="0044548F" w:rsidP="00EB1562">
      <w:pPr>
        <w:jc w:val="both"/>
      </w:pPr>
    </w:p>
    <w:tbl>
      <w:tblPr>
        <w:tblStyle w:val="GridTable4-Accent3"/>
        <w:tblW w:w="8926" w:type="dxa"/>
        <w:tblLook w:val="04A0" w:firstRow="1" w:lastRow="0" w:firstColumn="1" w:lastColumn="0" w:noHBand="0" w:noVBand="1"/>
      </w:tblPr>
      <w:tblGrid>
        <w:gridCol w:w="1122"/>
        <w:gridCol w:w="2417"/>
        <w:gridCol w:w="2701"/>
        <w:gridCol w:w="2686"/>
      </w:tblGrid>
      <w:tr w:rsidR="00F24650" w14:paraId="4DF62489" w14:textId="77777777" w:rsidTr="00137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046A1CD9" w14:textId="77777777" w:rsidR="00F24650" w:rsidRDefault="00F24650" w:rsidP="00CC02C3">
            <w:pPr>
              <w:jc w:val="both"/>
            </w:pPr>
            <w:r>
              <w:t>Ranking</w:t>
            </w:r>
          </w:p>
        </w:tc>
        <w:tc>
          <w:tcPr>
            <w:tcW w:w="2417" w:type="dxa"/>
          </w:tcPr>
          <w:p w14:paraId="5D18F766" w14:textId="63A5B52B" w:rsidR="00F24650" w:rsidRDefault="00F24650" w:rsidP="00CC02C3">
            <w:pPr>
              <w:jc w:val="both"/>
              <w:cnfStyle w:val="100000000000" w:firstRow="1" w:lastRow="0" w:firstColumn="0" w:lastColumn="0" w:oddVBand="0" w:evenVBand="0" w:oddHBand="0" w:evenHBand="0" w:firstRowFirstColumn="0" w:firstRowLastColumn="0" w:lastRowFirstColumn="0" w:lastRowLastColumn="0"/>
            </w:pPr>
            <w:r>
              <w:t>Germany</w:t>
            </w:r>
          </w:p>
        </w:tc>
        <w:tc>
          <w:tcPr>
            <w:tcW w:w="2701" w:type="dxa"/>
          </w:tcPr>
          <w:p w14:paraId="75E15CBD" w14:textId="0DD26FD5" w:rsidR="00F24650" w:rsidRDefault="00F24650" w:rsidP="00CC02C3">
            <w:pPr>
              <w:jc w:val="both"/>
              <w:cnfStyle w:val="100000000000" w:firstRow="1" w:lastRow="0" w:firstColumn="0" w:lastColumn="0" w:oddVBand="0" w:evenVBand="0" w:oddHBand="0" w:evenHBand="0" w:firstRowFirstColumn="0" w:firstRowLastColumn="0" w:lastRowFirstColumn="0" w:lastRowLastColumn="0"/>
            </w:pPr>
            <w:r>
              <w:t>France</w:t>
            </w:r>
          </w:p>
        </w:tc>
        <w:tc>
          <w:tcPr>
            <w:tcW w:w="2686" w:type="dxa"/>
          </w:tcPr>
          <w:p w14:paraId="61AFA96E" w14:textId="31BF33E6" w:rsidR="00F24650" w:rsidRDefault="001371EE" w:rsidP="00CC02C3">
            <w:pPr>
              <w:jc w:val="both"/>
              <w:cnfStyle w:val="100000000000" w:firstRow="1" w:lastRow="0" w:firstColumn="0" w:lastColumn="0" w:oddVBand="0" w:evenVBand="0" w:oddHBand="0" w:evenHBand="0" w:firstRowFirstColumn="0" w:firstRowLastColumn="0" w:lastRowFirstColumn="0" w:lastRowLastColumn="0"/>
            </w:pPr>
            <w:r>
              <w:t>The United States</w:t>
            </w:r>
          </w:p>
        </w:tc>
      </w:tr>
      <w:tr w:rsidR="00F24650" w14:paraId="68DF6C76"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76E46DD0" w14:textId="77777777" w:rsidR="00F24650" w:rsidRPr="00DA3274" w:rsidRDefault="00F24650" w:rsidP="00CC02C3">
            <w:pPr>
              <w:jc w:val="both"/>
              <w:rPr>
                <w:b w:val="0"/>
                <w:sz w:val="20"/>
                <w:szCs w:val="20"/>
              </w:rPr>
            </w:pPr>
            <w:r w:rsidRPr="00DA3274">
              <w:rPr>
                <w:b w:val="0"/>
                <w:sz w:val="20"/>
                <w:szCs w:val="20"/>
              </w:rPr>
              <w:t>1</w:t>
            </w:r>
          </w:p>
        </w:tc>
        <w:tc>
          <w:tcPr>
            <w:tcW w:w="2417" w:type="dxa"/>
            <w:vAlign w:val="bottom"/>
          </w:tcPr>
          <w:p w14:paraId="72B8BCBB" w14:textId="672422B6" w:rsidR="00F24650" w:rsidRPr="003B5746" w:rsidRDefault="00F24650"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701" w:type="dxa"/>
            <w:vAlign w:val="bottom"/>
          </w:tcPr>
          <w:p w14:paraId="3455C0CB" w14:textId="21D7E6AA" w:rsidR="00F24650" w:rsidRPr="003B5746" w:rsidRDefault="00F24650"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c>
          <w:tcPr>
            <w:tcW w:w="2686" w:type="dxa"/>
            <w:vAlign w:val="bottom"/>
          </w:tcPr>
          <w:p w14:paraId="58D20BE1" w14:textId="61A59065" w:rsidR="00F24650"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r>
      <w:tr w:rsidR="00F24650" w14:paraId="6508AA53" w14:textId="77777777" w:rsidTr="001371EE">
        <w:tc>
          <w:tcPr>
            <w:cnfStyle w:val="001000000000" w:firstRow="0" w:lastRow="0" w:firstColumn="1" w:lastColumn="0" w:oddVBand="0" w:evenVBand="0" w:oddHBand="0" w:evenHBand="0" w:firstRowFirstColumn="0" w:firstRowLastColumn="0" w:lastRowFirstColumn="0" w:lastRowLastColumn="0"/>
            <w:tcW w:w="1122" w:type="dxa"/>
          </w:tcPr>
          <w:p w14:paraId="5E50D890" w14:textId="77777777" w:rsidR="00F24650" w:rsidRPr="00DA3274" w:rsidRDefault="00F24650" w:rsidP="00CC02C3">
            <w:pPr>
              <w:jc w:val="both"/>
              <w:rPr>
                <w:b w:val="0"/>
                <w:sz w:val="20"/>
                <w:szCs w:val="20"/>
              </w:rPr>
            </w:pPr>
            <w:r w:rsidRPr="00DA3274">
              <w:rPr>
                <w:b w:val="0"/>
                <w:sz w:val="20"/>
                <w:szCs w:val="20"/>
              </w:rPr>
              <w:t>2</w:t>
            </w:r>
          </w:p>
        </w:tc>
        <w:tc>
          <w:tcPr>
            <w:tcW w:w="2417" w:type="dxa"/>
            <w:vAlign w:val="bottom"/>
          </w:tcPr>
          <w:p w14:paraId="465F20F2" w14:textId="76713BFE" w:rsidR="00F24650" w:rsidRPr="003B5746"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701" w:type="dxa"/>
            <w:vAlign w:val="bottom"/>
          </w:tcPr>
          <w:p w14:paraId="5E90E327" w14:textId="0F616A8D" w:rsidR="00F24650" w:rsidRPr="003B5746"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686" w:type="dxa"/>
            <w:vAlign w:val="bottom"/>
          </w:tcPr>
          <w:p w14:paraId="77673D03" w14:textId="77777777" w:rsidR="00F24650" w:rsidRPr="00DA3274" w:rsidRDefault="00F24650"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F24650" w14:paraId="5FCDC5F1"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187B1EA7" w14:textId="77777777" w:rsidR="00F24650" w:rsidRPr="00DA3274" w:rsidRDefault="00F24650" w:rsidP="00CC02C3">
            <w:pPr>
              <w:jc w:val="both"/>
              <w:rPr>
                <w:b w:val="0"/>
                <w:sz w:val="20"/>
                <w:szCs w:val="20"/>
              </w:rPr>
            </w:pPr>
            <w:r w:rsidRPr="00DA3274">
              <w:rPr>
                <w:b w:val="0"/>
                <w:sz w:val="20"/>
                <w:szCs w:val="20"/>
              </w:rPr>
              <w:t>3</w:t>
            </w:r>
          </w:p>
        </w:tc>
        <w:tc>
          <w:tcPr>
            <w:tcW w:w="2417" w:type="dxa"/>
            <w:vAlign w:val="bottom"/>
          </w:tcPr>
          <w:p w14:paraId="2317F5D8" w14:textId="62B13763" w:rsidR="00F24650" w:rsidRPr="003B5746"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701" w:type="dxa"/>
            <w:vAlign w:val="bottom"/>
          </w:tcPr>
          <w:p w14:paraId="4653A0BE" w14:textId="6C4E285E" w:rsidR="00F24650" w:rsidRPr="003B5746"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686" w:type="dxa"/>
            <w:vAlign w:val="bottom"/>
          </w:tcPr>
          <w:p w14:paraId="114A7C15" w14:textId="5DB1F9EC" w:rsidR="00F24650"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r>
      <w:tr w:rsidR="00F24650" w14:paraId="7F12B5DB" w14:textId="77777777" w:rsidTr="001371EE">
        <w:tc>
          <w:tcPr>
            <w:cnfStyle w:val="001000000000" w:firstRow="0" w:lastRow="0" w:firstColumn="1" w:lastColumn="0" w:oddVBand="0" w:evenVBand="0" w:oddHBand="0" w:evenHBand="0" w:firstRowFirstColumn="0" w:firstRowLastColumn="0" w:lastRowFirstColumn="0" w:lastRowLastColumn="0"/>
            <w:tcW w:w="1122" w:type="dxa"/>
          </w:tcPr>
          <w:p w14:paraId="742FAADB" w14:textId="77777777" w:rsidR="00F24650" w:rsidRPr="00DA3274" w:rsidRDefault="00F24650" w:rsidP="00CC02C3">
            <w:pPr>
              <w:jc w:val="both"/>
              <w:rPr>
                <w:b w:val="0"/>
                <w:sz w:val="20"/>
                <w:szCs w:val="20"/>
              </w:rPr>
            </w:pPr>
            <w:r w:rsidRPr="00DA3274">
              <w:rPr>
                <w:b w:val="0"/>
                <w:sz w:val="20"/>
                <w:szCs w:val="20"/>
              </w:rPr>
              <w:t>4</w:t>
            </w:r>
          </w:p>
        </w:tc>
        <w:tc>
          <w:tcPr>
            <w:tcW w:w="2417" w:type="dxa"/>
            <w:vAlign w:val="bottom"/>
          </w:tcPr>
          <w:p w14:paraId="390AC2EF" w14:textId="2468B647" w:rsidR="00F24650" w:rsidRPr="003B5746" w:rsidRDefault="00F24650"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701" w:type="dxa"/>
            <w:vAlign w:val="bottom"/>
          </w:tcPr>
          <w:p w14:paraId="63BA7A82" w14:textId="693F3615" w:rsidR="00F24650" w:rsidRPr="003B5746" w:rsidRDefault="00F24650"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686" w:type="dxa"/>
            <w:vAlign w:val="bottom"/>
          </w:tcPr>
          <w:p w14:paraId="03FABD40" w14:textId="6C226C4C" w:rsidR="00F24650"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r>
      <w:tr w:rsidR="00F24650" w14:paraId="12AE120B"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0BD782F4" w14:textId="77777777" w:rsidR="00F24650" w:rsidRPr="00DA3274" w:rsidRDefault="00F24650" w:rsidP="00CC02C3">
            <w:pPr>
              <w:jc w:val="both"/>
              <w:rPr>
                <w:b w:val="0"/>
                <w:sz w:val="20"/>
                <w:szCs w:val="20"/>
              </w:rPr>
            </w:pPr>
            <w:r w:rsidRPr="00DA3274">
              <w:rPr>
                <w:b w:val="0"/>
                <w:sz w:val="20"/>
                <w:szCs w:val="20"/>
              </w:rPr>
              <w:t>5</w:t>
            </w:r>
          </w:p>
        </w:tc>
        <w:tc>
          <w:tcPr>
            <w:tcW w:w="2417" w:type="dxa"/>
            <w:vAlign w:val="bottom"/>
          </w:tcPr>
          <w:p w14:paraId="2B7A996D" w14:textId="63987016" w:rsidR="00F24650" w:rsidRPr="003B5746"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701" w:type="dxa"/>
            <w:vAlign w:val="bottom"/>
          </w:tcPr>
          <w:p w14:paraId="65C78FCC" w14:textId="6CE5159A" w:rsidR="00F24650" w:rsidRPr="003B5746" w:rsidRDefault="00F24650"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686" w:type="dxa"/>
            <w:vAlign w:val="bottom"/>
          </w:tcPr>
          <w:p w14:paraId="33E4780D" w14:textId="24D0CEA4" w:rsidR="00F24650"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r>
    </w:tbl>
    <w:p w14:paraId="3B5592D7" w14:textId="77777777" w:rsidR="004F1588" w:rsidRDefault="004F1588" w:rsidP="004F1588">
      <w:pPr>
        <w:jc w:val="center"/>
      </w:pPr>
    </w:p>
    <w:p w14:paraId="2C536CB3" w14:textId="35C4BBAD" w:rsidR="00F24650" w:rsidRDefault="00F24650" w:rsidP="00F24650">
      <w:pPr>
        <w:jc w:val="center"/>
        <w:outlineLvl w:val="0"/>
      </w:pPr>
      <w:r>
        <w:t xml:space="preserve">Table 3: </w:t>
      </w:r>
      <w:r w:rsidR="001371EE">
        <w:t>RID</w:t>
      </w:r>
      <w:r>
        <w:t xml:space="preserve"> Comparison across Leading Economies</w:t>
      </w:r>
    </w:p>
    <w:p w14:paraId="32C5F252" w14:textId="77777777" w:rsidR="00DA3274" w:rsidRDefault="00DA3274" w:rsidP="00C35055"/>
    <w:tbl>
      <w:tblPr>
        <w:tblStyle w:val="GridTable4-Accent3"/>
        <w:tblW w:w="9067" w:type="dxa"/>
        <w:tblLook w:val="04A0" w:firstRow="1" w:lastRow="0" w:firstColumn="1" w:lastColumn="0" w:noHBand="0" w:noVBand="1"/>
      </w:tblPr>
      <w:tblGrid>
        <w:gridCol w:w="1129"/>
        <w:gridCol w:w="2694"/>
        <w:gridCol w:w="2693"/>
        <w:gridCol w:w="2551"/>
      </w:tblGrid>
      <w:tr w:rsidR="001371EE" w14:paraId="4025A03C" w14:textId="77777777" w:rsidTr="00137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60722C5" w14:textId="77777777" w:rsidR="001371EE" w:rsidRDefault="001371EE" w:rsidP="00CC02C3">
            <w:pPr>
              <w:jc w:val="both"/>
            </w:pPr>
            <w:r>
              <w:t>Ranking</w:t>
            </w:r>
          </w:p>
        </w:tc>
        <w:tc>
          <w:tcPr>
            <w:tcW w:w="2694" w:type="dxa"/>
          </w:tcPr>
          <w:p w14:paraId="7ACDA53F" w14:textId="77777777" w:rsidR="001371EE" w:rsidRDefault="001371EE" w:rsidP="00CC02C3">
            <w:pPr>
              <w:jc w:val="both"/>
              <w:cnfStyle w:val="100000000000" w:firstRow="1" w:lastRow="0" w:firstColumn="0" w:lastColumn="0" w:oddVBand="0" w:evenVBand="0" w:oddHBand="0" w:evenHBand="0" w:firstRowFirstColumn="0" w:firstRowLastColumn="0" w:lastRowFirstColumn="0" w:lastRowLastColumn="0"/>
            </w:pPr>
            <w:r>
              <w:t>China</w:t>
            </w:r>
          </w:p>
        </w:tc>
        <w:tc>
          <w:tcPr>
            <w:tcW w:w="2693" w:type="dxa"/>
          </w:tcPr>
          <w:p w14:paraId="3E495F3E" w14:textId="77777777" w:rsidR="001371EE" w:rsidRDefault="001371EE" w:rsidP="00CC02C3">
            <w:pPr>
              <w:jc w:val="both"/>
              <w:cnfStyle w:val="100000000000" w:firstRow="1" w:lastRow="0" w:firstColumn="0" w:lastColumn="0" w:oddVBand="0" w:evenVBand="0" w:oddHBand="0" w:evenHBand="0" w:firstRowFirstColumn="0" w:firstRowLastColumn="0" w:lastRowFirstColumn="0" w:lastRowLastColumn="0"/>
            </w:pPr>
            <w:r>
              <w:t>South Korea</w:t>
            </w:r>
          </w:p>
        </w:tc>
        <w:tc>
          <w:tcPr>
            <w:tcW w:w="2551" w:type="dxa"/>
          </w:tcPr>
          <w:p w14:paraId="2E95B3F6" w14:textId="77777777" w:rsidR="001371EE" w:rsidRDefault="001371EE" w:rsidP="00CC02C3">
            <w:pPr>
              <w:jc w:val="both"/>
              <w:cnfStyle w:val="100000000000" w:firstRow="1" w:lastRow="0" w:firstColumn="0" w:lastColumn="0" w:oddVBand="0" w:evenVBand="0" w:oddHBand="0" w:evenHBand="0" w:firstRowFirstColumn="0" w:firstRowLastColumn="0" w:lastRowFirstColumn="0" w:lastRowLastColumn="0"/>
            </w:pPr>
            <w:r>
              <w:t>India</w:t>
            </w:r>
          </w:p>
        </w:tc>
      </w:tr>
      <w:tr w:rsidR="001371EE" w14:paraId="5A76BDD7"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E80FCA7" w14:textId="77777777" w:rsidR="001371EE" w:rsidRPr="00DA3274" w:rsidRDefault="001371EE" w:rsidP="00CC02C3">
            <w:pPr>
              <w:jc w:val="both"/>
              <w:rPr>
                <w:b w:val="0"/>
                <w:sz w:val="20"/>
                <w:szCs w:val="20"/>
              </w:rPr>
            </w:pPr>
            <w:r w:rsidRPr="00DA3274">
              <w:rPr>
                <w:b w:val="0"/>
                <w:sz w:val="20"/>
                <w:szCs w:val="20"/>
              </w:rPr>
              <w:t>1</w:t>
            </w:r>
          </w:p>
        </w:tc>
        <w:tc>
          <w:tcPr>
            <w:tcW w:w="2694" w:type="dxa"/>
            <w:vAlign w:val="bottom"/>
          </w:tcPr>
          <w:p w14:paraId="35699139" w14:textId="0BA810A3"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693" w:type="dxa"/>
            <w:vAlign w:val="bottom"/>
          </w:tcPr>
          <w:p w14:paraId="2DF5099B" w14:textId="77777777"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c>
          <w:tcPr>
            <w:tcW w:w="2551" w:type="dxa"/>
            <w:vAlign w:val="bottom"/>
          </w:tcPr>
          <w:p w14:paraId="037FD764" w14:textId="2273E3A9"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1371EE" w14:paraId="5E3A1B62" w14:textId="77777777" w:rsidTr="001371EE">
        <w:tc>
          <w:tcPr>
            <w:cnfStyle w:val="001000000000" w:firstRow="0" w:lastRow="0" w:firstColumn="1" w:lastColumn="0" w:oddVBand="0" w:evenVBand="0" w:oddHBand="0" w:evenHBand="0" w:firstRowFirstColumn="0" w:firstRowLastColumn="0" w:lastRowFirstColumn="0" w:lastRowLastColumn="0"/>
            <w:tcW w:w="1129" w:type="dxa"/>
          </w:tcPr>
          <w:p w14:paraId="185DC8E2" w14:textId="77777777" w:rsidR="001371EE" w:rsidRPr="00DA3274" w:rsidRDefault="001371EE" w:rsidP="00CC02C3">
            <w:pPr>
              <w:jc w:val="both"/>
              <w:rPr>
                <w:b w:val="0"/>
                <w:sz w:val="20"/>
                <w:szCs w:val="20"/>
              </w:rPr>
            </w:pPr>
            <w:r w:rsidRPr="00DA3274">
              <w:rPr>
                <w:b w:val="0"/>
                <w:sz w:val="20"/>
                <w:szCs w:val="20"/>
              </w:rPr>
              <w:t>2</w:t>
            </w:r>
          </w:p>
        </w:tc>
        <w:tc>
          <w:tcPr>
            <w:tcW w:w="2694" w:type="dxa"/>
            <w:vAlign w:val="bottom"/>
          </w:tcPr>
          <w:p w14:paraId="60F04F88" w14:textId="2AF5BA5A"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693" w:type="dxa"/>
            <w:vAlign w:val="bottom"/>
          </w:tcPr>
          <w:p w14:paraId="7E27EE8B" w14:textId="55A83FDB"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51" w:type="dxa"/>
            <w:vAlign w:val="bottom"/>
          </w:tcPr>
          <w:p w14:paraId="132DC70E" w14:textId="6D43C360"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1371EE" w14:paraId="15969D43"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6395A63" w14:textId="77777777" w:rsidR="001371EE" w:rsidRPr="00DA3274" w:rsidRDefault="001371EE" w:rsidP="00CC02C3">
            <w:pPr>
              <w:jc w:val="both"/>
              <w:rPr>
                <w:b w:val="0"/>
                <w:sz w:val="20"/>
                <w:szCs w:val="20"/>
              </w:rPr>
            </w:pPr>
            <w:r w:rsidRPr="00DA3274">
              <w:rPr>
                <w:b w:val="0"/>
                <w:sz w:val="20"/>
                <w:szCs w:val="20"/>
              </w:rPr>
              <w:t>3</w:t>
            </w:r>
          </w:p>
        </w:tc>
        <w:tc>
          <w:tcPr>
            <w:tcW w:w="2694" w:type="dxa"/>
            <w:vAlign w:val="bottom"/>
          </w:tcPr>
          <w:p w14:paraId="114D755D" w14:textId="4F8A297F"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93" w:type="dxa"/>
            <w:vAlign w:val="bottom"/>
          </w:tcPr>
          <w:p w14:paraId="639C2BC0" w14:textId="3D64C58D"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51" w:type="dxa"/>
            <w:vAlign w:val="bottom"/>
          </w:tcPr>
          <w:p w14:paraId="42B0D98C" w14:textId="2E32DCC8"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1371EE" w14:paraId="2FF57116" w14:textId="77777777" w:rsidTr="001371EE">
        <w:tc>
          <w:tcPr>
            <w:cnfStyle w:val="001000000000" w:firstRow="0" w:lastRow="0" w:firstColumn="1" w:lastColumn="0" w:oddVBand="0" w:evenVBand="0" w:oddHBand="0" w:evenHBand="0" w:firstRowFirstColumn="0" w:firstRowLastColumn="0" w:lastRowFirstColumn="0" w:lastRowLastColumn="0"/>
            <w:tcW w:w="1129" w:type="dxa"/>
          </w:tcPr>
          <w:p w14:paraId="4E1BDF2B" w14:textId="77777777" w:rsidR="001371EE" w:rsidRPr="00DA3274" w:rsidRDefault="001371EE" w:rsidP="00CC02C3">
            <w:pPr>
              <w:jc w:val="both"/>
              <w:rPr>
                <w:b w:val="0"/>
                <w:sz w:val="20"/>
                <w:szCs w:val="20"/>
              </w:rPr>
            </w:pPr>
            <w:r w:rsidRPr="00DA3274">
              <w:rPr>
                <w:b w:val="0"/>
                <w:sz w:val="20"/>
                <w:szCs w:val="20"/>
              </w:rPr>
              <w:t>4</w:t>
            </w:r>
          </w:p>
        </w:tc>
        <w:tc>
          <w:tcPr>
            <w:tcW w:w="2694" w:type="dxa"/>
            <w:vAlign w:val="bottom"/>
          </w:tcPr>
          <w:p w14:paraId="1E4D4792" w14:textId="3ED66101"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693" w:type="dxa"/>
            <w:vAlign w:val="bottom"/>
          </w:tcPr>
          <w:p w14:paraId="15BF6271" w14:textId="6AC57692"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Weapons</w:t>
            </w:r>
          </w:p>
        </w:tc>
        <w:tc>
          <w:tcPr>
            <w:tcW w:w="2551" w:type="dxa"/>
            <w:vAlign w:val="bottom"/>
          </w:tcPr>
          <w:p w14:paraId="56D12140" w14:textId="59BF4E69" w:rsidR="001371EE" w:rsidRPr="00DA3274" w:rsidRDefault="001371EE" w:rsidP="00CC02C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1371EE" w14:paraId="0A729B17" w14:textId="77777777" w:rsidTr="00137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60034DA" w14:textId="77777777" w:rsidR="001371EE" w:rsidRPr="00DA3274" w:rsidRDefault="001371EE" w:rsidP="00CC02C3">
            <w:pPr>
              <w:jc w:val="both"/>
              <w:rPr>
                <w:b w:val="0"/>
                <w:sz w:val="20"/>
                <w:szCs w:val="20"/>
              </w:rPr>
            </w:pPr>
            <w:r w:rsidRPr="00DA3274">
              <w:rPr>
                <w:b w:val="0"/>
                <w:sz w:val="20"/>
                <w:szCs w:val="20"/>
              </w:rPr>
              <w:t>5</w:t>
            </w:r>
          </w:p>
        </w:tc>
        <w:tc>
          <w:tcPr>
            <w:tcW w:w="2694" w:type="dxa"/>
            <w:vAlign w:val="bottom"/>
          </w:tcPr>
          <w:p w14:paraId="00F88390" w14:textId="77777777"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693" w:type="dxa"/>
            <w:vAlign w:val="bottom"/>
          </w:tcPr>
          <w:p w14:paraId="58DBE23C" w14:textId="2889C10C"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551" w:type="dxa"/>
            <w:vAlign w:val="bottom"/>
          </w:tcPr>
          <w:p w14:paraId="694EADE8" w14:textId="77777777" w:rsidR="001371EE" w:rsidRPr="00DA3274" w:rsidRDefault="001371EE" w:rsidP="00CC02C3">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2BD6B32C" w14:textId="77777777" w:rsidR="00DA3274" w:rsidRDefault="00DA3274" w:rsidP="00DA3274"/>
    <w:p w14:paraId="52AC31B8" w14:textId="34AE0C88" w:rsidR="00F24650" w:rsidRDefault="00F24650" w:rsidP="00F24650">
      <w:pPr>
        <w:jc w:val="center"/>
        <w:outlineLvl w:val="0"/>
      </w:pPr>
      <w:r>
        <w:t xml:space="preserve">Table 4: </w:t>
      </w:r>
      <w:r w:rsidR="001371EE">
        <w:t>RID</w:t>
      </w:r>
      <w:r>
        <w:t xml:space="preserve"> Comparison across Emerging Economies</w:t>
      </w:r>
    </w:p>
    <w:p w14:paraId="6E542E45" w14:textId="77777777" w:rsidR="00C35055" w:rsidRDefault="00C35055" w:rsidP="00C35055">
      <w:pPr>
        <w:jc w:val="both"/>
      </w:pPr>
    </w:p>
    <w:p w14:paraId="0133337E" w14:textId="6EE5A6D4" w:rsidR="00C35055" w:rsidRDefault="00C35055" w:rsidP="00C35055">
      <w:pPr>
        <w:jc w:val="both"/>
      </w:pPr>
      <w:r>
        <w:t xml:space="preserve">Table 4 further examines </w:t>
      </w:r>
      <w:r w:rsidR="00695497">
        <w:t>Germany</w:t>
      </w:r>
      <w:r>
        <w:t xml:space="preserve">’s development strategy against those of </w:t>
      </w:r>
      <w:r w:rsidR="00732E49">
        <w:t>emerging</w:t>
      </w:r>
      <w:r>
        <w:t xml:space="preserve"> economies on a global scale. Reasonably, </w:t>
      </w:r>
      <w:r w:rsidR="00732E49">
        <w:t>emerging</w:t>
      </w:r>
      <w:r w:rsidR="000A4B0F">
        <w:t xml:space="preserve"> economics such as </w:t>
      </w:r>
      <w:r w:rsidR="00732E49">
        <w:t>China</w:t>
      </w:r>
      <w:r w:rsidR="000A4B0F">
        <w:t xml:space="preserve">, </w:t>
      </w:r>
      <w:r w:rsidR="00732E49">
        <w:t>South Korea</w:t>
      </w:r>
      <w:r w:rsidR="000A4B0F">
        <w:t xml:space="preserve">, </w:t>
      </w:r>
      <w:r>
        <w:t xml:space="preserve">Singapore </w:t>
      </w:r>
      <w:r w:rsidR="000A4B0F">
        <w:t xml:space="preserve">and </w:t>
      </w:r>
      <w:r w:rsidR="00732E49">
        <w:t>India</w:t>
      </w:r>
      <w:r w:rsidR="000A4B0F">
        <w:t xml:space="preserve"> </w:t>
      </w:r>
      <w:r>
        <w:t xml:space="preserve">have devoted the majority of their efforts into </w:t>
      </w:r>
      <w:r w:rsidR="00732E49">
        <w:t>moderately</w:t>
      </w:r>
      <w:r>
        <w:t xml:space="preserve"> complicated industry groups while </w:t>
      </w:r>
      <w:r w:rsidR="00732E49">
        <w:t>developed</w:t>
      </w:r>
      <w:r>
        <w:t xml:space="preserve"> economies such as </w:t>
      </w:r>
      <w:r w:rsidR="00695497">
        <w:t>Germany</w:t>
      </w:r>
      <w:r>
        <w:t xml:space="preserve"> </w:t>
      </w:r>
      <w:r w:rsidR="001371EE">
        <w:t>rely</w:t>
      </w:r>
      <w:r>
        <w:t xml:space="preserve"> </w:t>
      </w:r>
      <w:r w:rsidR="00732E49">
        <w:t xml:space="preserve">more heavily </w:t>
      </w:r>
      <w:r>
        <w:t xml:space="preserve">on </w:t>
      </w:r>
      <w:r w:rsidR="00732E49">
        <w:t>advanced</w:t>
      </w:r>
      <w:r>
        <w:t xml:space="preserve"> </w:t>
      </w:r>
      <w:r>
        <w:lastRenderedPageBreak/>
        <w:t xml:space="preserve">industry groups like </w:t>
      </w:r>
      <w:r w:rsidR="001371EE">
        <w:t>High-complexity Products</w:t>
      </w:r>
      <w:r>
        <w:t xml:space="preserve">. This trend holds true in general, regardless of the continent or the time period, and serves as an indicator for which phase of development a country is currently in as evaluated from </w:t>
      </w:r>
      <w:r w:rsidR="001371EE">
        <w:t>its</w:t>
      </w:r>
      <w:r>
        <w:t xml:space="preserve"> production strategy. Based on this standard, </w:t>
      </w:r>
      <w:r w:rsidR="00695497">
        <w:t>Germany</w:t>
      </w:r>
      <w:r>
        <w:t xml:space="preserve"> is indeed adopting </w:t>
      </w:r>
      <w:r w:rsidR="00732E49">
        <w:t>an advanced</w:t>
      </w:r>
      <w:r w:rsidR="000A4B0F">
        <w:t xml:space="preserve"> </w:t>
      </w:r>
      <w:r>
        <w:t>strateg</w:t>
      </w:r>
      <w:r w:rsidR="001A053E">
        <w:t xml:space="preserve">y that seeks development in </w:t>
      </w:r>
      <w:r>
        <w:t>industry groups</w:t>
      </w:r>
      <w:r w:rsidR="001371EE">
        <w:t xml:space="preserve"> with a</w:t>
      </w:r>
      <w:r w:rsidR="001A053E">
        <w:t xml:space="preserve"> </w:t>
      </w:r>
      <w:r w:rsidR="00732E49">
        <w:t>high</w:t>
      </w:r>
      <w:r w:rsidR="001A053E">
        <w:t xml:space="preserve"> 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275274DE" w14:textId="77777777" w:rsidR="00924D2A" w:rsidRDefault="00924D2A" w:rsidP="00924D2A">
      <w:pPr>
        <w:jc w:val="both"/>
        <w:rPr>
          <w:rStyle w:val="Strong"/>
          <w:rFonts w:ascii="Times" w:hAnsi="Times"/>
          <w:sz w:val="28"/>
        </w:rPr>
      </w:pPr>
    </w:p>
    <w:p w14:paraId="378D7087" w14:textId="77777777" w:rsidR="009D0720" w:rsidRDefault="009D0720" w:rsidP="009D0720">
      <w:pPr>
        <w:jc w:val="both"/>
        <w:outlineLvl w:val="0"/>
        <w:rPr>
          <w:b/>
        </w:rPr>
      </w:pPr>
      <w:r>
        <w:rPr>
          <w:b/>
        </w:rPr>
        <w:t>4.1 Suggested Development Vector</w:t>
      </w:r>
    </w:p>
    <w:p w14:paraId="4822BCF0" w14:textId="1301DBD8" w:rsidR="009D0720" w:rsidRDefault="009D0720" w:rsidP="009D0720">
      <w:pPr>
        <w:jc w:val="both"/>
      </w:pPr>
      <w: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w:t>
      </w:r>
      <w:proofErr w:type="gramStart"/>
      <w:r w:rsidR="001371EE">
        <w:t>are</w:t>
      </w:r>
      <w:proofErr w:type="gramEnd"/>
      <w:r>
        <w:t xml:space="preserve"> often in better shape.</w:t>
      </w:r>
    </w:p>
    <w:p w14:paraId="77B7317B" w14:textId="77777777" w:rsidR="009D0720" w:rsidRDefault="009D0720" w:rsidP="009D0720">
      <w:pPr>
        <w:jc w:val="both"/>
      </w:pPr>
    </w:p>
    <w:p w14:paraId="49F223E9" w14:textId="103F1A1C" w:rsidR="009D0720" w:rsidRDefault="009D0720" w:rsidP="009D0720">
      <w:pPr>
        <w:jc w:val="both"/>
      </w:pPr>
    </w:p>
    <w:p w14:paraId="0D17F358" w14:textId="6ADF371B" w:rsidR="00C763A4" w:rsidRDefault="00C763A4" w:rsidP="009D0720">
      <w:pPr>
        <w:jc w:val="both"/>
      </w:pPr>
      <w:r w:rsidRPr="00DC29FF">
        <w:rPr>
          <w:noProof/>
        </w:rPr>
        <w:drawing>
          <wp:inline distT="0" distB="0" distL="0" distR="0" wp14:anchorId="1051F33C" wp14:editId="4D1741AB">
            <wp:extent cx="5727700" cy="155829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1558290"/>
                    </a:xfrm>
                    <a:prstGeom prst="rect">
                      <a:avLst/>
                    </a:prstGeom>
                  </pic:spPr>
                </pic:pic>
              </a:graphicData>
            </a:graphic>
          </wp:inline>
        </w:drawing>
      </w:r>
    </w:p>
    <w:p w14:paraId="69586E98" w14:textId="77777777" w:rsidR="009D0720" w:rsidRDefault="009D0720" w:rsidP="009D0720">
      <w:pPr>
        <w:jc w:val="center"/>
      </w:pPr>
    </w:p>
    <w:p w14:paraId="0097ABF8" w14:textId="77777777" w:rsidR="009D0720" w:rsidRDefault="009D0720" w:rsidP="009D0720">
      <w:pPr>
        <w:jc w:val="center"/>
        <w:outlineLvl w:val="0"/>
      </w:pPr>
      <w:r>
        <w:t xml:space="preserve">Table 5: SDV of High </w:t>
      </w:r>
      <w:proofErr w:type="spellStart"/>
      <w:r>
        <w:t>E</w:t>
      </w:r>
      <w:r>
        <w:rPr>
          <w:vertAlign w:val="subscript"/>
        </w:rPr>
        <w:t>f</w:t>
      </w:r>
      <w:r>
        <w:t>CI</w:t>
      </w:r>
      <w:proofErr w:type="spellEnd"/>
      <w:r>
        <w:t xml:space="preserve"> Countries 2014</w:t>
      </w:r>
    </w:p>
    <w:p w14:paraId="55ACE80A" w14:textId="77777777" w:rsidR="009D0720" w:rsidRDefault="009D0720" w:rsidP="009D0720">
      <w:pPr>
        <w:jc w:val="center"/>
        <w:outlineLvl w:val="0"/>
      </w:pPr>
    </w:p>
    <w:p w14:paraId="654EA225" w14:textId="1CDB21EA" w:rsidR="009D0720" w:rsidRDefault="009D0720" w:rsidP="009D0720">
      <w:pPr>
        <w:jc w:val="both"/>
      </w:pPr>
      <w:r>
        <w:t xml:space="preserve">We define the ranking of opportunity gain for a country c, as the Suggested Development Vector (SDV) of c. Table 5 shows the SDV of a selected group of </w:t>
      </w:r>
      <w:r w:rsidR="001371EE">
        <w:t>leading</w:t>
      </w:r>
      <w:r>
        <w:t xml:space="preserve"> economies with outstanding economic complexity,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w:t>
      </w:r>
      <w:proofErr w:type="spellStart"/>
      <w:r>
        <w:t>E</w:t>
      </w:r>
      <w:r>
        <w:rPr>
          <w:vertAlign w:val="subscript"/>
        </w:rPr>
        <w:t>f</w:t>
      </w:r>
      <w:r>
        <w:t>CI</w:t>
      </w:r>
      <w:proofErr w:type="spellEnd"/>
      <w:r>
        <w:t xml:space="preserve">, such as Nigeria and Algeria, all need to develop </w:t>
      </w:r>
      <w:r w:rsidR="001371EE">
        <w:t>High-complexity Products</w:t>
      </w:r>
      <w:r>
        <w:t xml:space="preserve">, </w:t>
      </w:r>
      <w:r w:rsidR="001371EE">
        <w:t>Machinery and Construction</w:t>
      </w:r>
      <w:r>
        <w:t xml:space="preserve"> and daily instruments, those with median </w:t>
      </w:r>
      <w:proofErr w:type="spellStart"/>
      <w:r>
        <w:t>E</w:t>
      </w:r>
      <w:r>
        <w:rPr>
          <w:vertAlign w:val="subscript"/>
        </w:rPr>
        <w:t>f</w:t>
      </w:r>
      <w:r>
        <w:t>CI</w:t>
      </w:r>
      <w:proofErr w:type="spellEnd"/>
      <w:r>
        <w:t xml:space="preserve"> are facing a more complicated and diverse situation, such as Italy, Spain and </w:t>
      </w:r>
      <w:r w:rsidR="001371EE">
        <w:t>the United States</w:t>
      </w:r>
      <w:r>
        <w:t xml:space="preserve">.   </w:t>
      </w:r>
    </w:p>
    <w:p w14:paraId="14AF5AEF" w14:textId="77777777" w:rsidR="009D0720" w:rsidRDefault="009D0720" w:rsidP="009D0720">
      <w:pPr>
        <w:jc w:val="both"/>
      </w:pPr>
    </w:p>
    <w:p w14:paraId="26402F1C" w14:textId="40AFB8E4" w:rsidR="009D0720" w:rsidRDefault="009D0720" w:rsidP="009D0720">
      <w:pPr>
        <w:jc w:val="both"/>
      </w:pPr>
      <w:r>
        <w:t xml:space="preserve">It can be concluded that </w:t>
      </w:r>
      <w:r w:rsidR="0013184B">
        <w:t>Germany</w:t>
      </w:r>
      <w:r>
        <w:t xml:space="preserve"> is categorized to be a highly complexed country as compared with the world’s leading economies and other major economies in Europe.</w:t>
      </w:r>
    </w:p>
    <w:p w14:paraId="706152D3" w14:textId="010EC1A6" w:rsidR="009D0720" w:rsidRDefault="009D0720" w:rsidP="009D0720">
      <w:pPr>
        <w:jc w:val="both"/>
      </w:pPr>
    </w:p>
    <w:p w14:paraId="2BDC8CA1" w14:textId="7650FE20" w:rsidR="00C763A4" w:rsidRDefault="00C763A4" w:rsidP="009D0720">
      <w:pPr>
        <w:jc w:val="both"/>
      </w:pPr>
      <w:r w:rsidRPr="00DC4262">
        <w:rPr>
          <w:noProof/>
        </w:rPr>
        <w:drawing>
          <wp:inline distT="0" distB="0" distL="0" distR="0" wp14:anchorId="1C3214E7" wp14:editId="04A9CC49">
            <wp:extent cx="5727700" cy="26333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2633345"/>
                    </a:xfrm>
                    <a:prstGeom prst="rect">
                      <a:avLst/>
                    </a:prstGeom>
                  </pic:spPr>
                </pic:pic>
              </a:graphicData>
            </a:graphic>
          </wp:inline>
        </w:drawing>
      </w:r>
    </w:p>
    <w:p w14:paraId="60B35FA3" w14:textId="77777777" w:rsidR="009D0720" w:rsidRDefault="009D0720" w:rsidP="009D0720">
      <w:pPr>
        <w:jc w:val="both"/>
      </w:pPr>
    </w:p>
    <w:p w14:paraId="5C68DB23" w14:textId="77777777" w:rsidR="009D0720" w:rsidRDefault="009D0720" w:rsidP="009D0720">
      <w:pPr>
        <w:jc w:val="center"/>
        <w:outlineLvl w:val="0"/>
      </w:pPr>
      <w:r>
        <w:t>Table 6: SDV of Other Typical Countries 2014</w:t>
      </w:r>
    </w:p>
    <w:p w14:paraId="3DABAF46" w14:textId="77777777" w:rsidR="009D0720" w:rsidRDefault="009D0720" w:rsidP="009D0720">
      <w:pPr>
        <w:jc w:val="both"/>
        <w:rPr>
          <w:rStyle w:val="Strong"/>
          <w:rFonts w:ascii="Times" w:hAnsi="Times"/>
          <w:sz w:val="28"/>
        </w:rPr>
      </w:pPr>
    </w:p>
    <w:p w14:paraId="7E6FD6EF" w14:textId="77777777" w:rsidR="009D0720" w:rsidRDefault="009D0720" w:rsidP="009D0720">
      <w:pPr>
        <w:jc w:val="both"/>
        <w:outlineLvl w:val="0"/>
      </w:pPr>
      <w:r>
        <w:rPr>
          <w:b/>
        </w:rPr>
        <w:t>4.2 Sensitivity Analysis and Contingency Strategy</w:t>
      </w:r>
    </w:p>
    <w:p w14:paraId="23958C1B" w14:textId="246F0C77" w:rsidR="009D0720" w:rsidRDefault="0013184B" w:rsidP="009D0720">
      <w:pPr>
        <w:jc w:val="both"/>
      </w:pPr>
      <w:r>
        <w:t>Germany</w:t>
      </w:r>
      <w:r w:rsidR="009D0720">
        <w:t xml:space="preserve"> has a characteristic SDV of high-complexity economy and is embedded with massive production knowledge. </w:t>
      </w:r>
      <w:r>
        <w:rPr>
          <w:color w:val="000000"/>
          <w:shd w:val="clear" w:color="auto" w:fill="FFFFFF"/>
        </w:rPr>
        <w:t>Germany</w:t>
      </w:r>
      <w:r w:rsidR="009D0720">
        <w:rPr>
          <w:color w:val="000000"/>
          <w:shd w:val="clear" w:color="auto" w:fill="FFFFFF"/>
        </w:rPr>
        <w:t xml:space="preserve"> should take precautions against unexpected strikes industry by industry and forecast the adverse effects.  The regression of an industry with low PCI and low Opportunity Gain is less dangerous than that of cornerstone industries. </w:t>
      </w:r>
      <w:r w:rsidR="001371EE">
        <w:rPr>
          <w:color w:val="000000"/>
          <w:shd w:val="clear" w:color="auto" w:fill="FFFFFF"/>
        </w:rPr>
        <w:t>High-complexity Products</w:t>
      </w:r>
      <w:r w:rsidR="009D0720">
        <w:rPr>
          <w:color w:val="000000"/>
          <w:shd w:val="clear" w:color="auto" w:fill="FFFFFF"/>
        </w:rPr>
        <w:t xml:space="preserve"> is such a representative of the cornerstone industries, because </w:t>
      </w:r>
      <w:r w:rsidR="001371EE">
        <w:rPr>
          <w:color w:val="000000"/>
          <w:shd w:val="clear" w:color="auto" w:fill="FFFFFF"/>
        </w:rPr>
        <w:t>High-complexity Products</w:t>
      </w:r>
      <w:r w:rsidR="009D0720">
        <w:rPr>
          <w:color w:val="000000"/>
          <w:shd w:val="clear" w:color="auto" w:fill="FFFFFF"/>
        </w:rPr>
        <w:t xml:space="preserve"> connects to most of the profitable products that developed countries are currently specializing in. For the same token, </w:t>
      </w:r>
      <w:r w:rsidR="001371EE">
        <w:rPr>
          <w:color w:val="000000"/>
          <w:shd w:val="clear" w:color="auto" w:fill="FFFFFF"/>
        </w:rPr>
        <w:t>Food and Preparations</w:t>
      </w:r>
      <w:r w:rsidR="009D0720">
        <w:rPr>
          <w:color w:val="000000"/>
          <w:shd w:val="clear" w:color="auto" w:fill="FFFFFF"/>
        </w:rPr>
        <w:t xml:space="preserve"> is one of the less fundamental industries for developed countries. Such intuition can be rigorously proved by the sensitivity analysis we are about to implement.</w:t>
      </w:r>
    </w:p>
    <w:p w14:paraId="3B2CB642" w14:textId="77777777" w:rsidR="009D0720" w:rsidRDefault="009D0720" w:rsidP="009D0720">
      <w:pPr>
        <w:jc w:val="both"/>
      </w:pPr>
    </w:p>
    <w:p w14:paraId="3D58E2A2" w14:textId="77777777" w:rsidR="009D0720" w:rsidRDefault="009D0720" w:rsidP="009D0720">
      <w:pPr>
        <w:jc w:val="both"/>
      </w:pPr>
      <w:r>
        <w:rPr>
          <w:color w:val="000000"/>
          <w:shd w:val="clear" w:color="auto" w:fill="FFFFFF"/>
        </w:rPr>
        <w:t>The sensitivity analysis aims to approximate the volatility of SDV subject to an instant increment or decrement of export and is mainly implemented on developed countries that have few industries with positive opportunity gains. To be more specific, sensitivity score is the least-squared slope for the linear regression between percentage change of production for</w:t>
      </w:r>
    </w:p>
    <w:p w14:paraId="15FB46D5" w14:textId="77777777" w:rsidR="009D0720" w:rsidRDefault="009D0720" w:rsidP="009D0720">
      <w:pPr>
        <w:jc w:val="both"/>
      </w:pPr>
      <w:r>
        <w:rPr>
          <w:color w:val="000000"/>
          <w:shd w:val="clear" w:color="auto" w:fill="FFFFFF"/>
        </w:rPr>
        <w:t>Country C and Product P and the E</w:t>
      </w:r>
      <w:r>
        <w:rPr>
          <w:color w:val="000000"/>
          <w:shd w:val="clear" w:color="auto" w:fill="FFFFFF"/>
          <w:vertAlign w:val="subscript"/>
        </w:rPr>
        <w:t xml:space="preserve"> f</w:t>
      </w:r>
      <w:r>
        <w:rPr>
          <w:color w:val="000000"/>
          <w:shd w:val="clear" w:color="auto" w:fill="FFFFFF"/>
        </w:rPr>
        <w:t xml:space="preserve"> CI of C. </w:t>
      </w:r>
    </w:p>
    <w:p w14:paraId="63D91505" w14:textId="77777777" w:rsidR="009D0720" w:rsidRDefault="009D0720" w:rsidP="009D0720">
      <w:pPr>
        <w:jc w:val="both"/>
        <w:outlineLvl w:val="0"/>
        <w:rPr>
          <w:color w:val="000000"/>
          <w:shd w:val="clear" w:color="auto" w:fill="FFFFFF"/>
        </w:rPr>
      </w:pPr>
    </w:p>
    <w:p w14:paraId="1A085123" w14:textId="77777777" w:rsidR="009D0720" w:rsidRDefault="009D0720" w:rsidP="009D0720">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4C1D69E8" w14:textId="77777777" w:rsidR="009D0720" w:rsidRDefault="009D0720" w:rsidP="009D0720">
      <w:pPr>
        <w:jc w:val="both"/>
      </w:pPr>
    </w:p>
    <w:p w14:paraId="765CB97D" w14:textId="77777777" w:rsidR="00B9552F" w:rsidRDefault="00B9552F" w:rsidP="00B9552F">
      <w:pPr>
        <w:jc w:val="both"/>
        <w:rPr>
          <w:color w:val="000000"/>
          <w:shd w:val="clear" w:color="auto" w:fill="FFFFFF"/>
        </w:rPr>
      </w:pPr>
      <w:r>
        <w:t xml:space="preserve">We perform the sensitivity analysis of the aggregate of top ECI countries, including US, UK, Korea, Japan, South Korea, Singapore, Germany, and France, and use the result as the benchmark. </w:t>
      </w:r>
      <w:r>
        <w:rPr>
          <w:color w:val="000000"/>
          <w:shd w:val="clear" w:color="auto" w:fill="FFFFFF"/>
        </w:rPr>
        <w:t>The sensitivity score in 2014 and 2009 are shown in Table 7 and Table 8 respectively:</w:t>
      </w:r>
    </w:p>
    <w:p w14:paraId="5E44F063" w14:textId="77777777" w:rsidR="00B9552F" w:rsidRDefault="00B9552F" w:rsidP="00B9552F">
      <w:pPr>
        <w:jc w:val="both"/>
      </w:pPr>
      <w:bookmarkStart w:id="0" w:name="_Hlk6873670"/>
    </w:p>
    <w:p w14:paraId="15C6E919" w14:textId="77777777" w:rsidR="00B9552F" w:rsidRDefault="00B9552F" w:rsidP="00B9552F">
      <w:pPr>
        <w:jc w:val="center"/>
      </w:pPr>
    </w:p>
    <w:p w14:paraId="0AE9237A" w14:textId="77777777" w:rsidR="00B9552F" w:rsidRDefault="00B9552F" w:rsidP="00B9552F">
      <w:pPr>
        <w:jc w:val="center"/>
      </w:pPr>
      <w:r>
        <w:rPr>
          <w:noProof/>
        </w:rPr>
        <w:drawing>
          <wp:inline distT="0" distB="0" distL="0" distR="0" wp14:anchorId="5FB19230" wp14:editId="3A4223D0">
            <wp:extent cx="3876675" cy="6096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6675" cy="609600"/>
                    </a:xfrm>
                    <a:prstGeom prst="rect">
                      <a:avLst/>
                    </a:prstGeom>
                    <a:noFill/>
                    <a:ln>
                      <a:noFill/>
                    </a:ln>
                  </pic:spPr>
                </pic:pic>
              </a:graphicData>
            </a:graphic>
          </wp:inline>
        </w:drawing>
      </w:r>
    </w:p>
    <w:p w14:paraId="2D02A60F" w14:textId="77777777" w:rsidR="00B9552F" w:rsidRDefault="00B9552F" w:rsidP="00B9552F">
      <w:pPr>
        <w:jc w:val="center"/>
      </w:pPr>
    </w:p>
    <w:p w14:paraId="59A963C4" w14:textId="77777777" w:rsidR="00B9552F" w:rsidRDefault="00B9552F" w:rsidP="00B9552F">
      <w:pPr>
        <w:jc w:val="center"/>
        <w:outlineLvl w:val="0"/>
      </w:pPr>
      <w:r>
        <w:t>Table 7: Sensitivity Score of the Aggregate of Developed Countries 2014</w:t>
      </w:r>
    </w:p>
    <w:p w14:paraId="526539A2" w14:textId="77777777" w:rsidR="00B9552F" w:rsidRDefault="00B9552F" w:rsidP="00B9552F">
      <w:pPr>
        <w:jc w:val="center"/>
      </w:pPr>
      <w:r>
        <w:tab/>
      </w:r>
    </w:p>
    <w:p w14:paraId="1060D71E" w14:textId="77777777" w:rsidR="00B9552F" w:rsidRDefault="00B9552F" w:rsidP="00B9552F">
      <w:pPr>
        <w:jc w:val="center"/>
      </w:pPr>
      <w:r>
        <w:rPr>
          <w:noProof/>
        </w:rPr>
        <w:drawing>
          <wp:inline distT="0" distB="0" distL="0" distR="0" wp14:anchorId="1664BD61" wp14:editId="31C1EB69">
            <wp:extent cx="3876675" cy="5905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76675" cy="590550"/>
                    </a:xfrm>
                    <a:prstGeom prst="rect">
                      <a:avLst/>
                    </a:prstGeom>
                    <a:noFill/>
                    <a:ln>
                      <a:noFill/>
                    </a:ln>
                  </pic:spPr>
                </pic:pic>
              </a:graphicData>
            </a:graphic>
          </wp:inline>
        </w:drawing>
      </w:r>
    </w:p>
    <w:p w14:paraId="6E295683" w14:textId="77777777" w:rsidR="00B9552F" w:rsidRDefault="00B9552F" w:rsidP="00B9552F">
      <w:pPr>
        <w:jc w:val="center"/>
      </w:pPr>
    </w:p>
    <w:p w14:paraId="42E8DDC5" w14:textId="77777777" w:rsidR="00B9552F" w:rsidRDefault="00B9552F" w:rsidP="00B9552F">
      <w:pPr>
        <w:jc w:val="center"/>
        <w:outlineLvl w:val="0"/>
      </w:pPr>
      <w:r>
        <w:t>Table 8: Sensitivity Score of the Aggregate of Developed Countries 2009</w:t>
      </w:r>
    </w:p>
    <w:bookmarkEnd w:id="0"/>
    <w:p w14:paraId="7A90A3E8" w14:textId="77777777" w:rsidR="00B9552F" w:rsidRDefault="00B9552F" w:rsidP="00B9552F">
      <w:pPr>
        <w:jc w:val="both"/>
      </w:pPr>
    </w:p>
    <w:p w14:paraId="19ECF737" w14:textId="77777777" w:rsidR="00B9552F" w:rsidRDefault="00B9552F" w:rsidP="00B9552F">
      <w:pPr>
        <w:jc w:val="both"/>
        <w:rPr>
          <w:color w:val="000000"/>
          <w:shd w:val="clear" w:color="auto" w:fill="FFFFFF"/>
        </w:rPr>
      </w:pPr>
      <w:r>
        <w:t xml:space="preserve">In summary, High-complexity Products exerts great impacts on economics structure of top countries. Such countries are extremely vulnerable to High-complexity Products industry declines, and benefit from High-complexity Products prosperity. In contrast, ECI is not highly sensitive to shift of Food and Preparations industry. </w:t>
      </w:r>
    </w:p>
    <w:p w14:paraId="32D4BD3E" w14:textId="77777777" w:rsidR="00B9552F" w:rsidRDefault="00B9552F" w:rsidP="00B9552F">
      <w:pPr>
        <w:jc w:val="both"/>
        <w:rPr>
          <w:color w:val="000000"/>
          <w:shd w:val="clear" w:color="auto" w:fill="FFFFFF"/>
        </w:rPr>
      </w:pPr>
      <w:r>
        <w:rPr>
          <w:color w:val="000000"/>
          <w:shd w:val="clear" w:color="auto" w:fill="FFFFFF"/>
        </w:rPr>
        <w:t xml:space="preserve">We observe a similar pattern that the Sensitivity Score of Food and Preparations is approximately zero, while the Decremental Sensitivity Score is larger than the Increment. We can therefore make three conclusions here. </w:t>
      </w:r>
    </w:p>
    <w:p w14:paraId="266CB935" w14:textId="77777777" w:rsidR="00B9552F" w:rsidRDefault="00B9552F" w:rsidP="00B9552F">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Food and Preparations industry exert a trivial impact on the </w:t>
      </w:r>
      <w:proofErr w:type="spellStart"/>
      <w:r>
        <w:rPr>
          <w:color w:val="000000"/>
          <w:shd w:val="clear" w:color="auto" w:fill="FFFFFF"/>
        </w:rPr>
        <w:t>E</w:t>
      </w:r>
      <w:r>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Food and Preparations is of minimal significance to the structure of product space of developed countries or fast developing countries.</w:t>
      </w:r>
    </w:p>
    <w:p w14:paraId="3409FD3F" w14:textId="77777777" w:rsidR="00B9552F" w:rsidRDefault="00B9552F" w:rsidP="00B9552F">
      <w:pPr>
        <w:pStyle w:val="ListParagraph"/>
        <w:numPr>
          <w:ilvl w:val="0"/>
          <w:numId w:val="1"/>
        </w:numPr>
        <w:jc w:val="both"/>
        <w:outlineLvl w:val="0"/>
        <w:rPr>
          <w:color w:val="000000"/>
          <w:shd w:val="clear" w:color="auto" w:fill="FFFFFF"/>
        </w:rPr>
      </w:pPr>
      <w:r>
        <w:rPr>
          <w:color w:val="000000"/>
          <w:shd w:val="clear" w:color="auto" w:fill="FFFFFF"/>
        </w:rPr>
        <w:t xml:space="preserve">The High-complexity Products industry is the cornerstone industry of most developed or fast developing countries. </w:t>
      </w:r>
    </w:p>
    <w:p w14:paraId="7E452F4D" w14:textId="77777777" w:rsidR="00B9552F" w:rsidRDefault="00B9552F" w:rsidP="00B9552F">
      <w:pPr>
        <w:pStyle w:val="ListParagraph"/>
        <w:numPr>
          <w:ilvl w:val="0"/>
          <w:numId w:val="1"/>
        </w:numPr>
        <w:jc w:val="both"/>
        <w:outlineLvl w:val="0"/>
        <w:rPr>
          <w:color w:val="000000"/>
          <w:shd w:val="clear" w:color="auto" w:fill="FFFFFF"/>
        </w:rPr>
      </w:pPr>
      <w:r>
        <w:rPr>
          <w:color w:val="000000"/>
          <w:shd w:val="clear" w:color="auto" w:fill="FFFFFF"/>
        </w:rPr>
        <w:t>The reward of an increase of High-complexity Products production is less than the jeopardy of a decrease in the same extent.</w:t>
      </w:r>
    </w:p>
    <w:p w14:paraId="3F349FDF" w14:textId="77777777" w:rsidR="00B9552F" w:rsidRDefault="00B9552F" w:rsidP="00B9552F">
      <w:pPr>
        <w:jc w:val="both"/>
      </w:pPr>
    </w:p>
    <w:p w14:paraId="60E61470" w14:textId="77777777" w:rsidR="00B9552F" w:rsidRDefault="00B9552F" w:rsidP="00B9552F">
      <w:pPr>
        <w:jc w:val="both"/>
        <w:outlineLvl w:val="0"/>
        <w:rPr>
          <w:color w:val="000000"/>
          <w:shd w:val="clear" w:color="auto" w:fill="FFFFFF"/>
        </w:rPr>
      </w:pPr>
      <w:r>
        <w:rPr>
          <w:color w:val="000000"/>
          <w:shd w:val="clear" w:color="auto" w:fill="FFFFFF"/>
        </w:rPr>
        <w:t>Besides the sensitivity score, we are interested in the shift of SDV caused by upheavals in different industries. The shift of SDV gives us a good vision of how the production pattern will be affected. The results of Benchmark in 2014 are shown below in Table 9-Table 16</w:t>
      </w:r>
    </w:p>
    <w:p w14:paraId="75AAF223" w14:textId="77777777" w:rsidR="00B9552F" w:rsidRDefault="00B9552F" w:rsidP="00B9552F">
      <w:pPr>
        <w:jc w:val="both"/>
        <w:outlineLvl w:val="0"/>
        <w:rPr>
          <w:color w:val="000000"/>
          <w:shd w:val="clear" w:color="auto" w:fill="FFFFFF"/>
        </w:rPr>
      </w:pPr>
    </w:p>
    <w:p w14:paraId="3A1826AC" w14:textId="77777777" w:rsidR="00B9552F" w:rsidRDefault="00B9552F" w:rsidP="00B9552F">
      <w:pPr>
        <w:jc w:val="both"/>
      </w:pPr>
    </w:p>
    <w:p w14:paraId="4B9054FF" w14:textId="77777777" w:rsidR="00B9552F" w:rsidRDefault="00B9552F" w:rsidP="00B9552F">
      <w:pPr>
        <w:jc w:val="both"/>
      </w:pPr>
      <w:r>
        <w:rPr>
          <w:noProof/>
        </w:rPr>
        <w:lastRenderedPageBreak/>
        <w:drawing>
          <wp:inline distT="0" distB="0" distL="0" distR="0" wp14:anchorId="7770E552" wp14:editId="411A7440">
            <wp:extent cx="5734050" cy="21431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2143125"/>
                    </a:xfrm>
                    <a:prstGeom prst="rect">
                      <a:avLst/>
                    </a:prstGeom>
                    <a:noFill/>
                    <a:ln>
                      <a:noFill/>
                    </a:ln>
                  </pic:spPr>
                </pic:pic>
              </a:graphicData>
            </a:graphic>
          </wp:inline>
        </w:drawing>
      </w:r>
    </w:p>
    <w:p w14:paraId="7B19A388" w14:textId="77777777" w:rsidR="00B9552F" w:rsidRDefault="00B9552F" w:rsidP="00B9552F">
      <w:pPr>
        <w:jc w:val="both"/>
      </w:pPr>
      <w:r>
        <w:rPr>
          <w:noProof/>
          <w:lang w:eastAsia="en-US"/>
        </w:rPr>
        <w:t>.</w:t>
      </w:r>
    </w:p>
    <w:p w14:paraId="21A3A400" w14:textId="2F01B2E7" w:rsidR="00B9552F" w:rsidRDefault="00B9552F" w:rsidP="00B9552F">
      <w:pPr>
        <w:jc w:val="center"/>
        <w:outlineLvl w:val="0"/>
      </w:pPr>
      <w:r>
        <w:t>Table 9: Aggregated High-complexity Products 2014</w:t>
      </w:r>
      <w:r w:rsidR="00E92B84">
        <w:t xml:space="preserve"> </w:t>
      </w:r>
      <w:r>
        <w:t>(Decremental Sensitivity)</w:t>
      </w:r>
    </w:p>
    <w:p w14:paraId="1DD756C3" w14:textId="77777777" w:rsidR="00B9552F" w:rsidRDefault="00B9552F" w:rsidP="00B9552F">
      <w:pPr>
        <w:jc w:val="center"/>
        <w:outlineLvl w:val="0"/>
      </w:pPr>
    </w:p>
    <w:p w14:paraId="69284A9C" w14:textId="77777777" w:rsidR="00B9552F" w:rsidRDefault="00B9552F" w:rsidP="00B9552F">
      <w:pPr>
        <w:jc w:val="both"/>
      </w:pPr>
      <w:r>
        <w:rPr>
          <w:noProof/>
        </w:rPr>
        <w:drawing>
          <wp:inline distT="0" distB="0" distL="0" distR="0" wp14:anchorId="2EEA7FA9" wp14:editId="75304A03">
            <wp:extent cx="5724525" cy="21336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133600"/>
                    </a:xfrm>
                    <a:prstGeom prst="rect">
                      <a:avLst/>
                    </a:prstGeom>
                    <a:noFill/>
                    <a:ln>
                      <a:noFill/>
                    </a:ln>
                  </pic:spPr>
                </pic:pic>
              </a:graphicData>
            </a:graphic>
          </wp:inline>
        </w:drawing>
      </w:r>
    </w:p>
    <w:p w14:paraId="49C31F5C" w14:textId="77777777" w:rsidR="00B9552F" w:rsidRDefault="00B9552F" w:rsidP="00B9552F">
      <w:pPr>
        <w:jc w:val="both"/>
      </w:pPr>
    </w:p>
    <w:p w14:paraId="5D96DA59" w14:textId="7EAB5751" w:rsidR="00B9552F" w:rsidRDefault="00B9552F" w:rsidP="00B9552F">
      <w:pPr>
        <w:jc w:val="center"/>
        <w:outlineLvl w:val="0"/>
      </w:pPr>
      <w:r>
        <w:t>Table 10: Aggregated High-complexity Products 2014</w:t>
      </w:r>
      <w:r w:rsidR="00E92B84">
        <w:t xml:space="preserve"> </w:t>
      </w:r>
      <w:r>
        <w:t>(Incremental Sensitivity)</w:t>
      </w:r>
    </w:p>
    <w:p w14:paraId="7F435E92" w14:textId="77777777" w:rsidR="00B9552F" w:rsidRDefault="00B9552F" w:rsidP="00B9552F">
      <w:pPr>
        <w:outlineLvl w:val="0"/>
      </w:pPr>
    </w:p>
    <w:p w14:paraId="569009DD" w14:textId="77777777" w:rsidR="00B9552F" w:rsidRDefault="00B9552F" w:rsidP="00B9552F">
      <w:pPr>
        <w:jc w:val="center"/>
        <w:outlineLvl w:val="0"/>
      </w:pPr>
      <w:r>
        <w:rPr>
          <w:noProof/>
        </w:rPr>
        <w:drawing>
          <wp:inline distT="0" distB="0" distL="0" distR="0" wp14:anchorId="58944A34" wp14:editId="4BEF8322">
            <wp:extent cx="5724525" cy="21336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2133600"/>
                    </a:xfrm>
                    <a:prstGeom prst="rect">
                      <a:avLst/>
                    </a:prstGeom>
                    <a:noFill/>
                    <a:ln>
                      <a:noFill/>
                    </a:ln>
                  </pic:spPr>
                </pic:pic>
              </a:graphicData>
            </a:graphic>
          </wp:inline>
        </w:drawing>
      </w:r>
    </w:p>
    <w:p w14:paraId="6ED742D1" w14:textId="77777777" w:rsidR="00B9552F" w:rsidRDefault="00B9552F" w:rsidP="00B9552F">
      <w:pPr>
        <w:jc w:val="center"/>
        <w:outlineLvl w:val="0"/>
      </w:pPr>
    </w:p>
    <w:p w14:paraId="532B3C78" w14:textId="712194CA" w:rsidR="00B9552F" w:rsidRDefault="00B9552F" w:rsidP="00B9552F">
      <w:pPr>
        <w:jc w:val="center"/>
        <w:outlineLvl w:val="0"/>
      </w:pPr>
      <w:r>
        <w:t>Table 11: Aggregated Food and Preparations 2014</w:t>
      </w:r>
      <w:r w:rsidR="00E92B84">
        <w:t xml:space="preserve"> </w:t>
      </w:r>
      <w:r>
        <w:t>(Decremental Sensitivity)</w:t>
      </w:r>
    </w:p>
    <w:p w14:paraId="3CBB9AD7" w14:textId="77777777" w:rsidR="00B9552F" w:rsidRDefault="00B9552F" w:rsidP="00B9552F">
      <w:pPr>
        <w:jc w:val="center"/>
        <w:outlineLvl w:val="0"/>
      </w:pPr>
    </w:p>
    <w:p w14:paraId="042FFC61" w14:textId="77777777" w:rsidR="00B9552F" w:rsidRDefault="00B9552F" w:rsidP="00B9552F">
      <w:pPr>
        <w:jc w:val="center"/>
        <w:outlineLvl w:val="0"/>
      </w:pPr>
      <w:r>
        <w:rPr>
          <w:noProof/>
        </w:rPr>
        <w:lastRenderedPageBreak/>
        <w:drawing>
          <wp:inline distT="0" distB="0" distL="0" distR="0" wp14:anchorId="3E868BD0" wp14:editId="4AAE89F2">
            <wp:extent cx="5734050" cy="21336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2133600"/>
                    </a:xfrm>
                    <a:prstGeom prst="rect">
                      <a:avLst/>
                    </a:prstGeom>
                    <a:noFill/>
                    <a:ln>
                      <a:noFill/>
                    </a:ln>
                  </pic:spPr>
                </pic:pic>
              </a:graphicData>
            </a:graphic>
          </wp:inline>
        </w:drawing>
      </w:r>
    </w:p>
    <w:p w14:paraId="3FF1D9A6" w14:textId="77777777" w:rsidR="00B9552F" w:rsidRDefault="00B9552F" w:rsidP="00B9552F">
      <w:pPr>
        <w:jc w:val="center"/>
        <w:outlineLvl w:val="0"/>
      </w:pPr>
    </w:p>
    <w:p w14:paraId="3C3788ED" w14:textId="6E1F83A8" w:rsidR="00B9552F" w:rsidRDefault="00B9552F" w:rsidP="00B9552F">
      <w:pPr>
        <w:jc w:val="center"/>
        <w:outlineLvl w:val="0"/>
      </w:pPr>
      <w:r>
        <w:t>Table 12: Aggregated Food and Preparations 2014</w:t>
      </w:r>
      <w:r w:rsidR="00E92B84">
        <w:t xml:space="preserve"> </w:t>
      </w:r>
      <w:r>
        <w:t>(Incremental Sensitivity)</w:t>
      </w:r>
    </w:p>
    <w:p w14:paraId="398CBAD9" w14:textId="77777777" w:rsidR="00B9552F" w:rsidRDefault="00B9552F" w:rsidP="00B9552F">
      <w:pPr>
        <w:jc w:val="center"/>
        <w:outlineLvl w:val="0"/>
      </w:pPr>
      <w:r>
        <w:rPr>
          <w:noProof/>
        </w:rPr>
        <w:t xml:space="preserve"> </w:t>
      </w:r>
    </w:p>
    <w:p w14:paraId="66E8ECFF" w14:textId="77777777" w:rsidR="00B9552F" w:rsidRDefault="00B9552F" w:rsidP="00B9552F">
      <w:pPr>
        <w:jc w:val="center"/>
        <w:outlineLvl w:val="0"/>
      </w:pPr>
      <w:r>
        <w:rPr>
          <w:noProof/>
        </w:rPr>
        <w:drawing>
          <wp:inline distT="0" distB="0" distL="0" distR="0" wp14:anchorId="24EEEB86" wp14:editId="7CCE28A7">
            <wp:extent cx="5724525" cy="206692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2066925"/>
                    </a:xfrm>
                    <a:prstGeom prst="rect">
                      <a:avLst/>
                    </a:prstGeom>
                    <a:noFill/>
                    <a:ln>
                      <a:noFill/>
                    </a:ln>
                  </pic:spPr>
                </pic:pic>
              </a:graphicData>
            </a:graphic>
          </wp:inline>
        </w:drawing>
      </w:r>
    </w:p>
    <w:p w14:paraId="10D8EE7F" w14:textId="77777777" w:rsidR="00B9552F" w:rsidRDefault="00B9552F" w:rsidP="00B9552F">
      <w:pPr>
        <w:jc w:val="center"/>
        <w:outlineLvl w:val="0"/>
      </w:pPr>
    </w:p>
    <w:p w14:paraId="6D423B47" w14:textId="4A0AAB48" w:rsidR="00B9552F" w:rsidRDefault="00B9552F" w:rsidP="00B9552F">
      <w:pPr>
        <w:jc w:val="center"/>
        <w:outlineLvl w:val="0"/>
      </w:pPr>
      <w:r>
        <w:t>Table 13: Aggregated High-complexity Products 2009 (Decremental Sensitivity)</w:t>
      </w:r>
    </w:p>
    <w:p w14:paraId="20E8F507" w14:textId="77777777" w:rsidR="00B9552F" w:rsidRDefault="00B9552F" w:rsidP="00B9552F">
      <w:pPr>
        <w:jc w:val="center"/>
        <w:outlineLvl w:val="0"/>
      </w:pPr>
    </w:p>
    <w:p w14:paraId="240CC61E" w14:textId="77777777" w:rsidR="00B9552F" w:rsidRDefault="00B9552F" w:rsidP="00B9552F">
      <w:pPr>
        <w:jc w:val="both"/>
      </w:pPr>
      <w:r>
        <w:rPr>
          <w:noProof/>
        </w:rPr>
        <w:drawing>
          <wp:inline distT="0" distB="0" distL="0" distR="0" wp14:anchorId="0BFA789F" wp14:editId="22F2193F">
            <wp:extent cx="5724525" cy="20669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2066925"/>
                    </a:xfrm>
                    <a:prstGeom prst="rect">
                      <a:avLst/>
                    </a:prstGeom>
                    <a:noFill/>
                    <a:ln>
                      <a:noFill/>
                    </a:ln>
                  </pic:spPr>
                </pic:pic>
              </a:graphicData>
            </a:graphic>
          </wp:inline>
        </w:drawing>
      </w:r>
    </w:p>
    <w:p w14:paraId="191925B2" w14:textId="77777777" w:rsidR="00B9552F" w:rsidRDefault="00B9552F" w:rsidP="00B9552F">
      <w:pPr>
        <w:jc w:val="both"/>
      </w:pPr>
    </w:p>
    <w:p w14:paraId="74C7EB5D" w14:textId="1659CEB0" w:rsidR="00B9552F" w:rsidRDefault="00B9552F" w:rsidP="00B9552F">
      <w:pPr>
        <w:jc w:val="center"/>
        <w:outlineLvl w:val="0"/>
      </w:pPr>
      <w:r>
        <w:t>Table 14: Aggregated High-complexity Products 2009 (Incremental Sensitivity)</w:t>
      </w:r>
    </w:p>
    <w:p w14:paraId="349D367D" w14:textId="77777777" w:rsidR="00B9552F" w:rsidRDefault="00B9552F" w:rsidP="00B9552F">
      <w:pPr>
        <w:outlineLvl w:val="0"/>
      </w:pPr>
    </w:p>
    <w:p w14:paraId="0E401BE0" w14:textId="77777777" w:rsidR="00B9552F" w:rsidRDefault="00B9552F" w:rsidP="00B9552F">
      <w:pPr>
        <w:jc w:val="center"/>
        <w:outlineLvl w:val="0"/>
      </w:pPr>
    </w:p>
    <w:p w14:paraId="4C7A1845" w14:textId="77777777" w:rsidR="00B9552F" w:rsidRDefault="00B9552F" w:rsidP="00B9552F">
      <w:pPr>
        <w:jc w:val="center"/>
        <w:outlineLvl w:val="0"/>
      </w:pPr>
      <w:r>
        <w:rPr>
          <w:noProof/>
        </w:rPr>
        <w:lastRenderedPageBreak/>
        <w:drawing>
          <wp:inline distT="0" distB="0" distL="0" distR="0" wp14:anchorId="3CBF432E" wp14:editId="10810585">
            <wp:extent cx="5724525" cy="19145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1914525"/>
                    </a:xfrm>
                    <a:prstGeom prst="rect">
                      <a:avLst/>
                    </a:prstGeom>
                    <a:noFill/>
                    <a:ln>
                      <a:noFill/>
                    </a:ln>
                  </pic:spPr>
                </pic:pic>
              </a:graphicData>
            </a:graphic>
          </wp:inline>
        </w:drawing>
      </w:r>
    </w:p>
    <w:p w14:paraId="0301FC3E" w14:textId="77777777" w:rsidR="00B9552F" w:rsidRDefault="00B9552F" w:rsidP="00B9552F">
      <w:pPr>
        <w:jc w:val="center"/>
        <w:outlineLvl w:val="0"/>
      </w:pPr>
    </w:p>
    <w:p w14:paraId="7E367C95" w14:textId="0E5AEE23" w:rsidR="00B9552F" w:rsidRDefault="00B9552F" w:rsidP="00B9552F">
      <w:pPr>
        <w:jc w:val="center"/>
        <w:outlineLvl w:val="0"/>
      </w:pPr>
      <w:r>
        <w:t>Table 15: Aggregated Food and Preparations 2009 (Decremental Sensitivity)</w:t>
      </w:r>
    </w:p>
    <w:p w14:paraId="0B566AD4" w14:textId="77777777" w:rsidR="00B9552F" w:rsidRDefault="00B9552F" w:rsidP="00B9552F">
      <w:pPr>
        <w:outlineLvl w:val="0"/>
      </w:pPr>
      <w:r>
        <w:t xml:space="preserve"> </w:t>
      </w:r>
    </w:p>
    <w:p w14:paraId="0D4CF374" w14:textId="77777777" w:rsidR="00B9552F" w:rsidRDefault="00B9552F" w:rsidP="00B9552F">
      <w:pPr>
        <w:jc w:val="center"/>
        <w:outlineLvl w:val="0"/>
      </w:pPr>
      <w:r>
        <w:rPr>
          <w:noProof/>
        </w:rPr>
        <w:drawing>
          <wp:inline distT="0" distB="0" distL="0" distR="0" wp14:anchorId="40BD6F92" wp14:editId="3E6E0CFB">
            <wp:extent cx="5724525" cy="1905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4525" cy="1905000"/>
                    </a:xfrm>
                    <a:prstGeom prst="rect">
                      <a:avLst/>
                    </a:prstGeom>
                    <a:noFill/>
                    <a:ln>
                      <a:noFill/>
                    </a:ln>
                  </pic:spPr>
                </pic:pic>
              </a:graphicData>
            </a:graphic>
          </wp:inline>
        </w:drawing>
      </w:r>
    </w:p>
    <w:p w14:paraId="5C24519A" w14:textId="77777777" w:rsidR="00B9552F" w:rsidRDefault="00B9552F" w:rsidP="00B9552F">
      <w:pPr>
        <w:jc w:val="center"/>
        <w:outlineLvl w:val="0"/>
      </w:pPr>
    </w:p>
    <w:p w14:paraId="785B5E14" w14:textId="516E7108" w:rsidR="00B9552F" w:rsidRDefault="00B9552F" w:rsidP="00B9552F">
      <w:pPr>
        <w:jc w:val="center"/>
        <w:outlineLvl w:val="0"/>
      </w:pPr>
      <w:r>
        <w:t>Table 16: Aggregated Food and Preparations 2009 (Incremental Sensitivity)</w:t>
      </w:r>
    </w:p>
    <w:p w14:paraId="64351D00" w14:textId="77777777" w:rsidR="00B9552F" w:rsidRDefault="00B9552F" w:rsidP="00B9552F">
      <w:pPr>
        <w:jc w:val="both"/>
      </w:pPr>
    </w:p>
    <w:p w14:paraId="64A66D07" w14:textId="77777777" w:rsidR="00B9552F" w:rsidRDefault="00B9552F" w:rsidP="00B9552F">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w:t>
      </w:r>
    </w:p>
    <w:p w14:paraId="5A6DDDAE" w14:textId="77777777" w:rsidR="00924D2A" w:rsidRDefault="00924D2A" w:rsidP="00924D2A">
      <w:pPr>
        <w:jc w:val="center"/>
        <w:outlineLvl w:val="0"/>
      </w:pPr>
    </w:p>
    <w:p w14:paraId="2C989E8D" w14:textId="77777777" w:rsidR="00E17B94" w:rsidRDefault="00E17B94" w:rsidP="00E17B94">
      <w:pPr>
        <w:jc w:val="both"/>
        <w:outlineLvl w:val="0"/>
        <w:rPr>
          <w:b/>
        </w:rPr>
      </w:pPr>
      <w:r>
        <w:rPr>
          <w:b/>
        </w:rPr>
        <w:t>4.3 Result and interpretation</w:t>
      </w:r>
    </w:p>
    <w:p w14:paraId="76075E36" w14:textId="77777777" w:rsidR="00E17B94" w:rsidRDefault="00E17B94" w:rsidP="00E17B94">
      <w:pPr>
        <w:jc w:val="both"/>
        <w:rPr>
          <w:noProof/>
          <w:lang w:bidi="he-IL"/>
        </w:rPr>
      </w:pPr>
      <w:r>
        <w:rPr>
          <w:noProof/>
          <w:lang w:bidi="he-IL"/>
        </w:rPr>
        <w:t xml:space="preserve">The sensitivity analysis of </w:t>
      </w:r>
      <w:r>
        <w:t xml:space="preserve">Germany </w:t>
      </w:r>
      <w:r>
        <w:rPr>
          <w:noProof/>
          <w:lang w:bidi="he-IL"/>
        </w:rPr>
        <w:t>ends up  with the results below.</w:t>
      </w:r>
    </w:p>
    <w:p w14:paraId="50C4DA97" w14:textId="1EF4C3F7" w:rsidR="00E17B94" w:rsidRDefault="00E17B94" w:rsidP="00B9552F">
      <w:pPr>
        <w:rPr>
          <w:noProof/>
          <w:lang w:eastAsia="en-US"/>
        </w:rPr>
      </w:pPr>
    </w:p>
    <w:p w14:paraId="288B5EFC" w14:textId="4965B274" w:rsidR="00410880" w:rsidRDefault="00B9552F" w:rsidP="00E17B94">
      <w:pPr>
        <w:jc w:val="center"/>
        <w:rPr>
          <w:noProof/>
          <w:lang w:eastAsia="en-US"/>
        </w:rPr>
      </w:pPr>
      <w:r>
        <w:rPr>
          <w:noProof/>
        </w:rPr>
        <w:drawing>
          <wp:inline distT="0" distB="0" distL="0" distR="0" wp14:anchorId="5D7BF749" wp14:editId="77CAA1FA">
            <wp:extent cx="3886200" cy="6096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86200" cy="609600"/>
                    </a:xfrm>
                    <a:prstGeom prst="rect">
                      <a:avLst/>
                    </a:prstGeom>
                  </pic:spPr>
                </pic:pic>
              </a:graphicData>
            </a:graphic>
          </wp:inline>
        </w:drawing>
      </w:r>
    </w:p>
    <w:p w14:paraId="0E1F4637" w14:textId="77777777" w:rsidR="0013184B" w:rsidRDefault="0013184B" w:rsidP="0013184B">
      <w:pPr>
        <w:jc w:val="both"/>
      </w:pPr>
    </w:p>
    <w:p w14:paraId="60D572DC" w14:textId="45414739" w:rsidR="0013184B" w:rsidRDefault="0013184B" w:rsidP="0013184B">
      <w:pPr>
        <w:jc w:val="center"/>
        <w:outlineLvl w:val="0"/>
      </w:pPr>
      <w:r>
        <w:t>Table 17: Sensitivity Score of Germany 2014</w:t>
      </w:r>
    </w:p>
    <w:p w14:paraId="228804BE" w14:textId="77777777" w:rsidR="00E17B94" w:rsidRDefault="00E17B94" w:rsidP="00E17B94">
      <w:pPr>
        <w:jc w:val="center"/>
        <w:rPr>
          <w:noProof/>
          <w:lang w:eastAsia="en-US"/>
        </w:rPr>
      </w:pPr>
    </w:p>
    <w:p w14:paraId="572AA25F" w14:textId="2D068406" w:rsidR="00E17B94" w:rsidRDefault="00B9552F" w:rsidP="00E17B94">
      <w:pPr>
        <w:jc w:val="center"/>
        <w:rPr>
          <w:noProof/>
          <w:lang w:bidi="he-IL"/>
        </w:rPr>
      </w:pPr>
      <w:r>
        <w:rPr>
          <w:noProof/>
        </w:rPr>
        <w:lastRenderedPageBreak/>
        <w:drawing>
          <wp:inline distT="0" distB="0" distL="0" distR="0" wp14:anchorId="6E0399DE" wp14:editId="1B32C2A0">
            <wp:extent cx="3876675" cy="6096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76675" cy="609600"/>
                    </a:xfrm>
                    <a:prstGeom prst="rect">
                      <a:avLst/>
                    </a:prstGeom>
                  </pic:spPr>
                </pic:pic>
              </a:graphicData>
            </a:graphic>
          </wp:inline>
        </w:drawing>
      </w:r>
    </w:p>
    <w:p w14:paraId="7C296235" w14:textId="77777777" w:rsidR="0013184B" w:rsidRDefault="0013184B" w:rsidP="0013184B">
      <w:pPr>
        <w:jc w:val="both"/>
      </w:pPr>
    </w:p>
    <w:p w14:paraId="5AA9907A" w14:textId="7FC6D25C" w:rsidR="0013184B" w:rsidRDefault="0013184B" w:rsidP="0013184B">
      <w:pPr>
        <w:jc w:val="center"/>
        <w:outlineLvl w:val="0"/>
      </w:pPr>
      <w:r>
        <w:t>Table 18: Sensitivity Score of Germany 2009</w:t>
      </w:r>
    </w:p>
    <w:p w14:paraId="432B68A4" w14:textId="77777777" w:rsidR="00E17B94" w:rsidRDefault="00E17B94" w:rsidP="00E17B94">
      <w:pPr>
        <w:jc w:val="both"/>
      </w:pPr>
    </w:p>
    <w:p w14:paraId="735A332B" w14:textId="09AE74C0" w:rsidR="00E17B94" w:rsidRDefault="00E17B94" w:rsidP="00E17B94">
      <w:pPr>
        <w:jc w:val="both"/>
        <w:rPr>
          <w:noProof/>
          <w:lang w:bidi="he-IL"/>
        </w:rPr>
      </w:pPr>
      <w:r>
        <w:rPr>
          <w:noProof/>
          <w:lang w:bidi="he-IL"/>
        </w:rPr>
        <w:t>Germany has sensitivity scores typical to developed countries.</w:t>
      </w:r>
      <w:r w:rsidR="0013184B">
        <w:rPr>
          <w:noProof/>
          <w:lang w:bidi="he-IL"/>
        </w:rPr>
        <w:t xml:space="preserve"> Germany is barely influenced by the flucuation in </w:t>
      </w:r>
      <w:r w:rsidR="001371EE">
        <w:rPr>
          <w:noProof/>
          <w:lang w:bidi="he-IL"/>
        </w:rPr>
        <w:t>Food and Preparations</w:t>
      </w:r>
      <w:r w:rsidR="0013184B">
        <w:rPr>
          <w:noProof/>
          <w:lang w:bidi="he-IL"/>
        </w:rPr>
        <w:t xml:space="preserve"> industry, while is subject to the up and down in </w:t>
      </w:r>
      <w:r w:rsidR="001371EE">
        <w:rPr>
          <w:noProof/>
          <w:lang w:bidi="he-IL"/>
        </w:rPr>
        <w:t>High-complexity Products</w:t>
      </w:r>
      <w:r w:rsidR="0013184B">
        <w:rPr>
          <w:noProof/>
          <w:lang w:bidi="he-IL"/>
        </w:rPr>
        <w:t xml:space="preserve">. </w:t>
      </w:r>
      <w:r>
        <w:rPr>
          <w:noProof/>
          <w:lang w:bidi="he-IL"/>
        </w:rPr>
        <w:t xml:space="preserve"> Its sensitivity to High</w:t>
      </w:r>
      <w:r w:rsidR="00E92B84">
        <w:rPr>
          <w:noProof/>
          <w:lang w:bidi="he-IL"/>
        </w:rPr>
        <w:t>-complexity</w:t>
      </w:r>
      <w:r>
        <w:rPr>
          <w:noProof/>
          <w:lang w:bidi="he-IL"/>
        </w:rPr>
        <w:t xml:space="preserve"> industry is obviously lower  than the benchmark in 2009, but not 2014.</w:t>
      </w:r>
    </w:p>
    <w:p w14:paraId="6669DF6C" w14:textId="77777777" w:rsidR="00E17B94" w:rsidRDefault="00E17B94" w:rsidP="00E17B94">
      <w:pPr>
        <w:jc w:val="both"/>
        <w:rPr>
          <w:noProof/>
          <w:lang w:bidi="he-IL"/>
        </w:rPr>
      </w:pPr>
    </w:p>
    <w:p w14:paraId="06AD142B" w14:textId="757C92C3" w:rsidR="00E17B94" w:rsidRDefault="00B9552F" w:rsidP="00E17B94">
      <w:pPr>
        <w:jc w:val="both"/>
      </w:pPr>
      <w:r>
        <w:rPr>
          <w:noProof/>
        </w:rPr>
        <w:drawing>
          <wp:inline distT="0" distB="0" distL="0" distR="0" wp14:anchorId="47172A77" wp14:editId="7A63D6D9">
            <wp:extent cx="5727700" cy="1904365"/>
            <wp:effectExtent l="0" t="0" r="6350" b="63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1904365"/>
                    </a:xfrm>
                    <a:prstGeom prst="rect">
                      <a:avLst/>
                    </a:prstGeom>
                  </pic:spPr>
                </pic:pic>
              </a:graphicData>
            </a:graphic>
          </wp:inline>
        </w:drawing>
      </w:r>
    </w:p>
    <w:p w14:paraId="782F50CA" w14:textId="77777777" w:rsidR="00410880" w:rsidRDefault="00410880" w:rsidP="00E17B94">
      <w:pPr>
        <w:jc w:val="both"/>
      </w:pPr>
    </w:p>
    <w:p w14:paraId="38EB789C" w14:textId="3AF64162" w:rsidR="00E17B94" w:rsidRDefault="00E17B94" w:rsidP="00E17B94">
      <w:pPr>
        <w:jc w:val="center"/>
        <w:outlineLvl w:val="0"/>
      </w:pPr>
      <w:r>
        <w:t>Table 1</w:t>
      </w:r>
      <w:r w:rsidR="0013184B">
        <w:t>9</w:t>
      </w:r>
      <w:r>
        <w:t>: Germany High</w:t>
      </w:r>
      <w:r w:rsidR="00E92B84">
        <w:rPr>
          <w:noProof/>
          <w:lang w:bidi="he-IL"/>
        </w:rPr>
        <w:t xml:space="preserve">-complexity </w:t>
      </w:r>
      <w:r>
        <w:t>2014 (Decreasing Sensitivity)</w:t>
      </w:r>
    </w:p>
    <w:p w14:paraId="3C7EBAFC" w14:textId="77777777" w:rsidR="00E17B94" w:rsidRDefault="00E17B94" w:rsidP="00E17B94">
      <w:pPr>
        <w:jc w:val="both"/>
        <w:rPr>
          <w:b/>
        </w:rPr>
      </w:pPr>
    </w:p>
    <w:p w14:paraId="64D825DE" w14:textId="291F3035" w:rsidR="00E17B94" w:rsidRDefault="00B9552F" w:rsidP="00E17B94">
      <w:pPr>
        <w:jc w:val="both"/>
        <w:rPr>
          <w:b/>
        </w:rPr>
      </w:pPr>
      <w:r>
        <w:rPr>
          <w:noProof/>
        </w:rPr>
        <w:drawing>
          <wp:inline distT="0" distB="0" distL="0" distR="0" wp14:anchorId="2C8921EB" wp14:editId="694BA078">
            <wp:extent cx="5727700" cy="1912620"/>
            <wp:effectExtent l="0" t="0" r="635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1912620"/>
                    </a:xfrm>
                    <a:prstGeom prst="rect">
                      <a:avLst/>
                    </a:prstGeom>
                  </pic:spPr>
                </pic:pic>
              </a:graphicData>
            </a:graphic>
          </wp:inline>
        </w:drawing>
      </w:r>
    </w:p>
    <w:p w14:paraId="64FAF192" w14:textId="77777777" w:rsidR="00410880" w:rsidRDefault="00410880" w:rsidP="00E17B94">
      <w:pPr>
        <w:jc w:val="both"/>
        <w:rPr>
          <w:b/>
        </w:rPr>
      </w:pPr>
    </w:p>
    <w:p w14:paraId="5331AB0F" w14:textId="22ADD005" w:rsidR="00E17B94" w:rsidRDefault="00E17B94" w:rsidP="00E17B94">
      <w:pPr>
        <w:jc w:val="center"/>
        <w:outlineLvl w:val="0"/>
      </w:pPr>
      <w:r>
        <w:t xml:space="preserve">Table </w:t>
      </w:r>
      <w:r w:rsidR="0013184B">
        <w:t>20</w:t>
      </w:r>
      <w:r>
        <w:t>: Germany High</w:t>
      </w:r>
      <w:r w:rsidR="00E92B84">
        <w:rPr>
          <w:noProof/>
          <w:lang w:bidi="he-IL"/>
        </w:rPr>
        <w:t xml:space="preserve">-complexity </w:t>
      </w:r>
      <w:r>
        <w:t>2014 (Incremental Sensitivity)</w:t>
      </w:r>
    </w:p>
    <w:p w14:paraId="7B9E45EC" w14:textId="77777777" w:rsidR="00410880" w:rsidRDefault="00410880" w:rsidP="00E17B94">
      <w:pPr>
        <w:jc w:val="center"/>
        <w:outlineLvl w:val="0"/>
      </w:pPr>
    </w:p>
    <w:p w14:paraId="337C507E" w14:textId="65C13947" w:rsidR="00E17B94" w:rsidRDefault="00B9552F" w:rsidP="00E17B94">
      <w:pPr>
        <w:jc w:val="center"/>
        <w:outlineLvl w:val="0"/>
      </w:pPr>
      <w:r>
        <w:rPr>
          <w:noProof/>
        </w:rPr>
        <w:lastRenderedPageBreak/>
        <w:drawing>
          <wp:inline distT="0" distB="0" distL="0" distR="0" wp14:anchorId="40BF57B9" wp14:editId="100C42B0">
            <wp:extent cx="5727700" cy="2134235"/>
            <wp:effectExtent l="0" t="0" r="635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2134235"/>
                    </a:xfrm>
                    <a:prstGeom prst="rect">
                      <a:avLst/>
                    </a:prstGeom>
                  </pic:spPr>
                </pic:pic>
              </a:graphicData>
            </a:graphic>
          </wp:inline>
        </w:drawing>
      </w:r>
    </w:p>
    <w:p w14:paraId="778C634F" w14:textId="77777777" w:rsidR="00410880" w:rsidRDefault="00410880" w:rsidP="00E17B94">
      <w:pPr>
        <w:jc w:val="center"/>
        <w:outlineLvl w:val="0"/>
      </w:pPr>
    </w:p>
    <w:p w14:paraId="4328B6C8" w14:textId="2B7121C8" w:rsidR="00E17B94" w:rsidRDefault="00E17B94" w:rsidP="00E17B94">
      <w:pPr>
        <w:jc w:val="center"/>
        <w:outlineLvl w:val="0"/>
      </w:pPr>
      <w:r>
        <w:t xml:space="preserve">Table </w:t>
      </w:r>
      <w:r w:rsidR="0013184B">
        <w:t>21</w:t>
      </w:r>
      <w:r>
        <w:t>: Germany High</w:t>
      </w:r>
      <w:r w:rsidR="00E92B84">
        <w:rPr>
          <w:noProof/>
          <w:lang w:bidi="he-IL"/>
        </w:rPr>
        <w:t xml:space="preserve">-complexity </w:t>
      </w:r>
      <w:r>
        <w:t>2009 (Decreasing Sensitivity)</w:t>
      </w:r>
    </w:p>
    <w:p w14:paraId="0BF8FBAA" w14:textId="77777777" w:rsidR="00E17B94" w:rsidRDefault="00E17B94" w:rsidP="00E17B94">
      <w:pPr>
        <w:jc w:val="both"/>
        <w:rPr>
          <w:b/>
        </w:rPr>
      </w:pPr>
    </w:p>
    <w:p w14:paraId="69DB5689" w14:textId="21F33325" w:rsidR="00E17B94" w:rsidRDefault="00B9552F" w:rsidP="00E17B94">
      <w:pPr>
        <w:jc w:val="both"/>
        <w:rPr>
          <w:b/>
        </w:rPr>
      </w:pPr>
      <w:r>
        <w:rPr>
          <w:noProof/>
        </w:rPr>
        <w:drawing>
          <wp:inline distT="0" distB="0" distL="0" distR="0" wp14:anchorId="09FDD98D" wp14:editId="66A0DB3A">
            <wp:extent cx="5727700" cy="2135505"/>
            <wp:effectExtent l="0" t="0" r="635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27700" cy="2135505"/>
                    </a:xfrm>
                    <a:prstGeom prst="rect">
                      <a:avLst/>
                    </a:prstGeom>
                  </pic:spPr>
                </pic:pic>
              </a:graphicData>
            </a:graphic>
          </wp:inline>
        </w:drawing>
      </w:r>
    </w:p>
    <w:p w14:paraId="48D0A112" w14:textId="77777777" w:rsidR="00410880" w:rsidRDefault="00410880" w:rsidP="00E17B94">
      <w:pPr>
        <w:jc w:val="both"/>
        <w:rPr>
          <w:b/>
        </w:rPr>
      </w:pPr>
    </w:p>
    <w:p w14:paraId="2604D44B" w14:textId="1274F60F" w:rsidR="00E17B94" w:rsidRDefault="00E17B94" w:rsidP="00B9552F">
      <w:pPr>
        <w:jc w:val="center"/>
        <w:outlineLvl w:val="0"/>
      </w:pPr>
      <w:r>
        <w:t xml:space="preserve">Table </w:t>
      </w:r>
      <w:r w:rsidR="0013184B">
        <w:t>22</w:t>
      </w:r>
      <w:r>
        <w:t>: Germany High</w:t>
      </w:r>
      <w:r w:rsidR="00E92B84">
        <w:rPr>
          <w:noProof/>
          <w:lang w:bidi="he-IL"/>
        </w:rPr>
        <w:t xml:space="preserve">-complexity </w:t>
      </w:r>
      <w:bookmarkStart w:id="1" w:name="_GoBack"/>
      <w:bookmarkEnd w:id="1"/>
      <w:r>
        <w:t>2009 (Incremental Sensitivity)</w:t>
      </w:r>
    </w:p>
    <w:p w14:paraId="2251195D" w14:textId="77777777" w:rsidR="00E17B94" w:rsidRDefault="00E17B94" w:rsidP="00E17B94">
      <w:pPr>
        <w:jc w:val="both"/>
        <w:rPr>
          <w:b/>
        </w:rPr>
      </w:pPr>
    </w:p>
    <w:p w14:paraId="1C46CFA4" w14:textId="3FA1F4BC" w:rsidR="00E17B94" w:rsidRDefault="00E17B94" w:rsidP="00E17B94">
      <w:pPr>
        <w:jc w:val="both"/>
      </w:pPr>
      <w:r>
        <w:t>As shown in Table 1</w:t>
      </w:r>
      <w:r w:rsidR="0013184B">
        <w:t>9</w:t>
      </w:r>
      <w:r>
        <w:t xml:space="preserve">---Table </w:t>
      </w:r>
      <w:r w:rsidR="0013184B">
        <w:t>22</w:t>
      </w:r>
      <w:r>
        <w:t xml:space="preserve"> above, the economy of Germany remains stable in both 2009 and 2014.  The </w:t>
      </w:r>
      <w:r w:rsidR="00E92B84">
        <w:t>rally</w:t>
      </w:r>
      <w:r>
        <w:t xml:space="preserve"> of High</w:t>
      </w:r>
      <w:r w:rsidR="00E92B84">
        <w:t xml:space="preserve">-complexity </w:t>
      </w:r>
      <w:r>
        <w:t xml:space="preserve">stimulates the </w:t>
      </w:r>
      <w:r w:rsidR="001371EE">
        <w:t>Daily Instruments</w:t>
      </w:r>
      <w:r w:rsidR="00E92B84">
        <w:t>,</w:t>
      </w:r>
      <w:r>
        <w:t xml:space="preserve"> and </w:t>
      </w:r>
      <w:r w:rsidR="001371EE">
        <w:t>Machinery and Construction</w:t>
      </w:r>
      <w:r>
        <w:t xml:space="preserve">, while declines </w:t>
      </w:r>
      <w:r w:rsidR="00E92B84">
        <w:t>of High-complexity</w:t>
      </w:r>
      <w:r w:rsidR="00E92B84">
        <w:t xml:space="preserve"> push</w:t>
      </w:r>
      <w:r>
        <w:t xml:space="preserve"> </w:t>
      </w:r>
      <w:r w:rsidR="001371EE">
        <w:t>Energy Drilling and Mining</w:t>
      </w:r>
      <w:r>
        <w:t xml:space="preserve"> to positive opportunity gains, which is typical to developed countries.</w:t>
      </w:r>
    </w:p>
    <w:p w14:paraId="63988BA9" w14:textId="77777777" w:rsidR="00E17B94" w:rsidRDefault="00E17B94" w:rsidP="00E17B94">
      <w:pPr>
        <w:jc w:val="both"/>
        <w:rPr>
          <w:noProof/>
          <w:lang w:bidi="he-IL"/>
        </w:rPr>
      </w:pPr>
    </w:p>
    <w:p w14:paraId="6E32BE5D" w14:textId="529770B2" w:rsidR="00E17B94" w:rsidRDefault="00E17B94" w:rsidP="00E17B94">
      <w:pPr>
        <w:jc w:val="both"/>
        <w:rPr>
          <w:noProof/>
          <w:lang w:bidi="he-IL"/>
        </w:rPr>
      </w:pPr>
      <w:r>
        <w:rPr>
          <w:noProof/>
          <w:lang w:bidi="he-IL"/>
        </w:rPr>
        <w:t xml:space="preserve">Decreasing export of each industry in </w:t>
      </w:r>
      <w:r>
        <w:t>Germany</w:t>
      </w:r>
      <w:r>
        <w:rPr>
          <w:noProof/>
          <w:lang w:bidi="he-IL"/>
        </w:rPr>
        <w:t xml:space="preserve">’s current production space by 60%  respectively, we derive the contingency strategy shown below in Table </w:t>
      </w:r>
      <w:r w:rsidR="00B9552F">
        <w:rPr>
          <w:noProof/>
          <w:lang w:bidi="he-IL"/>
        </w:rPr>
        <w:t>23</w:t>
      </w:r>
      <w:r w:rsidR="00E92B84">
        <w:rPr>
          <w:noProof/>
          <w:lang w:bidi="he-IL"/>
        </w:rPr>
        <w:t xml:space="preserve"> and </w:t>
      </w:r>
      <w:r w:rsidR="00B9552F">
        <w:rPr>
          <w:noProof/>
          <w:lang w:bidi="he-IL"/>
        </w:rPr>
        <w:t>24</w:t>
      </w:r>
      <w:r>
        <w:rPr>
          <w:noProof/>
          <w:lang w:bidi="he-IL"/>
        </w:rPr>
        <w:t xml:space="preserve">. </w:t>
      </w:r>
    </w:p>
    <w:p w14:paraId="301A2D86" w14:textId="6403A4C9" w:rsidR="00E17B94" w:rsidRDefault="00E17B94" w:rsidP="00B9552F">
      <w:pPr>
        <w:rPr>
          <w:noProof/>
          <w:lang w:bidi="he-IL"/>
        </w:rPr>
      </w:pPr>
    </w:p>
    <w:p w14:paraId="775149D7" w14:textId="6B9E9875" w:rsidR="00E17B94" w:rsidRDefault="00B9552F" w:rsidP="00E17B94">
      <w:pPr>
        <w:jc w:val="center"/>
      </w:pPr>
      <w:r>
        <w:rPr>
          <w:noProof/>
        </w:rPr>
        <w:lastRenderedPageBreak/>
        <w:drawing>
          <wp:inline distT="0" distB="0" distL="0" distR="0" wp14:anchorId="42A19494" wp14:editId="148273BB">
            <wp:extent cx="5727700" cy="3013075"/>
            <wp:effectExtent l="0" t="0" r="635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27700" cy="3013075"/>
                    </a:xfrm>
                    <a:prstGeom prst="rect">
                      <a:avLst/>
                    </a:prstGeom>
                  </pic:spPr>
                </pic:pic>
              </a:graphicData>
            </a:graphic>
          </wp:inline>
        </w:drawing>
      </w:r>
    </w:p>
    <w:p w14:paraId="3E4BC44E" w14:textId="77777777" w:rsidR="00B9552F" w:rsidRDefault="00B9552F" w:rsidP="00E17B94">
      <w:pPr>
        <w:jc w:val="center"/>
      </w:pPr>
    </w:p>
    <w:p w14:paraId="048AA6FC" w14:textId="34A2E871" w:rsidR="00E17B94" w:rsidRDefault="00E17B94" w:rsidP="00E17B94">
      <w:pPr>
        <w:jc w:val="center"/>
      </w:pPr>
      <w:r>
        <w:t>Table 2</w:t>
      </w:r>
      <w:r w:rsidR="00B9552F">
        <w:t>3</w:t>
      </w:r>
      <w:r>
        <w:t>: Contingency Table of Germany during Industry Strikes 2014</w:t>
      </w:r>
    </w:p>
    <w:p w14:paraId="486EB291" w14:textId="77777777" w:rsidR="0067147F" w:rsidRDefault="0067147F" w:rsidP="00E17B94">
      <w:pPr>
        <w:jc w:val="center"/>
      </w:pPr>
    </w:p>
    <w:p w14:paraId="5634B7FC" w14:textId="65C3B172" w:rsidR="00E17B94" w:rsidRDefault="00B9552F" w:rsidP="00E17B94">
      <w:pPr>
        <w:jc w:val="center"/>
      </w:pPr>
      <w:r>
        <w:rPr>
          <w:noProof/>
        </w:rPr>
        <w:drawing>
          <wp:inline distT="0" distB="0" distL="0" distR="0" wp14:anchorId="1F7B57FB" wp14:editId="3E45ED4B">
            <wp:extent cx="5727700" cy="2901315"/>
            <wp:effectExtent l="0" t="0" r="635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27700" cy="2901315"/>
                    </a:xfrm>
                    <a:prstGeom prst="rect">
                      <a:avLst/>
                    </a:prstGeom>
                  </pic:spPr>
                </pic:pic>
              </a:graphicData>
            </a:graphic>
          </wp:inline>
        </w:drawing>
      </w:r>
    </w:p>
    <w:p w14:paraId="5BF845B0" w14:textId="77777777" w:rsidR="0067147F" w:rsidRDefault="0067147F" w:rsidP="00B9552F"/>
    <w:p w14:paraId="2456B39D" w14:textId="0F9666E3" w:rsidR="00E17B94" w:rsidRDefault="00E17B94" w:rsidP="00E17B94">
      <w:pPr>
        <w:jc w:val="center"/>
        <w:rPr>
          <w:noProof/>
          <w:lang w:bidi="he-IL"/>
        </w:rPr>
      </w:pPr>
      <w:r>
        <w:t>Table 2</w:t>
      </w:r>
      <w:r w:rsidR="00B9552F">
        <w:t>4</w:t>
      </w:r>
      <w:r>
        <w:t>: Contingency Table of Germany during Industry Strikes 2009</w:t>
      </w:r>
    </w:p>
    <w:p w14:paraId="2D354170" w14:textId="77777777" w:rsidR="00E17B94" w:rsidRDefault="00E17B94" w:rsidP="00E17B94">
      <w:pPr>
        <w:jc w:val="center"/>
        <w:rPr>
          <w:noProof/>
          <w:lang w:bidi="he-IL"/>
        </w:rPr>
      </w:pPr>
    </w:p>
    <w:p w14:paraId="6F1C3063" w14:textId="4EED4025" w:rsidR="00E17B94" w:rsidRDefault="001371EE" w:rsidP="00E17B94">
      <w:pPr>
        <w:jc w:val="both"/>
      </w:pPr>
      <w:r>
        <w:rPr>
          <w:noProof/>
          <w:lang w:bidi="he-IL"/>
        </w:rPr>
        <w:t>Energy Drilling and Mining</w:t>
      </w:r>
      <w:r w:rsidR="00E17B94">
        <w:rPr>
          <w:noProof/>
          <w:lang w:bidi="he-IL"/>
        </w:rPr>
        <w:t xml:space="preserve"> is the universal and cornerstone solution to declines in all industries in 2009.  In 2014, </w:t>
      </w:r>
      <w:r w:rsidR="00E92B84">
        <w:rPr>
          <w:noProof/>
          <w:lang w:bidi="he-IL"/>
        </w:rPr>
        <w:t xml:space="preserve">nevertheless, </w:t>
      </w:r>
      <w:r w:rsidR="00E17B94">
        <w:rPr>
          <w:noProof/>
          <w:lang w:bidi="he-IL"/>
        </w:rPr>
        <w:t>due to the improvement of the economic structure in Germany, High</w:t>
      </w:r>
      <w:r w:rsidR="00E92B84">
        <w:rPr>
          <w:noProof/>
          <w:lang w:bidi="he-IL"/>
        </w:rPr>
        <w:t xml:space="preserve">-complexity, </w:t>
      </w:r>
      <w:r w:rsidR="00E17B94">
        <w:rPr>
          <w:noProof/>
          <w:lang w:bidi="he-IL"/>
        </w:rPr>
        <w:t xml:space="preserve"> and </w:t>
      </w:r>
      <w:r>
        <w:rPr>
          <w:noProof/>
          <w:lang w:bidi="he-IL"/>
        </w:rPr>
        <w:t>Services and Utilities</w:t>
      </w:r>
      <w:r w:rsidR="00E17B94">
        <w:rPr>
          <w:noProof/>
          <w:lang w:bidi="he-IL"/>
        </w:rPr>
        <w:t xml:space="preserve"> become the only two industries</w:t>
      </w:r>
      <w:r w:rsidR="00E92B84">
        <w:rPr>
          <w:noProof/>
          <w:lang w:bidi="he-IL"/>
        </w:rPr>
        <w:t xml:space="preserve"> that</w:t>
      </w:r>
      <w:r w:rsidR="00E17B94">
        <w:rPr>
          <w:noProof/>
          <w:lang w:bidi="he-IL"/>
        </w:rPr>
        <w:t xml:space="preserve"> require</w:t>
      </w:r>
      <w:r w:rsidR="00E92B84">
        <w:rPr>
          <w:noProof/>
          <w:lang w:bidi="he-IL"/>
        </w:rPr>
        <w:t xml:space="preserve"> </w:t>
      </w:r>
      <w:r w:rsidR="00E17B94">
        <w:rPr>
          <w:noProof/>
          <w:lang w:bidi="he-IL"/>
        </w:rPr>
        <w:t>contingency plans</w:t>
      </w:r>
      <w:r w:rsidR="00E92B84">
        <w:rPr>
          <w:noProof/>
          <w:lang w:bidi="he-IL"/>
        </w:rPr>
        <w:t xml:space="preserve"> recover from downturns</w:t>
      </w:r>
      <w:r w:rsidR="00E17B94">
        <w:rPr>
          <w:noProof/>
          <w:lang w:bidi="he-IL"/>
        </w:rPr>
        <w:t xml:space="preserve">. </w:t>
      </w:r>
      <w:r w:rsidR="00E92B84">
        <w:rPr>
          <w:noProof/>
          <w:lang w:bidi="he-IL"/>
        </w:rPr>
        <w:t>Surprisingly, d</w:t>
      </w:r>
      <w:r w:rsidR="00E17B94">
        <w:rPr>
          <w:noProof/>
          <w:lang w:bidi="he-IL"/>
        </w:rPr>
        <w:t xml:space="preserve">irectly restoring </w:t>
      </w:r>
      <w:r w:rsidR="00E92B84">
        <w:rPr>
          <w:noProof/>
          <w:lang w:bidi="he-IL"/>
        </w:rPr>
        <w:t>Services and Utilities</w:t>
      </w:r>
      <w:r w:rsidR="00E17B94">
        <w:rPr>
          <w:noProof/>
          <w:lang w:bidi="he-IL"/>
        </w:rPr>
        <w:t xml:space="preserve"> is an effective solution to a downturn in </w:t>
      </w:r>
      <w:r>
        <w:rPr>
          <w:noProof/>
          <w:lang w:bidi="he-IL"/>
        </w:rPr>
        <w:t>Services and Utilities</w:t>
      </w:r>
      <w:r w:rsidR="00E17B94">
        <w:rPr>
          <w:noProof/>
          <w:lang w:bidi="he-IL"/>
        </w:rPr>
        <w:t xml:space="preserve"> industry.</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77E45697" w14:textId="77777777" w:rsidR="00D9110F" w:rsidRDefault="00D9110F" w:rsidP="00D9110F">
      <w:pPr>
        <w:jc w:val="both"/>
        <w:outlineLvl w:val="0"/>
        <w:rPr>
          <w:b/>
        </w:rPr>
      </w:pPr>
      <w:r w:rsidRPr="004230D5">
        <w:rPr>
          <w:b/>
        </w:rPr>
        <w:t xml:space="preserve">5.1 </w:t>
      </w:r>
      <w:r>
        <w:rPr>
          <w:b/>
        </w:rPr>
        <w:t>Structural Optimality Index</w:t>
      </w:r>
    </w:p>
    <w:p w14:paraId="0DDACE6D" w14:textId="4D27E4EA" w:rsidR="00D9110F" w:rsidRDefault="00D9110F" w:rsidP="00D9110F">
      <w:pPr>
        <w:jc w:val="both"/>
      </w:pPr>
      <w:r>
        <w:lastRenderedPageBreak/>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1371EE">
        <w:t>realized</w:t>
      </w:r>
      <w:r>
        <w:t xml:space="preserve"> </w:t>
      </w:r>
      <w:r w:rsidR="001371EE">
        <w:t xml:space="preserve">industry </w:t>
      </w:r>
      <w:r>
        <w:t xml:space="preserve">development over the suggested development strategy. Both strategies are quantified in nature, with the </w:t>
      </w:r>
      <w:r w:rsidR="001371EE">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1E2DF0E9" w14:textId="77777777" w:rsidR="00D9110F" w:rsidRDefault="00D9110F" w:rsidP="00D9110F">
      <w:pPr>
        <w:jc w:val="both"/>
      </w:pPr>
    </w:p>
    <w:p w14:paraId="637FCECB" w14:textId="63AD264C" w:rsidR="00D9110F" w:rsidRDefault="00D9110F" w:rsidP="00D9110F">
      <w:pPr>
        <w:jc w:val="both"/>
      </w:pPr>
      <w:r>
        <w:t xml:space="preserve">After obtaining this measure for all countries in our database, we further regress countries’ five-year economic growth, which </w:t>
      </w:r>
      <w:r w:rsidR="005B5F27">
        <w:t>is</w:t>
      </w:r>
      <w:r>
        <w:t xml:space="preserve"> defined as the net increase in GDP (USD), over their SOI. Figure 6 illustrates the regression output, which shows a strong positive correlation between countries’ </w:t>
      </w:r>
      <w:r w:rsidR="005B5F27">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7090" w:tblpY="14"/>
        <w:tblW w:w="3543" w:type="dxa"/>
        <w:tblLook w:val="04A0" w:firstRow="1" w:lastRow="0" w:firstColumn="1" w:lastColumn="0" w:noHBand="0" w:noVBand="1"/>
      </w:tblPr>
      <w:tblGrid>
        <w:gridCol w:w="1816"/>
        <w:gridCol w:w="1727"/>
      </w:tblGrid>
      <w:tr w:rsidR="00102449" w:rsidRPr="00E50F5D" w14:paraId="5F9662E3" w14:textId="77777777" w:rsidTr="001024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6609D73" w14:textId="77777777" w:rsidR="00102449" w:rsidRPr="00E50F5D" w:rsidRDefault="00102449" w:rsidP="00102449">
            <w:pPr>
              <w:jc w:val="both"/>
              <w:rPr>
                <w:sz w:val="20"/>
                <w:szCs w:val="20"/>
              </w:rPr>
            </w:pPr>
            <w:r>
              <w:rPr>
                <w:sz w:val="20"/>
                <w:szCs w:val="20"/>
              </w:rPr>
              <w:t>Statistics</w:t>
            </w:r>
          </w:p>
        </w:tc>
        <w:tc>
          <w:tcPr>
            <w:tcW w:w="1727" w:type="dxa"/>
          </w:tcPr>
          <w:p w14:paraId="4384FACD" w14:textId="77777777" w:rsidR="00102449" w:rsidRPr="00E50F5D" w:rsidRDefault="00102449" w:rsidP="00102449">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102449" w:rsidRPr="00E50F5D" w14:paraId="61C1BD4F" w14:textId="77777777" w:rsidTr="00102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75C8532" w14:textId="77777777" w:rsidR="00102449" w:rsidRPr="00E50F5D" w:rsidRDefault="00102449" w:rsidP="00102449">
            <w:pPr>
              <w:jc w:val="both"/>
              <w:rPr>
                <w:b w:val="0"/>
                <w:sz w:val="20"/>
                <w:szCs w:val="20"/>
              </w:rPr>
            </w:pPr>
            <w:r w:rsidRPr="00E50F5D">
              <w:rPr>
                <w:b w:val="0"/>
                <w:sz w:val="20"/>
                <w:szCs w:val="20"/>
              </w:rPr>
              <w:t>Multiple R</w:t>
            </w:r>
          </w:p>
        </w:tc>
        <w:tc>
          <w:tcPr>
            <w:tcW w:w="1727" w:type="dxa"/>
          </w:tcPr>
          <w:p w14:paraId="236E83C4" w14:textId="77777777" w:rsidR="00102449" w:rsidRPr="00E50F5D" w:rsidRDefault="00102449" w:rsidP="00102449">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102449" w:rsidRPr="00E50F5D" w14:paraId="6E09911F" w14:textId="77777777" w:rsidTr="00102449">
        <w:tc>
          <w:tcPr>
            <w:cnfStyle w:val="001000000000" w:firstRow="0" w:lastRow="0" w:firstColumn="1" w:lastColumn="0" w:oddVBand="0" w:evenVBand="0" w:oddHBand="0" w:evenHBand="0" w:firstRowFirstColumn="0" w:firstRowLastColumn="0" w:lastRowFirstColumn="0" w:lastRowLastColumn="0"/>
            <w:tcW w:w="1816" w:type="dxa"/>
          </w:tcPr>
          <w:p w14:paraId="608867FF" w14:textId="77777777" w:rsidR="00102449" w:rsidRPr="00E50F5D" w:rsidRDefault="00102449" w:rsidP="00102449">
            <w:pPr>
              <w:jc w:val="both"/>
              <w:rPr>
                <w:b w:val="0"/>
                <w:sz w:val="20"/>
                <w:szCs w:val="20"/>
              </w:rPr>
            </w:pPr>
            <w:r w:rsidRPr="00E50F5D">
              <w:rPr>
                <w:b w:val="0"/>
                <w:sz w:val="20"/>
                <w:szCs w:val="20"/>
              </w:rPr>
              <w:t>R-Square</w:t>
            </w:r>
          </w:p>
        </w:tc>
        <w:tc>
          <w:tcPr>
            <w:tcW w:w="1727" w:type="dxa"/>
          </w:tcPr>
          <w:p w14:paraId="6C0A9BD8" w14:textId="77777777" w:rsidR="00102449" w:rsidRPr="00E50F5D" w:rsidRDefault="00102449" w:rsidP="00102449">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102449" w:rsidRPr="00E50F5D" w14:paraId="34CC565C" w14:textId="77777777" w:rsidTr="00102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0114295" w14:textId="77777777" w:rsidR="00102449" w:rsidRPr="00E50F5D" w:rsidRDefault="00102449" w:rsidP="00102449">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1340C65" w14:textId="77777777" w:rsidR="00102449" w:rsidRPr="00E50F5D" w:rsidRDefault="00102449" w:rsidP="00102449">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102449" w:rsidRPr="00E50F5D" w14:paraId="61D7687A" w14:textId="77777777" w:rsidTr="00102449">
        <w:tc>
          <w:tcPr>
            <w:cnfStyle w:val="001000000000" w:firstRow="0" w:lastRow="0" w:firstColumn="1" w:lastColumn="0" w:oddVBand="0" w:evenVBand="0" w:oddHBand="0" w:evenHBand="0" w:firstRowFirstColumn="0" w:firstRowLastColumn="0" w:lastRowFirstColumn="0" w:lastRowLastColumn="0"/>
            <w:tcW w:w="1816" w:type="dxa"/>
          </w:tcPr>
          <w:p w14:paraId="1E19DC78" w14:textId="77777777" w:rsidR="00102449" w:rsidRPr="00E50F5D" w:rsidRDefault="00102449" w:rsidP="00102449">
            <w:pPr>
              <w:jc w:val="both"/>
              <w:rPr>
                <w:sz w:val="20"/>
                <w:szCs w:val="20"/>
              </w:rPr>
            </w:pPr>
          </w:p>
        </w:tc>
        <w:tc>
          <w:tcPr>
            <w:tcW w:w="1727" w:type="dxa"/>
          </w:tcPr>
          <w:p w14:paraId="612BA149" w14:textId="77777777" w:rsidR="00102449" w:rsidRPr="00E50F5D" w:rsidRDefault="00102449" w:rsidP="00102449">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102449" w:rsidRPr="00E50F5D" w14:paraId="41B7FA05" w14:textId="77777777" w:rsidTr="00102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1FCFECEF" w14:textId="77777777" w:rsidR="00102449" w:rsidRPr="00E50F5D" w:rsidRDefault="00102449" w:rsidP="00102449">
            <w:pPr>
              <w:jc w:val="both"/>
              <w:rPr>
                <w:sz w:val="20"/>
                <w:szCs w:val="20"/>
              </w:rPr>
            </w:pPr>
            <w:r>
              <w:rPr>
                <w:sz w:val="20"/>
                <w:szCs w:val="20"/>
              </w:rPr>
              <w:t>Variable</w:t>
            </w:r>
          </w:p>
        </w:tc>
        <w:tc>
          <w:tcPr>
            <w:tcW w:w="1727" w:type="dxa"/>
          </w:tcPr>
          <w:p w14:paraId="06C153C9" w14:textId="77777777" w:rsidR="00102449" w:rsidRPr="00E50F5D" w:rsidRDefault="00102449" w:rsidP="00102449">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102449" w:rsidRPr="00E50F5D" w14:paraId="08738481" w14:textId="77777777" w:rsidTr="00102449">
        <w:tc>
          <w:tcPr>
            <w:cnfStyle w:val="001000000000" w:firstRow="0" w:lastRow="0" w:firstColumn="1" w:lastColumn="0" w:oddVBand="0" w:evenVBand="0" w:oddHBand="0" w:evenHBand="0" w:firstRowFirstColumn="0" w:firstRowLastColumn="0" w:lastRowFirstColumn="0" w:lastRowLastColumn="0"/>
            <w:tcW w:w="1816" w:type="dxa"/>
          </w:tcPr>
          <w:p w14:paraId="49FF6DE7" w14:textId="77777777" w:rsidR="00102449" w:rsidRPr="00E50F5D" w:rsidRDefault="00102449" w:rsidP="00102449">
            <w:pPr>
              <w:jc w:val="both"/>
              <w:rPr>
                <w:b w:val="0"/>
                <w:sz w:val="20"/>
                <w:szCs w:val="20"/>
              </w:rPr>
            </w:pPr>
            <w:r w:rsidRPr="00E50F5D">
              <w:rPr>
                <w:b w:val="0"/>
                <w:sz w:val="20"/>
                <w:szCs w:val="20"/>
              </w:rPr>
              <w:t>Coefficient</w:t>
            </w:r>
          </w:p>
        </w:tc>
        <w:tc>
          <w:tcPr>
            <w:tcW w:w="1727" w:type="dxa"/>
          </w:tcPr>
          <w:p w14:paraId="672819D2" w14:textId="77777777" w:rsidR="00102449" w:rsidRPr="00BC3B25" w:rsidRDefault="00102449" w:rsidP="00102449">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102449" w:rsidRPr="00E50F5D" w14:paraId="420DD6BB" w14:textId="77777777" w:rsidTr="00102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2AEFBF7" w14:textId="77777777" w:rsidR="00102449" w:rsidRPr="00E50F5D" w:rsidRDefault="00102449" w:rsidP="00102449">
            <w:pPr>
              <w:jc w:val="both"/>
              <w:rPr>
                <w:b w:val="0"/>
                <w:sz w:val="20"/>
                <w:szCs w:val="20"/>
              </w:rPr>
            </w:pPr>
            <w:r w:rsidRPr="00E50F5D">
              <w:rPr>
                <w:b w:val="0"/>
                <w:sz w:val="20"/>
                <w:szCs w:val="20"/>
              </w:rPr>
              <w:t>t-stat</w:t>
            </w:r>
          </w:p>
        </w:tc>
        <w:tc>
          <w:tcPr>
            <w:tcW w:w="1727" w:type="dxa"/>
          </w:tcPr>
          <w:p w14:paraId="1E0507ED" w14:textId="77777777" w:rsidR="00102449" w:rsidRPr="00E50F5D" w:rsidRDefault="00102449" w:rsidP="00102449">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102449" w:rsidRPr="00E50F5D" w14:paraId="1ACE2705" w14:textId="77777777" w:rsidTr="00102449">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27F3904A" w14:textId="77777777" w:rsidR="00102449" w:rsidRPr="00E50F5D" w:rsidRDefault="00102449" w:rsidP="00102449">
            <w:pPr>
              <w:jc w:val="both"/>
              <w:rPr>
                <w:b w:val="0"/>
                <w:sz w:val="20"/>
                <w:szCs w:val="20"/>
              </w:rPr>
            </w:pPr>
            <w:r w:rsidRPr="00E50F5D">
              <w:rPr>
                <w:b w:val="0"/>
                <w:sz w:val="20"/>
                <w:szCs w:val="20"/>
              </w:rPr>
              <w:t>P-value</w:t>
            </w:r>
          </w:p>
        </w:tc>
        <w:tc>
          <w:tcPr>
            <w:tcW w:w="1727" w:type="dxa"/>
          </w:tcPr>
          <w:p w14:paraId="45F31DE1" w14:textId="77777777" w:rsidR="00102449" w:rsidRPr="00E50F5D" w:rsidRDefault="00102449" w:rsidP="00102449">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CBE5FDB" w14:textId="77777777" w:rsidR="00102449" w:rsidRDefault="00102449" w:rsidP="00EB1562">
      <w:pPr>
        <w:jc w:val="both"/>
      </w:pPr>
      <w:r>
        <w:rPr>
          <w:noProof/>
        </w:rPr>
        <w:drawing>
          <wp:inline distT="0" distB="0" distL="0" distR="0" wp14:anchorId="07F74263" wp14:editId="33BA8278">
            <wp:extent cx="3115233" cy="1391574"/>
            <wp:effectExtent l="25400" t="25400" r="34925" b="31115"/>
            <wp:docPr id="38" name="Picture 38"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5C6F6239" w14:textId="77777777" w:rsidR="00102449" w:rsidRDefault="00102449" w:rsidP="00102449">
      <w:pPr>
        <w:jc w:val="center"/>
      </w:pPr>
    </w:p>
    <w:p w14:paraId="381814A7" w14:textId="77777777" w:rsidR="00102449" w:rsidRDefault="00102449" w:rsidP="00102449">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37B40EDF" w14:textId="4915BC4C" w:rsidR="00D9110F" w:rsidRPr="004036E8" w:rsidRDefault="00D9110F" w:rsidP="00D9110F">
      <w:pPr>
        <w:jc w:val="both"/>
        <w:outlineLvl w:val="0"/>
        <w:rPr>
          <w:b/>
        </w:rPr>
      </w:pPr>
      <w:r w:rsidRPr="004230D5">
        <w:rPr>
          <w:b/>
        </w:rPr>
        <w:t xml:space="preserve">5.2 </w:t>
      </w:r>
      <w:r>
        <w:rPr>
          <w:b/>
        </w:rPr>
        <w:t>SOI of Germany</w:t>
      </w:r>
      <w:r w:rsidRPr="004230D5">
        <w:rPr>
          <w:b/>
        </w:rPr>
        <w:t xml:space="preserve"> and </w:t>
      </w:r>
      <w:r>
        <w:rPr>
          <w:b/>
        </w:rPr>
        <w:t xml:space="preserve">Its </w:t>
      </w:r>
      <w:r w:rsidRPr="004230D5">
        <w:rPr>
          <w:b/>
        </w:rPr>
        <w:t>Implications</w:t>
      </w:r>
    </w:p>
    <w:p w14:paraId="6AF3FD22" w14:textId="1EB227E9" w:rsidR="007564F5" w:rsidRDefault="00D9110F" w:rsidP="00EB1562">
      <w:pPr>
        <w:jc w:val="both"/>
      </w:pPr>
      <w:r>
        <w:t xml:space="preserve">Germany, for instance, has a </w:t>
      </w:r>
      <w:r w:rsidR="00B246E5">
        <w:t>relatively</w:t>
      </w:r>
      <w:r>
        <w:t xml:space="preserve"> low level of structural optimality as compared with its </w:t>
      </w:r>
      <w:r w:rsidR="00B246E5">
        <w:t>developed</w:t>
      </w:r>
      <w:r>
        <w:t xml:space="preserve"> peers. As the regression in Figure 7 suggests (the orange curve represents export increase and the blue curve stands for opportunity gain of the corresponding industry), Germany demonstrates a low level of correlation with the suggested developmental path, having an adjusted R-square of around</w:t>
      </w:r>
      <w:r w:rsidR="00B246E5">
        <w:t xml:space="preserve"> 19.4</w:t>
      </w:r>
      <w:r>
        <w:t xml:space="preserve">%. Germany ranks the </w:t>
      </w:r>
      <w:r w:rsidR="00B246E5">
        <w:t>20</w:t>
      </w:r>
      <w:r w:rsidRPr="00373D54">
        <w:rPr>
          <w:vertAlign w:val="superscript"/>
        </w:rPr>
        <w:t>th</w:t>
      </w:r>
      <w:r>
        <w:t xml:space="preserve"> place among all countries in terms of SOI and has </w:t>
      </w:r>
      <w:r w:rsidR="00B246E5">
        <w:t xml:space="preserve">an annual growth rate of merely 2.6% </w:t>
      </w:r>
      <w:r>
        <w:t xml:space="preserve">from 2009 to 2014, which is consistent with the regression result in Figure 6. This is in direct contrast to emerging economies such as China, where there is high SOI of around 82.8% and a corresponding GDP growth of 5.39 billion USD, making it one of the fastest developing economies during the period. In sum, Germany’s stagnant economic progress from 2009 to 2014 can be at least partially explained by a mismatched development strategy that demonstrates a considerable level of deviations from our suggested developmental path. In specific, Germany invested heavily in the </w:t>
      </w:r>
      <w:r w:rsidR="001371EE">
        <w:t>High-complexity Products</w:t>
      </w:r>
      <w:r>
        <w:t xml:space="preserve"> industry, while it should have focused more on industry groups such as </w:t>
      </w:r>
      <w:r w:rsidR="001371EE">
        <w:t>Machinery and Construction</w:t>
      </w:r>
      <w:r w:rsidR="00B246E5">
        <w:t xml:space="preserve"> and </w:t>
      </w:r>
      <w:r w:rsidR="001371EE">
        <w:t>Services and Utilities</w:t>
      </w:r>
      <w:r>
        <w:t xml:space="preserve">. </w:t>
      </w:r>
    </w:p>
    <w:p w14:paraId="10F067A3" w14:textId="577B6AEC" w:rsidR="007564F5" w:rsidRDefault="005B5F27" w:rsidP="00EB1562">
      <w:pPr>
        <w:jc w:val="both"/>
      </w:pPr>
      <w:r>
        <w:rPr>
          <w:noProof/>
        </w:rPr>
        <w:lastRenderedPageBreak/>
        <w:drawing>
          <wp:anchor distT="0" distB="0" distL="114300" distR="114300" simplePos="0" relativeHeight="251664384" behindDoc="0" locked="0" layoutInCell="1" allowOverlap="1" wp14:anchorId="758EECE3" wp14:editId="39EF5A48">
            <wp:simplePos x="0" y="0"/>
            <wp:positionH relativeFrom="column">
              <wp:posOffset>165735</wp:posOffset>
            </wp:positionH>
            <wp:positionV relativeFrom="paragraph">
              <wp:posOffset>1373505</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102449">
        <w:rPr>
          <w:noProof/>
        </w:rPr>
        <w:drawing>
          <wp:inline distT="0" distB="0" distL="0" distR="0" wp14:anchorId="57D70026" wp14:editId="17A69823">
            <wp:extent cx="5724525" cy="1985010"/>
            <wp:effectExtent l="25400" t="25400" r="15875" b="21590"/>
            <wp:docPr id="39" name="Picture 39" descr="../../../../Screen%20Shot%202019-02-17%20at%201.21.14%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1.14%20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4525" cy="1985010"/>
                    </a:xfrm>
                    <a:prstGeom prst="rect">
                      <a:avLst/>
                    </a:prstGeom>
                    <a:noFill/>
                    <a:ln>
                      <a:solidFill>
                        <a:schemeClr val="bg1">
                          <a:lumMod val="50000"/>
                        </a:schemeClr>
                      </a:solidFill>
                    </a:ln>
                  </pic:spPr>
                </pic:pic>
              </a:graphicData>
            </a:graphic>
          </wp:inline>
        </w:drawing>
      </w:r>
    </w:p>
    <w:p w14:paraId="2E8C4AE3" w14:textId="06A3DDAA" w:rsidR="00460FEF" w:rsidRDefault="00460FEF" w:rsidP="00EB1562">
      <w:pPr>
        <w:jc w:val="both"/>
      </w:pPr>
    </w:p>
    <w:p w14:paraId="0F82F825" w14:textId="13FA5AEC" w:rsidR="00012627" w:rsidRDefault="00AD7709" w:rsidP="00710C04">
      <w:pPr>
        <w:jc w:val="center"/>
        <w:outlineLvl w:val="0"/>
        <w:rPr>
          <w:b/>
        </w:rPr>
      </w:pPr>
      <w:r>
        <w:rPr>
          <w:rFonts w:hint="eastAsia"/>
        </w:rPr>
        <w:t>Figure</w:t>
      </w:r>
      <w:r w:rsidR="00454985">
        <w:t xml:space="preserve"> 7</w:t>
      </w:r>
      <w:r>
        <w:t xml:space="preserve">: </w:t>
      </w:r>
      <w:r w:rsidR="00102449">
        <w:t xml:space="preserve">SOI of </w:t>
      </w:r>
      <w:r w:rsidR="00695497">
        <w:t>Germany</w:t>
      </w:r>
      <w:r w:rsidR="00F15B07">
        <w:t xml:space="preserve"> (</w:t>
      </w:r>
      <w:r w:rsidR="003A0C79">
        <w:t>2009</w:t>
      </w:r>
      <w:r w:rsidR="00F15B07">
        <w:t>-</w:t>
      </w:r>
      <w:r w:rsidR="003A0C79">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35F14706" w:rsidR="00D32420" w:rsidRDefault="00114587" w:rsidP="00EB1562">
      <w:pPr>
        <w:jc w:val="both"/>
      </w:pPr>
      <w:r>
        <w:t xml:space="preserve">In conclusion, </w:t>
      </w:r>
      <w:r w:rsidR="00695497">
        <w:t>Germany</w:t>
      </w:r>
      <w:r w:rsidR="00BB3D21">
        <w:t xml:space="preserve"> has demonstrated a </w:t>
      </w:r>
      <w:r w:rsidR="000805EF">
        <w:t>moderate</w:t>
      </w:r>
      <w:r w:rsidR="00BB3D21">
        <w:t xml:space="preserve"> level of </w:t>
      </w:r>
      <w:r w:rsidR="00D32420">
        <w:t xml:space="preserve">economic growth in terms of GDP during the period from </w:t>
      </w:r>
      <w:r w:rsidR="003A0C79">
        <w:t>2009</w:t>
      </w:r>
      <w:r w:rsidR="00D32420">
        <w:t xml:space="preserve"> to </w:t>
      </w:r>
      <w:r w:rsidR="003A0C79">
        <w:t>2014</w:t>
      </w:r>
      <w:r w:rsidR="00D32420">
        <w:t>, concurrent with a</w:t>
      </w:r>
      <w:r w:rsidR="000805EF">
        <w:t xml:space="preserve"> slightly decrease </w:t>
      </w:r>
      <w:r w:rsidR="00D32420">
        <w:t>in economic complexity as compared with other major economies</w:t>
      </w:r>
      <w:r w:rsidR="000805EF">
        <w:t xml:space="preserve"> in Europe</w:t>
      </w:r>
      <w:r w:rsidR="00D32420">
        <w:t xml:space="preserve">. </w:t>
      </w:r>
    </w:p>
    <w:p w14:paraId="71051722" w14:textId="77777777" w:rsidR="00D32420" w:rsidRDefault="00D32420" w:rsidP="00EB1562">
      <w:pPr>
        <w:jc w:val="both"/>
      </w:pPr>
    </w:p>
    <w:p w14:paraId="545A4312" w14:textId="04A315F1" w:rsidR="000805EF" w:rsidRDefault="000805EF" w:rsidP="000805EF">
      <w:pPr>
        <w:jc w:val="both"/>
      </w:pPr>
      <w:r>
        <w:t>The lack of economic progress during the period, we believe, can be partially explained through analysis of the economic and product complexity structure of Germany on the industry group level. The product classification system we adopt allow</w:t>
      </w:r>
      <w:r w:rsidR="005B5F27">
        <w:t>s</w:t>
      </w:r>
      <w:r>
        <w:t xml:space="preserve"> us to measure the </w:t>
      </w:r>
      <w:r w:rsidR="001371EE">
        <w:t>realized industry</w:t>
      </w:r>
      <w:r>
        <w:t xml:space="preserve"> development for various industry groups and to observe that Germany invested heavily in chemicals, </w:t>
      </w:r>
      <w:r w:rsidR="001371EE">
        <w:t>Services and Utilities</w:t>
      </w:r>
      <w:r>
        <w:t xml:space="preserve"> and </w:t>
      </w:r>
      <w:r w:rsidR="001371EE">
        <w:t>High-complexity Products</w:t>
      </w:r>
      <w:r>
        <w:t xml:space="preserve"> industry groups during the period, while its developed peers and emerging economies around the globe have adopted a slightly more conservative growth path.</w:t>
      </w:r>
    </w:p>
    <w:p w14:paraId="25CBE999" w14:textId="77777777" w:rsidR="000805EF" w:rsidRDefault="000805EF" w:rsidP="000805EF">
      <w:pPr>
        <w:jc w:val="both"/>
      </w:pPr>
    </w:p>
    <w:p w14:paraId="1ACD672E" w14:textId="719B59DB" w:rsidR="000805EF" w:rsidRDefault="000805EF" w:rsidP="000805EF">
      <w:pPr>
        <w:jc w:val="both"/>
      </w:pPr>
      <w:r>
        <w:t xml:space="preserve">Based on our analysis of the opportunity gain and a sensitivity analysis of major industry groups, Germany </w:t>
      </w:r>
      <w:r w:rsidR="005B5F27">
        <w:t>can</w:t>
      </w:r>
      <w:r>
        <w:t xml:space="preserve"> further its gains by staying optimal with its current industry structure and there is no immediate need of reform because no industry has a positive opportunity gain at its current stage. We further note that Germany has a slightly mismatched development strategy that indicates a moderate level of structural optimality on the complexity level, having an adjusted R-square of around 19.4%. Since a significant positive correlation exists between five-year GDP growth and the structural optimality index of an economy as we define and calculate, Germany indeed has a suboptimal growth experience as compared with fast-growing economies both on a regional scale and on a global scale, and has the potential to further its economic gains through industrial structure balancing as suggested in the paper.</w:t>
      </w:r>
    </w:p>
    <w:p w14:paraId="656CA41F" w14:textId="43F6360C" w:rsidR="001371EE" w:rsidRDefault="001371EE">
      <w:r>
        <w:br w:type="page"/>
      </w:r>
    </w:p>
    <w:p w14:paraId="07BAAFE5" w14:textId="77777777" w:rsidR="001371EE" w:rsidRDefault="001371EE" w:rsidP="001371EE">
      <w:pPr>
        <w:jc w:val="both"/>
        <w:rPr>
          <w:b/>
          <w:sz w:val="28"/>
          <w:szCs w:val="28"/>
        </w:rPr>
      </w:pPr>
      <w:r w:rsidRPr="00F00445">
        <w:rPr>
          <w:b/>
          <w:sz w:val="28"/>
          <w:szCs w:val="28"/>
        </w:rPr>
        <w:lastRenderedPageBreak/>
        <w:t>References</w:t>
      </w:r>
    </w:p>
    <w:p w14:paraId="1FFA8CBB" w14:textId="77777777" w:rsidR="001371EE" w:rsidRDefault="001371EE" w:rsidP="001371EE">
      <w:pPr>
        <w:jc w:val="both"/>
        <w:rPr>
          <w:b/>
          <w:sz w:val="28"/>
          <w:szCs w:val="28"/>
        </w:rPr>
      </w:pPr>
    </w:p>
    <w:p w14:paraId="69F59FAC" w14:textId="77777777" w:rsidR="001371EE" w:rsidRPr="00044A1A" w:rsidRDefault="001371EE" w:rsidP="001371EE">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0EFB7D1A" w14:textId="77777777" w:rsidR="001371EE" w:rsidRDefault="001371EE" w:rsidP="001371EE">
      <w:pPr>
        <w:jc w:val="both"/>
        <w:rPr>
          <w:color w:val="000000"/>
          <w:shd w:val="clear" w:color="auto" w:fill="FFFFFF"/>
        </w:rPr>
      </w:pPr>
    </w:p>
    <w:p w14:paraId="60FB0C56" w14:textId="77777777" w:rsidR="001371EE" w:rsidRPr="0030130E" w:rsidRDefault="001371EE" w:rsidP="001371EE">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1A151A6F" w14:textId="77777777" w:rsidR="001371EE" w:rsidRDefault="001371EE" w:rsidP="001371EE">
      <w:pPr>
        <w:jc w:val="both"/>
        <w:rPr>
          <w:color w:val="000000"/>
          <w:shd w:val="clear" w:color="auto" w:fill="FFFFFF"/>
        </w:rPr>
      </w:pPr>
    </w:p>
    <w:p w14:paraId="36A3C9F9" w14:textId="77777777" w:rsidR="001371EE" w:rsidRPr="0030130E" w:rsidRDefault="001371EE" w:rsidP="001371EE">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44883165" w14:textId="77777777" w:rsidR="001371EE" w:rsidRDefault="001371EE" w:rsidP="001371EE">
      <w:pPr>
        <w:jc w:val="both"/>
        <w:rPr>
          <w:color w:val="000000"/>
          <w:shd w:val="clear" w:color="auto" w:fill="FFFFFF"/>
        </w:rPr>
      </w:pPr>
    </w:p>
    <w:p w14:paraId="37DBC4A9" w14:textId="77777777" w:rsidR="001371EE" w:rsidRPr="0030130E" w:rsidRDefault="001371EE" w:rsidP="001371EE">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0514607D" w14:textId="77777777" w:rsidR="001371EE" w:rsidRDefault="001371EE" w:rsidP="001371EE">
      <w:pPr>
        <w:jc w:val="both"/>
        <w:rPr>
          <w:color w:val="000000"/>
          <w:shd w:val="clear" w:color="auto" w:fill="FFFFFF"/>
        </w:rPr>
      </w:pPr>
    </w:p>
    <w:p w14:paraId="79C64DC2" w14:textId="77777777" w:rsidR="001371EE" w:rsidRPr="0030130E" w:rsidRDefault="001371EE" w:rsidP="001371EE">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47A20E14" w14:textId="77777777" w:rsidR="001371EE" w:rsidRDefault="001371EE" w:rsidP="001371EE">
      <w:pPr>
        <w:jc w:val="both"/>
        <w:rPr>
          <w:color w:val="000000"/>
          <w:shd w:val="clear" w:color="auto" w:fill="FFFFFF"/>
        </w:rPr>
      </w:pPr>
    </w:p>
    <w:p w14:paraId="2F02DFD2" w14:textId="77777777" w:rsidR="001371EE" w:rsidRPr="0030130E" w:rsidRDefault="001371EE" w:rsidP="001371EE">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1C514ADE" w14:textId="77777777" w:rsidR="001371EE" w:rsidRDefault="001371EE" w:rsidP="001371EE">
      <w:pPr>
        <w:jc w:val="both"/>
        <w:rPr>
          <w:color w:val="000000"/>
          <w:shd w:val="clear" w:color="auto" w:fill="FFFFFF"/>
        </w:rPr>
      </w:pPr>
    </w:p>
    <w:p w14:paraId="75B1D660" w14:textId="77777777" w:rsidR="001371EE" w:rsidRPr="0030130E" w:rsidRDefault="001371EE" w:rsidP="001371EE">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427A15C3" w14:textId="77777777" w:rsidR="001371EE" w:rsidRDefault="001371EE" w:rsidP="001371EE">
      <w:pPr>
        <w:jc w:val="both"/>
        <w:rPr>
          <w:color w:val="000000"/>
          <w:shd w:val="clear" w:color="auto" w:fill="FFFFFF"/>
        </w:rPr>
      </w:pPr>
    </w:p>
    <w:p w14:paraId="60A1C177" w14:textId="77777777" w:rsidR="001371EE" w:rsidRPr="0030130E" w:rsidRDefault="001371EE" w:rsidP="001371EE">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578440E7" w14:textId="77777777" w:rsidR="0071795A" w:rsidRDefault="0071795A" w:rsidP="000805EF">
      <w:pPr>
        <w:jc w:val="both"/>
      </w:pPr>
    </w:p>
    <w:sectPr w:rsidR="0071795A" w:rsidSect="00AE4DE4">
      <w:headerReference w:type="default" r:id="rId36"/>
      <w:footerReference w:type="even" r:id="rId37"/>
      <w:footerReference w:type="default" r:id="rId38"/>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AC2DE8" w14:textId="77777777" w:rsidR="00257DC1" w:rsidRDefault="00257DC1" w:rsidP="00AE4DE4">
      <w:r>
        <w:separator/>
      </w:r>
    </w:p>
  </w:endnote>
  <w:endnote w:type="continuationSeparator" w:id="0">
    <w:p w14:paraId="72FC2559" w14:textId="77777777" w:rsidR="00257DC1" w:rsidRDefault="00257DC1"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1371EE" w:rsidRDefault="001371EE"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1371EE" w:rsidRDefault="001371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1371EE"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1371EE" w:rsidRDefault="001371EE">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1371EE" w:rsidRDefault="001371EE">
          <w:pPr>
            <w:pStyle w:val="Header"/>
            <w:tabs>
              <w:tab w:val="clear" w:pos="4680"/>
              <w:tab w:val="clear" w:pos="9360"/>
            </w:tabs>
            <w:jc w:val="right"/>
            <w:rPr>
              <w:caps/>
              <w:sz w:val="18"/>
            </w:rPr>
          </w:pPr>
        </w:p>
      </w:tc>
    </w:tr>
    <w:tr w:rsidR="001371EE" w14:paraId="3CE2C96F" w14:textId="77777777">
      <w:trPr>
        <w:jc w:val="center"/>
      </w:trPr>
      <w:tc>
        <w:tcPr>
          <w:tcW w:w="4686" w:type="dxa"/>
          <w:shd w:val="clear" w:color="auto" w:fill="auto"/>
          <w:vAlign w:val="center"/>
        </w:tcPr>
        <w:p w14:paraId="094C54A0" w14:textId="0FE13463" w:rsidR="001371EE" w:rsidRDefault="001371EE">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1371EE" w:rsidRPr="000B5138" w:rsidRDefault="001371EE"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5B5F27">
            <w:rPr>
              <w:rFonts w:ascii="Times New Roman" w:hAnsi="Times New Roman" w:cs="Times New Roman"/>
              <w:caps/>
              <w:noProof/>
              <w:color w:val="808080" w:themeColor="background1" w:themeShade="80"/>
              <w:sz w:val="18"/>
              <w:szCs w:val="18"/>
            </w:rPr>
            <w:t>16</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1371EE" w:rsidRDefault="00137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0C0604" w14:textId="77777777" w:rsidR="00257DC1" w:rsidRDefault="00257DC1" w:rsidP="00AE4DE4">
      <w:r>
        <w:separator/>
      </w:r>
    </w:p>
  </w:footnote>
  <w:footnote w:type="continuationSeparator" w:id="0">
    <w:p w14:paraId="033F13AE" w14:textId="77777777" w:rsidR="00257DC1" w:rsidRDefault="00257DC1"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1371EE" w:rsidRDefault="001371EE">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1371EE" w:rsidRPr="000B5138" w:rsidRDefault="001371EE">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B5F27">
                              <w:rPr>
                                <w:rFonts w:ascii="Times New Roman" w:hAnsi="Times New Roman" w:cs="Times New Roman"/>
                                <w:noProof/>
                                <w:color w:val="FFFFFF" w:themeColor="background1"/>
                              </w:rPr>
                              <w:t>16</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1371EE" w:rsidRPr="000B5138" w:rsidRDefault="001371EE">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B5F27">
                        <w:rPr>
                          <w:rFonts w:ascii="Times New Roman" w:hAnsi="Times New Roman" w:cs="Times New Roman"/>
                          <w:noProof/>
                          <w:color w:val="FFFFFF" w:themeColor="background1"/>
                        </w:rPr>
                        <w:t>16</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45C9A"/>
    <w:rsid w:val="0004604C"/>
    <w:rsid w:val="00046E4D"/>
    <w:rsid w:val="00051236"/>
    <w:rsid w:val="000805EF"/>
    <w:rsid w:val="00085DC5"/>
    <w:rsid w:val="000A4B0F"/>
    <w:rsid w:val="000A6073"/>
    <w:rsid w:val="000B360E"/>
    <w:rsid w:val="000B4E0E"/>
    <w:rsid w:val="000B5138"/>
    <w:rsid w:val="000C0CBC"/>
    <w:rsid w:val="000C546B"/>
    <w:rsid w:val="000D6879"/>
    <w:rsid w:val="000E2D5D"/>
    <w:rsid w:val="000E7016"/>
    <w:rsid w:val="000E73A1"/>
    <w:rsid w:val="000F0C8E"/>
    <w:rsid w:val="000F4D1F"/>
    <w:rsid w:val="00102449"/>
    <w:rsid w:val="00107BA4"/>
    <w:rsid w:val="00112B8E"/>
    <w:rsid w:val="0011449D"/>
    <w:rsid w:val="00114587"/>
    <w:rsid w:val="00124918"/>
    <w:rsid w:val="00126071"/>
    <w:rsid w:val="0013184B"/>
    <w:rsid w:val="001371EE"/>
    <w:rsid w:val="0016658B"/>
    <w:rsid w:val="00172B61"/>
    <w:rsid w:val="001757B8"/>
    <w:rsid w:val="0019362D"/>
    <w:rsid w:val="00194CF8"/>
    <w:rsid w:val="0019503A"/>
    <w:rsid w:val="00195F8F"/>
    <w:rsid w:val="001A053E"/>
    <w:rsid w:val="001B226F"/>
    <w:rsid w:val="001C1BBB"/>
    <w:rsid w:val="001D2A25"/>
    <w:rsid w:val="001D4964"/>
    <w:rsid w:val="001E02F0"/>
    <w:rsid w:val="001E4EAA"/>
    <w:rsid w:val="00201C70"/>
    <w:rsid w:val="00207033"/>
    <w:rsid w:val="00207E54"/>
    <w:rsid w:val="0021658A"/>
    <w:rsid w:val="00222C87"/>
    <w:rsid w:val="00225E91"/>
    <w:rsid w:val="0022748C"/>
    <w:rsid w:val="00230C46"/>
    <w:rsid w:val="00231E58"/>
    <w:rsid w:val="002348B6"/>
    <w:rsid w:val="00241AC1"/>
    <w:rsid w:val="00251F85"/>
    <w:rsid w:val="0025320B"/>
    <w:rsid w:val="002542E0"/>
    <w:rsid w:val="00257DC1"/>
    <w:rsid w:val="00266402"/>
    <w:rsid w:val="002915B7"/>
    <w:rsid w:val="002A00DF"/>
    <w:rsid w:val="002A7B8D"/>
    <w:rsid w:val="002B4C12"/>
    <w:rsid w:val="002B5C97"/>
    <w:rsid w:val="002C6278"/>
    <w:rsid w:val="002C7881"/>
    <w:rsid w:val="002D565A"/>
    <w:rsid w:val="002E2F6B"/>
    <w:rsid w:val="002E66ED"/>
    <w:rsid w:val="002F13DD"/>
    <w:rsid w:val="0033286C"/>
    <w:rsid w:val="003524D4"/>
    <w:rsid w:val="00352F12"/>
    <w:rsid w:val="003549E8"/>
    <w:rsid w:val="00356BE4"/>
    <w:rsid w:val="00356FD6"/>
    <w:rsid w:val="0036256B"/>
    <w:rsid w:val="003629DC"/>
    <w:rsid w:val="00362C05"/>
    <w:rsid w:val="00371F04"/>
    <w:rsid w:val="0037339C"/>
    <w:rsid w:val="00373D54"/>
    <w:rsid w:val="00394743"/>
    <w:rsid w:val="003A0C79"/>
    <w:rsid w:val="003A478E"/>
    <w:rsid w:val="003A675D"/>
    <w:rsid w:val="003D48F1"/>
    <w:rsid w:val="003E32D3"/>
    <w:rsid w:val="003E48A6"/>
    <w:rsid w:val="00400AD7"/>
    <w:rsid w:val="00400D9B"/>
    <w:rsid w:val="00401EF7"/>
    <w:rsid w:val="00404094"/>
    <w:rsid w:val="00410880"/>
    <w:rsid w:val="0041274F"/>
    <w:rsid w:val="00412926"/>
    <w:rsid w:val="00420876"/>
    <w:rsid w:val="004230D5"/>
    <w:rsid w:val="00425385"/>
    <w:rsid w:val="00431049"/>
    <w:rsid w:val="0044548F"/>
    <w:rsid w:val="00453796"/>
    <w:rsid w:val="00454985"/>
    <w:rsid w:val="00460FEF"/>
    <w:rsid w:val="00462D51"/>
    <w:rsid w:val="00470BF4"/>
    <w:rsid w:val="00473664"/>
    <w:rsid w:val="0048259B"/>
    <w:rsid w:val="00483FF6"/>
    <w:rsid w:val="00485427"/>
    <w:rsid w:val="00487ACD"/>
    <w:rsid w:val="0049302B"/>
    <w:rsid w:val="004A537F"/>
    <w:rsid w:val="004B24F5"/>
    <w:rsid w:val="004C55D7"/>
    <w:rsid w:val="004F1588"/>
    <w:rsid w:val="004F48EF"/>
    <w:rsid w:val="004F75E9"/>
    <w:rsid w:val="004F7F4E"/>
    <w:rsid w:val="0051215F"/>
    <w:rsid w:val="00513191"/>
    <w:rsid w:val="00514BB7"/>
    <w:rsid w:val="00516C12"/>
    <w:rsid w:val="005308C7"/>
    <w:rsid w:val="00531E87"/>
    <w:rsid w:val="005337C9"/>
    <w:rsid w:val="00533891"/>
    <w:rsid w:val="00535E13"/>
    <w:rsid w:val="0054032D"/>
    <w:rsid w:val="00545A0E"/>
    <w:rsid w:val="00553E8D"/>
    <w:rsid w:val="00554CA4"/>
    <w:rsid w:val="0056118E"/>
    <w:rsid w:val="0056250E"/>
    <w:rsid w:val="005812D7"/>
    <w:rsid w:val="005816F7"/>
    <w:rsid w:val="0058233C"/>
    <w:rsid w:val="00587D2B"/>
    <w:rsid w:val="005A2F8C"/>
    <w:rsid w:val="005B0C3D"/>
    <w:rsid w:val="005B1025"/>
    <w:rsid w:val="005B5F27"/>
    <w:rsid w:val="005C067C"/>
    <w:rsid w:val="005C3871"/>
    <w:rsid w:val="005D56F3"/>
    <w:rsid w:val="005E45A3"/>
    <w:rsid w:val="005E5E16"/>
    <w:rsid w:val="005E66B3"/>
    <w:rsid w:val="005F30D6"/>
    <w:rsid w:val="005F6C0C"/>
    <w:rsid w:val="00603831"/>
    <w:rsid w:val="00605C25"/>
    <w:rsid w:val="00607D0A"/>
    <w:rsid w:val="00623027"/>
    <w:rsid w:val="00624B46"/>
    <w:rsid w:val="00626B7B"/>
    <w:rsid w:val="006274B9"/>
    <w:rsid w:val="0063121F"/>
    <w:rsid w:val="006374C0"/>
    <w:rsid w:val="00644C39"/>
    <w:rsid w:val="00644C5D"/>
    <w:rsid w:val="00645BD6"/>
    <w:rsid w:val="006531C3"/>
    <w:rsid w:val="00665E3B"/>
    <w:rsid w:val="0067147F"/>
    <w:rsid w:val="0068175C"/>
    <w:rsid w:val="00683C15"/>
    <w:rsid w:val="00687FE6"/>
    <w:rsid w:val="006931F8"/>
    <w:rsid w:val="00694523"/>
    <w:rsid w:val="00695497"/>
    <w:rsid w:val="006A062E"/>
    <w:rsid w:val="006A5D61"/>
    <w:rsid w:val="006B44CE"/>
    <w:rsid w:val="006C486C"/>
    <w:rsid w:val="006C69B1"/>
    <w:rsid w:val="006D53C9"/>
    <w:rsid w:val="006E525A"/>
    <w:rsid w:val="006F0EEE"/>
    <w:rsid w:val="006F3A6E"/>
    <w:rsid w:val="006F3E83"/>
    <w:rsid w:val="007018B1"/>
    <w:rsid w:val="00702679"/>
    <w:rsid w:val="00710508"/>
    <w:rsid w:val="00710C04"/>
    <w:rsid w:val="0071795A"/>
    <w:rsid w:val="00731BEA"/>
    <w:rsid w:val="00732E49"/>
    <w:rsid w:val="00752596"/>
    <w:rsid w:val="0075493F"/>
    <w:rsid w:val="007564F5"/>
    <w:rsid w:val="00774C42"/>
    <w:rsid w:val="00776F1B"/>
    <w:rsid w:val="00784CC3"/>
    <w:rsid w:val="00790D75"/>
    <w:rsid w:val="007924C9"/>
    <w:rsid w:val="00796796"/>
    <w:rsid w:val="007B0372"/>
    <w:rsid w:val="007B543F"/>
    <w:rsid w:val="007C6701"/>
    <w:rsid w:val="007C799B"/>
    <w:rsid w:val="007D120F"/>
    <w:rsid w:val="007D4438"/>
    <w:rsid w:val="007E04D2"/>
    <w:rsid w:val="007E1938"/>
    <w:rsid w:val="007F3713"/>
    <w:rsid w:val="00801718"/>
    <w:rsid w:val="00804E5A"/>
    <w:rsid w:val="008112EF"/>
    <w:rsid w:val="008146AE"/>
    <w:rsid w:val="00814BFF"/>
    <w:rsid w:val="00824193"/>
    <w:rsid w:val="00826B57"/>
    <w:rsid w:val="0083038C"/>
    <w:rsid w:val="0083607A"/>
    <w:rsid w:val="0084080F"/>
    <w:rsid w:val="00854E20"/>
    <w:rsid w:val="0085554D"/>
    <w:rsid w:val="008616A1"/>
    <w:rsid w:val="00866298"/>
    <w:rsid w:val="008760AA"/>
    <w:rsid w:val="008A2AA2"/>
    <w:rsid w:val="008A57FD"/>
    <w:rsid w:val="008B08BB"/>
    <w:rsid w:val="008B1307"/>
    <w:rsid w:val="008B3194"/>
    <w:rsid w:val="008C3A5B"/>
    <w:rsid w:val="008C6984"/>
    <w:rsid w:val="008D2CA8"/>
    <w:rsid w:val="008D2F44"/>
    <w:rsid w:val="008D2F6D"/>
    <w:rsid w:val="008E0812"/>
    <w:rsid w:val="008E14D7"/>
    <w:rsid w:val="008E34CC"/>
    <w:rsid w:val="008F68AA"/>
    <w:rsid w:val="008F7AF2"/>
    <w:rsid w:val="0091020A"/>
    <w:rsid w:val="00916F33"/>
    <w:rsid w:val="009175DB"/>
    <w:rsid w:val="009226AA"/>
    <w:rsid w:val="00924D2A"/>
    <w:rsid w:val="00936ED4"/>
    <w:rsid w:val="00936F7D"/>
    <w:rsid w:val="009627B5"/>
    <w:rsid w:val="0098103B"/>
    <w:rsid w:val="0098687A"/>
    <w:rsid w:val="00994C98"/>
    <w:rsid w:val="00995948"/>
    <w:rsid w:val="009C55CE"/>
    <w:rsid w:val="009D0720"/>
    <w:rsid w:val="009D227A"/>
    <w:rsid w:val="009E65BF"/>
    <w:rsid w:val="009F3FE6"/>
    <w:rsid w:val="00A00B0D"/>
    <w:rsid w:val="00A1238F"/>
    <w:rsid w:val="00A148F5"/>
    <w:rsid w:val="00A24ED8"/>
    <w:rsid w:val="00A317F6"/>
    <w:rsid w:val="00A35A56"/>
    <w:rsid w:val="00A452B7"/>
    <w:rsid w:val="00A60DE3"/>
    <w:rsid w:val="00A61B3D"/>
    <w:rsid w:val="00A62A5F"/>
    <w:rsid w:val="00A716D5"/>
    <w:rsid w:val="00A83362"/>
    <w:rsid w:val="00A90369"/>
    <w:rsid w:val="00A908EF"/>
    <w:rsid w:val="00AA768E"/>
    <w:rsid w:val="00AB26E7"/>
    <w:rsid w:val="00AD444E"/>
    <w:rsid w:val="00AD7709"/>
    <w:rsid w:val="00AE39BD"/>
    <w:rsid w:val="00AE4B3F"/>
    <w:rsid w:val="00AE4DE4"/>
    <w:rsid w:val="00AE53CD"/>
    <w:rsid w:val="00AF13DA"/>
    <w:rsid w:val="00AF1E1E"/>
    <w:rsid w:val="00AF63CB"/>
    <w:rsid w:val="00B0123B"/>
    <w:rsid w:val="00B0569A"/>
    <w:rsid w:val="00B05F9D"/>
    <w:rsid w:val="00B101F3"/>
    <w:rsid w:val="00B23B0B"/>
    <w:rsid w:val="00B246E5"/>
    <w:rsid w:val="00B26075"/>
    <w:rsid w:val="00B3353D"/>
    <w:rsid w:val="00B40519"/>
    <w:rsid w:val="00B5271F"/>
    <w:rsid w:val="00B63620"/>
    <w:rsid w:val="00B76743"/>
    <w:rsid w:val="00B86E94"/>
    <w:rsid w:val="00B9552F"/>
    <w:rsid w:val="00B97E49"/>
    <w:rsid w:val="00BA02DD"/>
    <w:rsid w:val="00BB2600"/>
    <w:rsid w:val="00BB3D21"/>
    <w:rsid w:val="00BB6DB7"/>
    <w:rsid w:val="00BB79F3"/>
    <w:rsid w:val="00BD0BCF"/>
    <w:rsid w:val="00BD14FB"/>
    <w:rsid w:val="00BE0F27"/>
    <w:rsid w:val="00C0441C"/>
    <w:rsid w:val="00C1244D"/>
    <w:rsid w:val="00C140C8"/>
    <w:rsid w:val="00C34F8E"/>
    <w:rsid w:val="00C35055"/>
    <w:rsid w:val="00C42E65"/>
    <w:rsid w:val="00C52C8E"/>
    <w:rsid w:val="00C54775"/>
    <w:rsid w:val="00C54DC7"/>
    <w:rsid w:val="00C673FE"/>
    <w:rsid w:val="00C763A4"/>
    <w:rsid w:val="00C810C2"/>
    <w:rsid w:val="00C83FAB"/>
    <w:rsid w:val="00C91137"/>
    <w:rsid w:val="00C94430"/>
    <w:rsid w:val="00C96042"/>
    <w:rsid w:val="00CB227F"/>
    <w:rsid w:val="00CB7B18"/>
    <w:rsid w:val="00CC02C3"/>
    <w:rsid w:val="00CD3458"/>
    <w:rsid w:val="00CD6FDC"/>
    <w:rsid w:val="00CD7950"/>
    <w:rsid w:val="00CE1D7D"/>
    <w:rsid w:val="00CE2CCD"/>
    <w:rsid w:val="00CE38ED"/>
    <w:rsid w:val="00CE5FDB"/>
    <w:rsid w:val="00CE68BE"/>
    <w:rsid w:val="00CE6FE4"/>
    <w:rsid w:val="00CF3AB3"/>
    <w:rsid w:val="00CF5D5A"/>
    <w:rsid w:val="00CF72B8"/>
    <w:rsid w:val="00CF7B00"/>
    <w:rsid w:val="00D01A9A"/>
    <w:rsid w:val="00D32420"/>
    <w:rsid w:val="00D36DEA"/>
    <w:rsid w:val="00D4065A"/>
    <w:rsid w:val="00D55CE8"/>
    <w:rsid w:val="00D57415"/>
    <w:rsid w:val="00D70524"/>
    <w:rsid w:val="00D77DA6"/>
    <w:rsid w:val="00D87685"/>
    <w:rsid w:val="00D9110F"/>
    <w:rsid w:val="00DA3274"/>
    <w:rsid w:val="00DB01F4"/>
    <w:rsid w:val="00DB5E54"/>
    <w:rsid w:val="00DC35FA"/>
    <w:rsid w:val="00DC6E34"/>
    <w:rsid w:val="00DD14E7"/>
    <w:rsid w:val="00DE36ED"/>
    <w:rsid w:val="00DE520C"/>
    <w:rsid w:val="00DE5F61"/>
    <w:rsid w:val="00DE6876"/>
    <w:rsid w:val="00DF23E3"/>
    <w:rsid w:val="00E00373"/>
    <w:rsid w:val="00E044FA"/>
    <w:rsid w:val="00E05334"/>
    <w:rsid w:val="00E07845"/>
    <w:rsid w:val="00E153A0"/>
    <w:rsid w:val="00E17B94"/>
    <w:rsid w:val="00E2387C"/>
    <w:rsid w:val="00E37AFE"/>
    <w:rsid w:val="00E4246C"/>
    <w:rsid w:val="00E42E47"/>
    <w:rsid w:val="00E50F5D"/>
    <w:rsid w:val="00E7053B"/>
    <w:rsid w:val="00E92B84"/>
    <w:rsid w:val="00E9486D"/>
    <w:rsid w:val="00EA65EF"/>
    <w:rsid w:val="00EB1562"/>
    <w:rsid w:val="00EC3F80"/>
    <w:rsid w:val="00ED70A0"/>
    <w:rsid w:val="00ED713D"/>
    <w:rsid w:val="00EE22F9"/>
    <w:rsid w:val="00EF33C9"/>
    <w:rsid w:val="00F04933"/>
    <w:rsid w:val="00F13412"/>
    <w:rsid w:val="00F14AFD"/>
    <w:rsid w:val="00F15B07"/>
    <w:rsid w:val="00F2356F"/>
    <w:rsid w:val="00F235B2"/>
    <w:rsid w:val="00F24650"/>
    <w:rsid w:val="00F26F3E"/>
    <w:rsid w:val="00F36301"/>
    <w:rsid w:val="00F371A8"/>
    <w:rsid w:val="00F44746"/>
    <w:rsid w:val="00F63749"/>
    <w:rsid w:val="00F6450B"/>
    <w:rsid w:val="00F6538B"/>
    <w:rsid w:val="00F830EE"/>
    <w:rsid w:val="00F84A59"/>
    <w:rsid w:val="00F94523"/>
    <w:rsid w:val="00FA1F42"/>
    <w:rsid w:val="00FB116C"/>
    <w:rsid w:val="00FB7B28"/>
    <w:rsid w:val="00FC208F"/>
    <w:rsid w:val="00FD1167"/>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924D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184370761">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09128141">
      <w:bodyDiv w:val="1"/>
      <w:marLeft w:val="0"/>
      <w:marRight w:val="0"/>
      <w:marTop w:val="0"/>
      <w:marBottom w:val="0"/>
      <w:divBdr>
        <w:top w:val="none" w:sz="0" w:space="0" w:color="auto"/>
        <w:left w:val="none" w:sz="0" w:space="0" w:color="auto"/>
        <w:bottom w:val="none" w:sz="0" w:space="0" w:color="auto"/>
        <w:right w:val="none" w:sz="0" w:space="0" w:color="auto"/>
      </w:divBdr>
    </w:div>
    <w:div w:id="848525818">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28581581">
      <w:bodyDiv w:val="1"/>
      <w:marLeft w:val="0"/>
      <w:marRight w:val="0"/>
      <w:marTop w:val="0"/>
      <w:marBottom w:val="0"/>
      <w:divBdr>
        <w:top w:val="none" w:sz="0" w:space="0" w:color="auto"/>
        <w:left w:val="none" w:sz="0" w:space="0" w:color="auto"/>
        <w:bottom w:val="none" w:sz="0" w:space="0" w:color="auto"/>
        <w:right w:val="none" w:sz="0" w:space="0" w:color="auto"/>
      </w:divBdr>
    </w:div>
    <w:div w:id="1453598966">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5404981">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657418873">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E21E12-0711-426A-9059-71695F3B1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1084</TotalTime>
  <Pages>1</Pages>
  <Words>4356</Words>
  <Characters>24834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Economic Report and Production Analysis for Germany</vt:lpstr>
    </vt:vector>
  </TitlesOfParts>
  <Company>Columbia University</Company>
  <LinksUpToDate>false</LinksUpToDate>
  <CharactersWithSpaces>29132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Germany</dc:title>
  <dc:subject>(2003-2008)</dc:subject>
  <dc:creator>Heyang Huang, Soulaymane Kachani, Jiayu Zhao</dc:creator>
  <cp:keywords/>
  <dc:description/>
  <cp:lastModifiedBy>郭 世杰</cp:lastModifiedBy>
  <cp:revision>234</cp:revision>
  <dcterms:created xsi:type="dcterms:W3CDTF">2018-07-17T02:58:00Z</dcterms:created>
  <dcterms:modified xsi:type="dcterms:W3CDTF">2019-10-19T23:54:00Z</dcterms:modified>
</cp:coreProperties>
</file>