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01-31T00:00:00Z">
                                      <w:dateFormat w:val="M/d/yyyy"/>
                                      <w:lid w:val="en-US"/>
                                      <w:storeMappedDataAs w:val="dateTime"/>
                                      <w:calendar w:val="gregorian"/>
                                    </w:date>
                                  </w:sdtPr>
                                  <w:sdtEndPr/>
                                  <w:sdtContent>
                                    <w:p w14:paraId="5E37694F" w14:textId="01E4E9BF" w:rsidR="00514BB7" w:rsidRPr="00AE4DE4" w:rsidRDefault="00514BB7">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1/31/2019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01-31T00:00:00Z">
                                <w:dateFormat w:val="M/d/yyyy"/>
                                <w:lid w:val="en-US"/>
                                <w:storeMappedDataAs w:val="dateTime"/>
                                <w:calendar w:val="gregorian"/>
                              </w:date>
                            </w:sdtPr>
                            <w:sdtEndPr/>
                            <w:sdtContent>
                              <w:p w14:paraId="5E37694F" w14:textId="01E4E9BF" w:rsidR="00514BB7" w:rsidRPr="00AE4DE4" w:rsidRDefault="00514BB7">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1/31/2019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9296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9296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0C971876" w:rsidR="00514BB7" w:rsidRDefault="00B761AA">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514BB7" w:rsidRPr="00C1119F">
                                      <w:rPr>
                                        <w:rFonts w:ascii="Times New Roman" w:eastAsiaTheme="majorEastAsia" w:hAnsi="Times New Roman" w:cs="Times New Roman"/>
                                        <w:spacing w:val="-10"/>
                                        <w:kern w:val="28"/>
                                        <w:sz w:val="40"/>
                                        <w:szCs w:val="40"/>
                                      </w:rPr>
                                      <w:t xml:space="preserve">Economic Report and Production Analysis for </w:t>
                                    </w:r>
                                    <w:r w:rsidR="00D46693">
                                      <w:rPr>
                                        <w:rFonts w:ascii="Times New Roman" w:eastAsiaTheme="majorEastAsia" w:hAnsi="Times New Roman" w:cs="Times New Roman"/>
                                        <w:spacing w:val="-10"/>
                                        <w:kern w:val="28"/>
                                        <w:sz w:val="40"/>
                                        <w:szCs w:val="40"/>
                                      </w:rPr>
                                      <w:t>France</w:t>
                                    </w:r>
                                  </w:sdtContent>
                                </w:sdt>
                              </w:p>
                              <w:p w14:paraId="69F62F43" w14:textId="5196F1D0" w:rsidR="00514BB7" w:rsidRPr="00AE4DE4" w:rsidRDefault="00514BB7">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0;margin-top:0;width:267.75pt;height:73.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" filled="f" stroked="f" strokeweight=".5pt">
                    <v:textbox style="mso-fit-shape-to-text:t" inset="0,0,0,0">
                      <w:txbxContent>
                        <w:p w14:paraId="3FACF9C1" w14:textId="0C971876" w:rsidR="00514BB7" w:rsidRDefault="00B761AA">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514BB7" w:rsidRPr="00C1119F">
                                <w:rPr>
                                  <w:rFonts w:ascii="Times New Roman" w:eastAsiaTheme="majorEastAsia" w:hAnsi="Times New Roman" w:cs="Times New Roman"/>
                                  <w:spacing w:val="-10"/>
                                  <w:kern w:val="28"/>
                                  <w:sz w:val="40"/>
                                  <w:szCs w:val="40"/>
                                </w:rPr>
                                <w:t xml:space="preserve">Economic Report and Production Analysis for </w:t>
                              </w:r>
                              <w:r w:rsidR="00D46693">
                                <w:rPr>
                                  <w:rFonts w:ascii="Times New Roman" w:eastAsiaTheme="majorEastAsia" w:hAnsi="Times New Roman" w:cs="Times New Roman"/>
                                  <w:spacing w:val="-10"/>
                                  <w:kern w:val="28"/>
                                  <w:sz w:val="40"/>
                                  <w:szCs w:val="40"/>
                                </w:rPr>
                                <w:t>France</w:t>
                              </w:r>
                            </w:sdtContent>
                          </w:sdt>
                        </w:p>
                        <w:p w14:paraId="69F62F43" w14:textId="5196F1D0" w:rsidR="00514BB7" w:rsidRPr="00AE4DE4" w:rsidRDefault="00514BB7">
                          <w:pPr>
                            <w:spacing w:before="120"/>
                            <w:rPr>
                              <w:color w:val="404040" w:themeColor="text1" w:themeTint="BF"/>
                              <w:sz w:val="36"/>
                              <w:szCs w:val="36"/>
                            </w:rPr>
                          </w:pPr>
                        </w:p>
                      </w:txbxContent>
                    </v:textbox>
                    <w10:wrap anchorx="page" anchory="page"/>
                  </v:shape>
                </w:pict>
              </mc:Fallback>
            </mc:AlternateContent>
          </w:r>
        </w:p>
        <w:p w14:paraId="41A7B811" w14:textId="39A17F42" w:rsidR="00AE4DE4" w:rsidRDefault="002C7881">
          <w:r>
            <w:rPr>
              <w:noProof/>
            </w:rPr>
            <mc:AlternateContent>
              <mc:Choice Requires="wps">
                <w:drawing>
                  <wp:anchor distT="0" distB="0" distL="114300" distR="114300" simplePos="0" relativeHeight="251661312" behindDoc="0" locked="0" layoutInCell="1" allowOverlap="1" wp14:anchorId="3122F37E" wp14:editId="4A244713">
                    <wp:simplePos x="0" y="0"/>
                    <wp:positionH relativeFrom="page">
                      <wp:posOffset>3173730</wp:posOffset>
                    </wp:positionH>
                    <wp:positionV relativeFrom="page">
                      <wp:posOffset>9112885</wp:posOffset>
                    </wp:positionV>
                    <wp:extent cx="3397250" cy="342265"/>
                    <wp:effectExtent l="0" t="0" r="3175" b="1270"/>
                    <wp:wrapNone/>
                    <wp:docPr id="32" name="Text Box 32"/>
                    <wp:cNvGraphicFramePr/>
                    <a:graphic xmlns:a="http://schemas.openxmlformats.org/drawingml/2006/main">
                      <a:graphicData uri="http://schemas.microsoft.com/office/word/2010/wordprocessingShape">
                        <wps:wsp>
                          <wps:cNvSpPr txBox="1"/>
                          <wps:spPr>
                            <a:xfrm>
                              <a:off x="0" y="0"/>
                              <a:ext cx="3397250" cy="3422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AFFBC3" w14:textId="62334EA7" w:rsidR="00514BB7" w:rsidRPr="00AE4DE4" w:rsidRDefault="00B761AA">
                                <w:pPr>
                                  <w:pStyle w:val="NoSpacing"/>
                                  <w:rPr>
                                    <w:rFonts w:ascii="Times New Roman" w:hAnsi="Times New Roman" w:cs="Times New Roman"/>
                                    <w:color w:val="4472C4" w:themeColor="accent1"/>
                                    <w:sz w:val="26"/>
                                    <w:szCs w:val="26"/>
                                  </w:rPr>
                                </w:pPr>
                                <w:sdt>
                                  <w:sdtPr>
                                    <w:rPr>
                                      <w:rFonts w:ascii="Times New Roman" w:hAnsi="Times New Roman" w:cs="Times New Roman"/>
                                      <w:color w:val="4472C4" w:themeColor="accent1"/>
                                      <w:sz w:val="26"/>
                                      <w:szCs w:val="26"/>
                                    </w:rPr>
                                    <w:alias w:val="Author"/>
                                    <w:tag w:val=""/>
                                    <w:id w:val="-566573194"/>
                                    <w:dataBinding w:prefixMappings="xmlns:ns0='http://purl.org/dc/elements/1.1/' xmlns:ns1='http://schemas.openxmlformats.org/package/2006/metadata/core-properties' " w:xpath="/ns1:coreProperties[1]/ns0:creator[1]" w:storeItemID="{6C3C8BC8-F283-45AE-878A-BAB7291924A1}"/>
                                    <w:text/>
                                  </w:sdtPr>
                                  <w:sdtEndPr/>
                                  <w:sdtContent>
                                    <w:r w:rsidR="00514BB7" w:rsidRPr="00401EF7">
                                      <w:rPr>
                                        <w:rFonts w:ascii="Times New Roman" w:hAnsi="Times New Roman" w:cs="Times New Roman"/>
                                        <w:color w:val="4472C4" w:themeColor="accent1"/>
                                        <w:sz w:val="26"/>
                                        <w:szCs w:val="26"/>
                                      </w:rPr>
                                      <w:t>Heyang</w:t>
                                    </w:r>
                                    <w:r w:rsidR="00514BB7">
                                      <w:rPr>
                                        <w:rFonts w:ascii="Times New Roman" w:hAnsi="Times New Roman" w:cs="Times New Roman"/>
                                        <w:color w:val="4472C4" w:themeColor="accent1"/>
                                        <w:sz w:val="26"/>
                                        <w:szCs w:val="26"/>
                                      </w:rPr>
                                      <w:t xml:space="preserve"> Huang</w:t>
                                    </w:r>
                                    <w:r w:rsidR="00514BB7" w:rsidRPr="00401EF7">
                                      <w:rPr>
                                        <w:rFonts w:ascii="Times New Roman" w:hAnsi="Times New Roman" w:cs="Times New Roman"/>
                                        <w:color w:val="4472C4" w:themeColor="accent1"/>
                                        <w:sz w:val="26"/>
                                        <w:szCs w:val="26"/>
                                      </w:rPr>
                                      <w:t xml:space="preserve">, </w:t>
                                    </w:r>
                                    <w:proofErr w:type="spellStart"/>
                                    <w:r w:rsidR="00514BB7" w:rsidRPr="00401EF7">
                                      <w:rPr>
                                        <w:rFonts w:ascii="Times New Roman" w:hAnsi="Times New Roman" w:cs="Times New Roman"/>
                                        <w:color w:val="4472C4" w:themeColor="accent1"/>
                                        <w:sz w:val="26"/>
                                        <w:szCs w:val="26"/>
                                      </w:rPr>
                                      <w:t>Soulaymane</w:t>
                                    </w:r>
                                    <w:proofErr w:type="spellEnd"/>
                                    <w:r w:rsidR="00514BB7" w:rsidRPr="00401EF7">
                                      <w:rPr>
                                        <w:rFonts w:ascii="Times New Roman" w:hAnsi="Times New Roman" w:cs="Times New Roman"/>
                                        <w:color w:val="4472C4" w:themeColor="accent1"/>
                                        <w:sz w:val="26"/>
                                        <w:szCs w:val="26"/>
                                      </w:rPr>
                                      <w:t xml:space="preserve"> </w:t>
                                    </w:r>
                                    <w:proofErr w:type="spellStart"/>
                                    <w:r w:rsidR="00514BB7" w:rsidRPr="00401EF7">
                                      <w:rPr>
                                        <w:rFonts w:ascii="Times New Roman" w:hAnsi="Times New Roman" w:cs="Times New Roman"/>
                                        <w:color w:val="4472C4" w:themeColor="accent1"/>
                                        <w:sz w:val="26"/>
                                        <w:szCs w:val="26"/>
                                      </w:rPr>
                                      <w:t>Kachani</w:t>
                                    </w:r>
                                    <w:proofErr w:type="spellEnd"/>
                                    <w:r w:rsidR="00514BB7" w:rsidRPr="00401EF7">
                                      <w:rPr>
                                        <w:rFonts w:ascii="Times New Roman" w:hAnsi="Times New Roman" w:cs="Times New Roman"/>
                                        <w:color w:val="4472C4" w:themeColor="accent1"/>
                                        <w:sz w:val="26"/>
                                        <w:szCs w:val="26"/>
                                      </w:rPr>
                                      <w:t xml:space="preserve">, </w:t>
                                    </w:r>
                                    <w:proofErr w:type="spellStart"/>
                                    <w:r w:rsidR="00514BB7" w:rsidRPr="00401EF7">
                                      <w:rPr>
                                        <w:rFonts w:ascii="Times New Roman" w:hAnsi="Times New Roman" w:cs="Times New Roman"/>
                                        <w:color w:val="4472C4" w:themeColor="accent1"/>
                                        <w:sz w:val="26"/>
                                        <w:szCs w:val="26"/>
                                      </w:rPr>
                                      <w:t>Jiayu</w:t>
                                    </w:r>
                                    <w:proofErr w:type="spellEnd"/>
                                    <w:r w:rsidR="00514BB7">
                                      <w:rPr>
                                        <w:rFonts w:ascii="Times New Roman" w:hAnsi="Times New Roman" w:cs="Times New Roman"/>
                                        <w:color w:val="4472C4" w:themeColor="accent1"/>
                                        <w:sz w:val="26"/>
                                        <w:szCs w:val="26"/>
                                      </w:rPr>
                                      <w:t xml:space="preserve"> Zhao</w:t>
                                    </w:r>
                                  </w:sdtContent>
                                </w:sdt>
                              </w:p>
                              <w:p w14:paraId="385A39F6" w14:textId="6E2FFB8D" w:rsidR="00514BB7" w:rsidRPr="00AE4DE4" w:rsidRDefault="00B761AA">
                                <w:pPr>
                                  <w:pStyle w:val="NoSpacing"/>
                                  <w:rPr>
                                    <w:rFonts w:ascii="Times New Roman" w:hAnsi="Times New Roman" w:cs="Times New Roman"/>
                                    <w:color w:val="595959" w:themeColor="text1" w:themeTint="A6"/>
                                    <w:sz w:val="20"/>
                                    <w:szCs w:val="20"/>
                                  </w:rPr>
                                </w:pPr>
                                <w:sdt>
                                  <w:sdtPr>
                                    <w:rPr>
                                      <w:rFonts w:ascii="Times New Roman" w:hAnsi="Times New Roman" w:cs="Times New Roman"/>
                                      <w:caps/>
                                      <w:color w:val="595959" w:themeColor="text1" w:themeTint="A6"/>
                                      <w:sz w:val="20"/>
                                      <w:szCs w:val="20"/>
                                    </w:rPr>
                                    <w:alias w:val="Company"/>
                                    <w:tag w:val=""/>
                                    <w:id w:val="1478958569"/>
                                    <w:dataBinding w:prefixMappings="xmlns:ns0='http://schemas.openxmlformats.org/officeDocument/2006/extended-properties' " w:xpath="/ns0:Properties[1]/ns0:Company[1]" w:storeItemID="{6668398D-A668-4E3E-A5EB-62B293D839F1}"/>
                                    <w:text/>
                                  </w:sdtPr>
                                  <w:sdtEndPr/>
                                  <w:sdtContent>
                                    <w:r w:rsidR="00514BB7" w:rsidRPr="00AE4DE4">
                                      <w:rPr>
                                        <w:rFonts w:ascii="Times New Roman" w:hAnsi="Times New Roman" w:cs="Times New Roman"/>
                                        <w:caps/>
                                        <w:color w:val="595959" w:themeColor="text1" w:themeTint="A6"/>
                                        <w:sz w:val="20"/>
                                        <w:szCs w:val="20"/>
                                      </w:rPr>
                                      <w:t>Columbia University</w:t>
                                    </w:r>
                                  </w:sdtContent>
                                </w:sdt>
                                <w:r w:rsidR="00514BB7">
                                  <w:rPr>
                                    <w:rFonts w:ascii="Times New Roman" w:hAnsi="Times New Roman" w:cs="Times New Roman"/>
                                    <w:caps/>
                                    <w:color w:val="595959" w:themeColor="text1" w:themeTint="A6"/>
                                    <w:sz w:val="20"/>
                                    <w:szCs w:val="20"/>
                                  </w:rPr>
                                  <w:t xml:space="preserve"> in the city of new york</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122F37E" id="Text Box 32" o:spid="_x0000_s1056" type="#_x0000_t202" style="position:absolute;margin-left:249.9pt;margin-top:717.55pt;width:267.5pt;height:26.95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" filled="f" stroked="f" strokeweight=".5pt">
                    <v:textbox style="mso-fit-shape-to-text:t" inset="0,0,0,0">
                      <w:txbxContent>
                        <w:p w14:paraId="56AFFBC3" w14:textId="62334EA7" w:rsidR="00514BB7" w:rsidRPr="00AE4DE4" w:rsidRDefault="00B761AA">
                          <w:pPr>
                            <w:pStyle w:val="NoSpacing"/>
                            <w:rPr>
                              <w:rFonts w:ascii="Times New Roman" w:hAnsi="Times New Roman" w:cs="Times New Roman"/>
                              <w:color w:val="4472C4" w:themeColor="accent1"/>
                              <w:sz w:val="26"/>
                              <w:szCs w:val="26"/>
                            </w:rPr>
                          </w:pPr>
                          <w:sdt>
                            <w:sdtPr>
                              <w:rPr>
                                <w:rFonts w:ascii="Times New Roman" w:hAnsi="Times New Roman" w:cs="Times New Roman"/>
                                <w:color w:val="4472C4" w:themeColor="accent1"/>
                                <w:sz w:val="26"/>
                                <w:szCs w:val="26"/>
                              </w:rPr>
                              <w:alias w:val="Author"/>
                              <w:tag w:val=""/>
                              <w:id w:val="-566573194"/>
                              <w:dataBinding w:prefixMappings="xmlns:ns0='http://purl.org/dc/elements/1.1/' xmlns:ns1='http://schemas.openxmlformats.org/package/2006/metadata/core-properties' " w:xpath="/ns1:coreProperties[1]/ns0:creator[1]" w:storeItemID="{6C3C8BC8-F283-45AE-878A-BAB7291924A1}"/>
                              <w:text/>
                            </w:sdtPr>
                            <w:sdtEndPr/>
                            <w:sdtContent>
                              <w:r w:rsidR="00514BB7" w:rsidRPr="00401EF7">
                                <w:rPr>
                                  <w:rFonts w:ascii="Times New Roman" w:hAnsi="Times New Roman" w:cs="Times New Roman"/>
                                  <w:color w:val="4472C4" w:themeColor="accent1"/>
                                  <w:sz w:val="26"/>
                                  <w:szCs w:val="26"/>
                                </w:rPr>
                                <w:t>Heyang</w:t>
                              </w:r>
                              <w:r w:rsidR="00514BB7">
                                <w:rPr>
                                  <w:rFonts w:ascii="Times New Roman" w:hAnsi="Times New Roman" w:cs="Times New Roman"/>
                                  <w:color w:val="4472C4" w:themeColor="accent1"/>
                                  <w:sz w:val="26"/>
                                  <w:szCs w:val="26"/>
                                </w:rPr>
                                <w:t xml:space="preserve"> Huang</w:t>
                              </w:r>
                              <w:r w:rsidR="00514BB7" w:rsidRPr="00401EF7">
                                <w:rPr>
                                  <w:rFonts w:ascii="Times New Roman" w:hAnsi="Times New Roman" w:cs="Times New Roman"/>
                                  <w:color w:val="4472C4" w:themeColor="accent1"/>
                                  <w:sz w:val="26"/>
                                  <w:szCs w:val="26"/>
                                </w:rPr>
                                <w:t xml:space="preserve">, </w:t>
                              </w:r>
                              <w:proofErr w:type="spellStart"/>
                              <w:r w:rsidR="00514BB7" w:rsidRPr="00401EF7">
                                <w:rPr>
                                  <w:rFonts w:ascii="Times New Roman" w:hAnsi="Times New Roman" w:cs="Times New Roman"/>
                                  <w:color w:val="4472C4" w:themeColor="accent1"/>
                                  <w:sz w:val="26"/>
                                  <w:szCs w:val="26"/>
                                </w:rPr>
                                <w:t>Soulaymane</w:t>
                              </w:r>
                              <w:proofErr w:type="spellEnd"/>
                              <w:r w:rsidR="00514BB7" w:rsidRPr="00401EF7">
                                <w:rPr>
                                  <w:rFonts w:ascii="Times New Roman" w:hAnsi="Times New Roman" w:cs="Times New Roman"/>
                                  <w:color w:val="4472C4" w:themeColor="accent1"/>
                                  <w:sz w:val="26"/>
                                  <w:szCs w:val="26"/>
                                </w:rPr>
                                <w:t xml:space="preserve"> </w:t>
                              </w:r>
                              <w:proofErr w:type="spellStart"/>
                              <w:r w:rsidR="00514BB7" w:rsidRPr="00401EF7">
                                <w:rPr>
                                  <w:rFonts w:ascii="Times New Roman" w:hAnsi="Times New Roman" w:cs="Times New Roman"/>
                                  <w:color w:val="4472C4" w:themeColor="accent1"/>
                                  <w:sz w:val="26"/>
                                  <w:szCs w:val="26"/>
                                </w:rPr>
                                <w:t>Kachani</w:t>
                              </w:r>
                              <w:proofErr w:type="spellEnd"/>
                              <w:r w:rsidR="00514BB7" w:rsidRPr="00401EF7">
                                <w:rPr>
                                  <w:rFonts w:ascii="Times New Roman" w:hAnsi="Times New Roman" w:cs="Times New Roman"/>
                                  <w:color w:val="4472C4" w:themeColor="accent1"/>
                                  <w:sz w:val="26"/>
                                  <w:szCs w:val="26"/>
                                </w:rPr>
                                <w:t xml:space="preserve">, </w:t>
                              </w:r>
                              <w:proofErr w:type="spellStart"/>
                              <w:r w:rsidR="00514BB7" w:rsidRPr="00401EF7">
                                <w:rPr>
                                  <w:rFonts w:ascii="Times New Roman" w:hAnsi="Times New Roman" w:cs="Times New Roman"/>
                                  <w:color w:val="4472C4" w:themeColor="accent1"/>
                                  <w:sz w:val="26"/>
                                  <w:szCs w:val="26"/>
                                </w:rPr>
                                <w:t>Jiayu</w:t>
                              </w:r>
                              <w:proofErr w:type="spellEnd"/>
                              <w:r w:rsidR="00514BB7">
                                <w:rPr>
                                  <w:rFonts w:ascii="Times New Roman" w:hAnsi="Times New Roman" w:cs="Times New Roman"/>
                                  <w:color w:val="4472C4" w:themeColor="accent1"/>
                                  <w:sz w:val="26"/>
                                  <w:szCs w:val="26"/>
                                </w:rPr>
                                <w:t xml:space="preserve"> Zhao</w:t>
                              </w:r>
                            </w:sdtContent>
                          </w:sdt>
                        </w:p>
                        <w:p w14:paraId="385A39F6" w14:textId="6E2FFB8D" w:rsidR="00514BB7" w:rsidRPr="00AE4DE4" w:rsidRDefault="00B761AA">
                          <w:pPr>
                            <w:pStyle w:val="NoSpacing"/>
                            <w:rPr>
                              <w:rFonts w:ascii="Times New Roman" w:hAnsi="Times New Roman" w:cs="Times New Roman"/>
                              <w:color w:val="595959" w:themeColor="text1" w:themeTint="A6"/>
                              <w:sz w:val="20"/>
                              <w:szCs w:val="20"/>
                            </w:rPr>
                          </w:pPr>
                          <w:sdt>
                            <w:sdtPr>
                              <w:rPr>
                                <w:rFonts w:ascii="Times New Roman" w:hAnsi="Times New Roman" w:cs="Times New Roman"/>
                                <w:caps/>
                                <w:color w:val="595959" w:themeColor="text1" w:themeTint="A6"/>
                                <w:sz w:val="20"/>
                                <w:szCs w:val="20"/>
                              </w:rPr>
                              <w:alias w:val="Company"/>
                              <w:tag w:val=""/>
                              <w:id w:val="1478958569"/>
                              <w:dataBinding w:prefixMappings="xmlns:ns0='http://schemas.openxmlformats.org/officeDocument/2006/extended-properties' " w:xpath="/ns0:Properties[1]/ns0:Company[1]" w:storeItemID="{6668398D-A668-4E3E-A5EB-62B293D839F1}"/>
                              <w:text/>
                            </w:sdtPr>
                            <w:sdtEndPr/>
                            <w:sdtContent>
                              <w:r w:rsidR="00514BB7" w:rsidRPr="00AE4DE4">
                                <w:rPr>
                                  <w:rFonts w:ascii="Times New Roman" w:hAnsi="Times New Roman" w:cs="Times New Roman"/>
                                  <w:caps/>
                                  <w:color w:val="595959" w:themeColor="text1" w:themeTint="A6"/>
                                  <w:sz w:val="20"/>
                                  <w:szCs w:val="20"/>
                                </w:rPr>
                                <w:t>Columbia University</w:t>
                              </w:r>
                            </w:sdtContent>
                          </w:sdt>
                          <w:r w:rsidR="00514BB7">
                            <w:rPr>
                              <w:rFonts w:ascii="Times New Roman" w:hAnsi="Times New Roman" w:cs="Times New Roman"/>
                              <w:caps/>
                              <w:color w:val="595959" w:themeColor="text1" w:themeTint="A6"/>
                              <w:sz w:val="20"/>
                              <w:szCs w:val="20"/>
                            </w:rPr>
                            <w:t xml:space="preserve"> in the city of new york</w:t>
                          </w:r>
                        </w:p>
                      </w:txbxContent>
                    </v:textbox>
                    <w10:wrap anchorx="page" anchory="page"/>
                  </v:shape>
                </w:pict>
              </mc:Fallback>
            </mc:AlternateContent>
          </w:r>
          <w:r w:rsidR="00AE4DE4">
            <w:br w:type="page"/>
          </w:r>
        </w:p>
      </w:sdtContent>
    </w:sdt>
    <w:p w14:paraId="6A83AD62" w14:textId="4826463D" w:rsidR="00AA768E" w:rsidRPr="00C0441C" w:rsidRDefault="004230D5" w:rsidP="00710C04">
      <w:pPr>
        <w:pStyle w:val="Title"/>
        <w:jc w:val="center"/>
        <w:outlineLvl w:val="0"/>
        <w:rPr>
          <w:rFonts w:ascii="Times New Roman" w:hAnsi="Times New Roman" w:cs="Times New Roman"/>
          <w:sz w:val="40"/>
          <w:szCs w:val="40"/>
        </w:rPr>
      </w:pPr>
      <w:r w:rsidRPr="00C0441C">
        <w:rPr>
          <w:rFonts w:ascii="Times New Roman" w:hAnsi="Times New Roman" w:cs="Times New Roman"/>
          <w:sz w:val="40"/>
          <w:szCs w:val="40"/>
        </w:rPr>
        <w:lastRenderedPageBreak/>
        <w:t xml:space="preserve">Economic Report </w:t>
      </w:r>
      <w:r w:rsidR="00E9486D" w:rsidRPr="00C0441C">
        <w:rPr>
          <w:rFonts w:ascii="Times New Roman" w:hAnsi="Times New Roman" w:cs="Times New Roman"/>
          <w:sz w:val="40"/>
          <w:szCs w:val="40"/>
        </w:rPr>
        <w:t xml:space="preserve">and Production Analysis </w:t>
      </w:r>
      <w:r w:rsidR="00A90369">
        <w:rPr>
          <w:rFonts w:ascii="Times New Roman" w:hAnsi="Times New Roman" w:cs="Times New Roman"/>
          <w:sz w:val="40"/>
          <w:szCs w:val="40"/>
        </w:rPr>
        <w:t xml:space="preserve">for </w:t>
      </w:r>
      <w:r w:rsidR="00D46693">
        <w:rPr>
          <w:rFonts w:ascii="Times New Roman" w:hAnsi="Times New Roman" w:cs="Times New Roman"/>
          <w:sz w:val="40"/>
          <w:szCs w:val="40"/>
        </w:rPr>
        <w:t>France</w:t>
      </w:r>
    </w:p>
    <w:p w14:paraId="6B784EAE" w14:textId="77777777" w:rsidR="004230D5" w:rsidRPr="004230D5" w:rsidRDefault="004230D5"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4A662F8E" w:rsidR="004230D5" w:rsidRDefault="00207033" w:rsidP="00EB1562">
      <w:pPr>
        <w:jc w:val="both"/>
      </w:pPr>
      <w:r>
        <w:rPr>
          <w:rFonts w:hint="eastAsia"/>
        </w:rPr>
        <w:t>In</w:t>
      </w:r>
      <w:r>
        <w:t xml:space="preserve"> this report, </w:t>
      </w:r>
      <w:r w:rsidR="0016658B">
        <w:t xml:space="preserve">we aim to uncover the economic path </w:t>
      </w:r>
      <w:r w:rsidR="00D46693">
        <w:t>France</w:t>
      </w:r>
      <w:r w:rsidR="0016658B">
        <w:t xml:space="preserve"> went through during the period from </w:t>
      </w:r>
      <w:r w:rsidR="003A0C79">
        <w:t>2009</w:t>
      </w:r>
      <w:r w:rsidR="0016658B">
        <w:t xml:space="preserve"> to </w:t>
      </w:r>
      <w:r w:rsidR="003A0C79">
        <w:t>2014</w:t>
      </w:r>
      <w:r w:rsidR="004230D5">
        <w:t>.</w:t>
      </w:r>
      <w:r w:rsidR="0016658B">
        <w:t xml:space="preserve"> Specifically, we dive into the topic through a macroeconomic overview of </w:t>
      </w:r>
      <w:r w:rsidR="00D46693">
        <w:t>France</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D46693">
        <w:t>France</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D46693">
        <w:t>France</w:t>
      </w:r>
      <w:r w:rsidR="0085554D">
        <w:t>, as deduced from regression models we have established on a global scale, which take</w:t>
      </w:r>
      <w:r w:rsidR="00D87685">
        <w:t>s</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4751E48D" w14:textId="760DEABA" w:rsidR="00514BB7" w:rsidRDefault="00D46693" w:rsidP="00514BB7">
      <w:pPr>
        <w:jc w:val="both"/>
      </w:pPr>
      <w:r>
        <w:t>As the 6</w:t>
      </w:r>
      <w:r w:rsidR="00695497">
        <w:rPr>
          <w:vertAlign w:val="superscript"/>
        </w:rPr>
        <w:t>th</w:t>
      </w:r>
      <w:r w:rsidR="00514BB7">
        <w:t xml:space="preserve"> largest economy in the wor</w:t>
      </w:r>
      <w:r w:rsidR="002A7B8D">
        <w:t xml:space="preserve">ld by GDP, </w:t>
      </w:r>
      <w:r>
        <w:t>France has a GDP of 2.7</w:t>
      </w:r>
      <w:r w:rsidR="00514BB7">
        <w:t xml:space="preserve"> trillion USD in 2009 and </w:t>
      </w:r>
      <w:r>
        <w:t>2.8</w:t>
      </w:r>
      <w:r w:rsidR="00514BB7">
        <w:t xml:space="preserve"> trillion USD in 2014, exhibiting an extraordinary level of economic output. Figure 1 illustrates the time-series GDP results for world’s leading economies from 1996-2016, and </w:t>
      </w:r>
      <w:r>
        <w:t>France</w:t>
      </w:r>
      <w:r w:rsidR="00514BB7">
        <w:t xml:space="preserve"> ranks among its counterparts as a stable player. </w:t>
      </w:r>
      <w:r>
        <w:t>France</w:t>
      </w:r>
      <w:r w:rsidR="002A7B8D">
        <w:t xml:space="preserve"> exhibits</w:t>
      </w:r>
      <w:r w:rsidR="00514BB7">
        <w:t xml:space="preserve"> </w:t>
      </w:r>
      <w:r w:rsidR="002A7B8D">
        <w:t xml:space="preserve">a </w:t>
      </w:r>
      <w:r w:rsidR="00514BB7">
        <w:t xml:space="preserve">consistent level of </w:t>
      </w:r>
      <w:r w:rsidR="00695497">
        <w:t>GDP</w:t>
      </w:r>
      <w:r w:rsidR="002A7B8D">
        <w:t xml:space="preserve"> during the twenty years from 1996 to 2016</w:t>
      </w:r>
      <w:r w:rsidR="00514BB7">
        <w:t xml:space="preserve">, </w:t>
      </w:r>
      <w:r w:rsidR="00695497">
        <w:t>while its annual growth rate is only abou</w:t>
      </w:r>
      <w:r>
        <w:t>t 1.1</w:t>
      </w:r>
      <w:r w:rsidR="00514BB7">
        <w:t xml:space="preserve">%. This rate is </w:t>
      </w:r>
      <w:r w:rsidR="002A7B8D">
        <w:t>clearly</w:t>
      </w:r>
      <w:r w:rsidR="00514BB7">
        <w:t xml:space="preserve"> below the annual growth rate of the group of leading economies in the world, which have a geometric average growth rate of 5.1% and an arithmetic average growth rate of 5.2%. </w:t>
      </w:r>
      <w:r w:rsidR="002A7B8D">
        <w:t>The</w:t>
      </w:r>
      <w:r w:rsidR="00514BB7">
        <w:t xml:space="preserve"> annual growth rate of </w:t>
      </w:r>
      <w:r>
        <w:t>1.1</w:t>
      </w:r>
      <w:r w:rsidR="00514BB7">
        <w:t xml:space="preserve">% is </w:t>
      </w:r>
      <w:r w:rsidR="002A7B8D">
        <w:t xml:space="preserve">particularly </w:t>
      </w:r>
      <w:r w:rsidR="00514BB7">
        <w:t xml:space="preserve">in sharp contrast to an annual growth rate of 15.5% for China, one of </w:t>
      </w:r>
      <w:r w:rsidR="00695497">
        <w:t xml:space="preserve">the world’s most important emerging economies and </w:t>
      </w:r>
      <w:r>
        <w:t>France</w:t>
      </w:r>
      <w:r w:rsidR="00695497">
        <w:t>’s competitor in many industries</w:t>
      </w:r>
      <w:r w:rsidR="002A7B8D">
        <w:t xml:space="preserve">. The stagnated economic growth in </w:t>
      </w:r>
      <w:r>
        <w:t>France</w:t>
      </w:r>
      <w:r w:rsidR="00514BB7">
        <w:t xml:space="preserve">, we believe, can be reflected through consistent ECI and PCI, and can be further explained by a </w:t>
      </w:r>
      <w:r w:rsidR="0049302B">
        <w:t>suboptimal</w:t>
      </w:r>
      <w:r w:rsidR="00514BB7">
        <w:t xml:space="preserve"> set of production strategies </w:t>
      </w:r>
      <w:r>
        <w:t>France</w:t>
      </w:r>
      <w:r w:rsidR="00514BB7">
        <w:t xml:space="preserve"> adopted during the period, which we will expand at the later stage of the report.</w:t>
      </w:r>
    </w:p>
    <w:p w14:paraId="06CBAB20" w14:textId="77777777" w:rsidR="005B0C3D" w:rsidRDefault="005B0C3D" w:rsidP="00EB1562">
      <w:pPr>
        <w:jc w:val="both"/>
      </w:pPr>
    </w:p>
    <w:p w14:paraId="5159FE06" w14:textId="473F4B1A" w:rsidR="005B0C3D" w:rsidRDefault="00801718" w:rsidP="00EB1562">
      <w:pPr>
        <w:jc w:val="both"/>
      </w:pPr>
      <w:r>
        <w:rPr>
          <w:noProof/>
        </w:rPr>
        <w:drawing>
          <wp:inline distT="0" distB="0" distL="0" distR="0" wp14:anchorId="6230FB23" wp14:editId="0C1F4DA0">
            <wp:extent cx="5718810" cy="2279015"/>
            <wp:effectExtent l="25400" t="25400" r="21590" b="32385"/>
            <wp:docPr id="34" name="Picture 34" descr="../../../../Screen%20Shot%202019-01-29%20at%2011.52.54%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29%20at%2011.52.54%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8810" cy="227901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D4C0097" w:rsidR="002915B7" w:rsidRPr="004230D5" w:rsidRDefault="004F48EF" w:rsidP="00665E3B">
      <w:pPr>
        <w:jc w:val="center"/>
        <w:outlineLvl w:val="0"/>
      </w:pPr>
      <w:r>
        <w:rPr>
          <w:rFonts w:hint="eastAsia"/>
        </w:rPr>
        <w:t>Figure 1</w:t>
      </w:r>
      <w:r>
        <w:t xml:space="preserve">: </w:t>
      </w:r>
      <w:r w:rsidR="00801718">
        <w:t>GDP Comparison Among Leading Economies</w:t>
      </w:r>
    </w:p>
    <w:p w14:paraId="49614D2C" w14:textId="77777777" w:rsidR="00CB7B18" w:rsidRDefault="00CB7B18" w:rsidP="00710C04">
      <w:pPr>
        <w:jc w:val="both"/>
        <w:outlineLvl w:val="0"/>
        <w:rPr>
          <w:b/>
        </w:rPr>
      </w:pPr>
      <w:r w:rsidRPr="004230D5">
        <w:rPr>
          <w:b/>
        </w:rPr>
        <w:lastRenderedPageBreak/>
        <w:t>2.2 ECI Ranking and Changes</w:t>
      </w:r>
    </w:p>
    <w:p w14:paraId="399F39B8" w14:textId="32677298" w:rsidR="00A148F5" w:rsidRDefault="00241AC1" w:rsidP="00EB1562">
      <w:pPr>
        <w:jc w:val="both"/>
      </w:pPr>
      <w:r>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D46693">
        <w:t>France</w:t>
      </w:r>
      <w:r w:rsidR="00DB5E54">
        <w:t xml:space="preserve">. </w:t>
      </w:r>
      <w:r w:rsidR="00CF7B00">
        <w:t xml:space="preserve">As illustrated in Figure 2 below, </w:t>
      </w:r>
      <w:r w:rsidR="00D46693">
        <w:t>France</w:t>
      </w:r>
      <w:r w:rsidR="00CF7B00">
        <w:t xml:space="preserve"> exhibits a stable but </w:t>
      </w:r>
      <w:r w:rsidR="00D46693">
        <w:t>flat</w:t>
      </w:r>
      <w:r w:rsidR="00CF7B00">
        <w:t xml:space="preserve"> curve in terms of its production capability from 2009 to 2014, which is true for most of the developed economies. This is in direct contrast to countries such as China, which demonstrates overwhelming advantage over </w:t>
      </w:r>
      <w:r w:rsidR="00D46693">
        <w:t>France</w:t>
      </w:r>
      <w:r w:rsidR="00CF7B00">
        <w:t xml:space="preserve"> in terms of both ECI and GDP growth during the period.</w:t>
      </w:r>
    </w:p>
    <w:p w14:paraId="5CF8BA1C" w14:textId="77777777" w:rsidR="004F1588" w:rsidRDefault="004F1588" w:rsidP="00EB1562">
      <w:pPr>
        <w:jc w:val="both"/>
      </w:pPr>
    </w:p>
    <w:p w14:paraId="2C7625A8" w14:textId="364EF4EF" w:rsidR="00A148F5" w:rsidRDefault="006931F8" w:rsidP="00EB1562">
      <w:pPr>
        <w:jc w:val="both"/>
      </w:pPr>
      <w:r>
        <w:rPr>
          <w:noProof/>
        </w:rPr>
        <w:drawing>
          <wp:inline distT="0" distB="0" distL="0" distR="0" wp14:anchorId="57AF8BD0" wp14:editId="04939989">
            <wp:extent cx="2728400" cy="1443752"/>
            <wp:effectExtent l="25400" t="25400" r="15240" b="29845"/>
            <wp:docPr id="45" name="Picture 45" descr="../../../../Screen%20Shot%202019-01-29%20at%2011.59.03%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29%20at%2011.59.03%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0848" cy="1455630"/>
                    </a:xfrm>
                    <a:prstGeom prst="rect">
                      <a:avLst/>
                    </a:prstGeom>
                    <a:noFill/>
                    <a:ln>
                      <a:solidFill>
                        <a:schemeClr val="bg1">
                          <a:lumMod val="50000"/>
                        </a:schemeClr>
                      </a:solidFill>
                    </a:ln>
                  </pic:spPr>
                </pic:pic>
              </a:graphicData>
            </a:graphic>
          </wp:inline>
        </w:drawing>
      </w:r>
      <w:r w:rsidR="00DC22A8">
        <w:rPr>
          <w:noProof/>
        </w:rPr>
        <w:drawing>
          <wp:inline distT="0" distB="0" distL="0" distR="0" wp14:anchorId="0B3AC142" wp14:editId="3B0EC8AE">
            <wp:extent cx="2788130" cy="1445540"/>
            <wp:effectExtent l="25400" t="25400" r="31750" b="27940"/>
            <wp:docPr id="38" name="Picture 38" descr="../../../../Screen%20Shot%202019-01-31%20at%2012.24.54%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2.24.54%20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9352" cy="1451358"/>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646F6B6D" w:rsidR="009627B5" w:rsidRDefault="009627B5" w:rsidP="009627B5">
      <w:pPr>
        <w:jc w:val="center"/>
      </w:pPr>
      <w:r>
        <w:rPr>
          <w:rFonts w:hint="eastAsia"/>
        </w:rPr>
        <w:t>Figure 2</w:t>
      </w:r>
      <w:r>
        <w:t>: ECI Comparison                            Figure 3: GDP and ECI (</w:t>
      </w:r>
      <w:r w:rsidR="00D46693">
        <w:t>France</w:t>
      </w:r>
      <w:r>
        <w:t>)</w:t>
      </w:r>
    </w:p>
    <w:p w14:paraId="001B4161" w14:textId="77777777" w:rsidR="00E7053B" w:rsidRDefault="00E7053B" w:rsidP="00EB1562">
      <w:pPr>
        <w:jc w:val="both"/>
      </w:pPr>
    </w:p>
    <w:p w14:paraId="16B3682C" w14:textId="3E9B714B" w:rsidR="006274B9" w:rsidRPr="00E7053B" w:rsidRDefault="006274B9" w:rsidP="006274B9">
      <w:pPr>
        <w:jc w:val="both"/>
      </w:pPr>
      <w:r>
        <w:t>Figure 3 offers a f</w:t>
      </w:r>
      <w:r w:rsidRPr="00E7053B">
        <w:t>urther</w:t>
      </w:r>
      <w:r>
        <w:t xml:space="preserve"> comparison of GDP and ECI over the entire time span from 1996 to 2016 for </w:t>
      </w:r>
      <w:r w:rsidR="00D46693">
        <w:t>France</w:t>
      </w:r>
      <w:r>
        <w:t xml:space="preserve">. The stagnancy in GDP during the period from 2009 to 2014 is accompanied by a stagnancy in ECI, </w:t>
      </w:r>
      <w:r w:rsidR="00DC22A8">
        <w:t>indicating the</w:t>
      </w:r>
      <w:r>
        <w:t xml:space="preserve"> potential that the mild economic growth experienced by </w:t>
      </w:r>
      <w:r w:rsidR="00D46693">
        <w:t>France</w:t>
      </w:r>
      <w:r>
        <w:t xml:space="preserve"> during the period from 2009 to 2014 might be attributed to its slow-growing ECI, or the ineffectiveness of the country in developing a competitive product space that helps to accumulate complicated knowledge and technology. In order to provide a more concrete answer to why this has happened, we will dive into an analysis of </w:t>
      </w:r>
      <w:r w:rsidR="00D46693">
        <w:t>France</w:t>
      </w:r>
      <w:r>
        <w:t xml:space="preserve">’s production structure and its product space designs in the next few chapters.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3E25BCE6" w:rsidR="004F1588" w:rsidRDefault="004F1588" w:rsidP="00EB1562">
      <w:pPr>
        <w:jc w:val="both"/>
      </w:pPr>
      <w:r>
        <w:t xml:space="preserve">Note that the high-tech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high-tech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626B7B" w:rsidRPr="00626B7B" w14:paraId="1295E197" w14:textId="77777777" w:rsidTr="00626B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C90C961" w14:textId="15F72B16" w:rsidR="00FE0793" w:rsidRPr="00626B7B" w:rsidRDefault="00FE0793" w:rsidP="00EB1562">
            <w:pPr>
              <w:jc w:val="both"/>
              <w:rPr>
                <w:b w:val="0"/>
              </w:rPr>
            </w:pPr>
            <w:r w:rsidRPr="00626B7B">
              <w:rPr>
                <w:b w:val="0"/>
              </w:rPr>
              <w:lastRenderedPageBreak/>
              <w:t>Category</w:t>
            </w:r>
          </w:p>
        </w:tc>
        <w:tc>
          <w:tcPr>
            <w:tcW w:w="6287" w:type="dxa"/>
          </w:tcPr>
          <w:p w14:paraId="398A8826" w14:textId="463C9D58" w:rsidR="00FE0793" w:rsidRPr="00626B7B" w:rsidRDefault="00FE0793" w:rsidP="00EB1562">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626B7B" w:rsidRPr="00626B7B" w14:paraId="4B9B64F5"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AFC11C9" w14:textId="3CB74EC3" w:rsidR="00FE0793" w:rsidRPr="00CE68BE" w:rsidRDefault="0019503A" w:rsidP="00EB1562">
            <w:pPr>
              <w:jc w:val="both"/>
              <w:rPr>
                <w:sz w:val="20"/>
                <w:szCs w:val="20"/>
              </w:rPr>
            </w:pPr>
            <w:r w:rsidRPr="00CE68BE">
              <w:rPr>
                <w:sz w:val="20"/>
                <w:szCs w:val="20"/>
              </w:rPr>
              <w:t>Animal and By-product</w:t>
            </w:r>
          </w:p>
        </w:tc>
        <w:tc>
          <w:tcPr>
            <w:tcW w:w="6287" w:type="dxa"/>
          </w:tcPr>
          <w:p w14:paraId="5342FAC6" w14:textId="0AAB74C0" w:rsidR="00FE0793" w:rsidRPr="00230C46" w:rsidRDefault="0019503A"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FE0793" w:rsidRPr="00626B7B" w14:paraId="049DFE23"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237CDB7B" w14:textId="07F93A6A" w:rsidR="00FE0793" w:rsidRPr="00CE68BE" w:rsidRDefault="0019503A" w:rsidP="00EB1562">
            <w:pPr>
              <w:jc w:val="both"/>
              <w:rPr>
                <w:sz w:val="20"/>
                <w:szCs w:val="20"/>
              </w:rPr>
            </w:pPr>
            <w:r w:rsidRPr="00CE68BE">
              <w:rPr>
                <w:sz w:val="20"/>
                <w:szCs w:val="20"/>
              </w:rPr>
              <w:t>Vegetable, Fruit and Plant</w:t>
            </w:r>
          </w:p>
        </w:tc>
        <w:tc>
          <w:tcPr>
            <w:tcW w:w="6287" w:type="dxa"/>
          </w:tcPr>
          <w:p w14:paraId="07FCB44F" w14:textId="392EE7F2" w:rsidR="00FE0793" w:rsidRPr="00230C46" w:rsidRDefault="00626B7B" w:rsidP="00626B7B">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All kinds of plants, e</w:t>
            </w:r>
            <w:r w:rsidR="0019503A" w:rsidRPr="00230C46">
              <w:rPr>
                <w:sz w:val="20"/>
                <w:szCs w:val="20"/>
              </w:rPr>
              <w:t>d</w:t>
            </w:r>
            <w:r w:rsidRPr="00230C46">
              <w:rPr>
                <w:sz w:val="20"/>
                <w:szCs w:val="20"/>
              </w:rPr>
              <w:t xml:space="preserve">ible vegetables and fruits </w:t>
            </w:r>
          </w:p>
        </w:tc>
      </w:tr>
      <w:tr w:rsidR="00626B7B" w:rsidRPr="00626B7B" w14:paraId="78EBC5AA"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C2B4A79" w14:textId="5F55550C" w:rsidR="00FE0793" w:rsidRPr="00CE68BE" w:rsidRDefault="0019503A" w:rsidP="00EB1562">
            <w:pPr>
              <w:jc w:val="both"/>
              <w:rPr>
                <w:sz w:val="20"/>
                <w:szCs w:val="20"/>
              </w:rPr>
            </w:pPr>
            <w:r w:rsidRPr="00CE68BE">
              <w:rPr>
                <w:sz w:val="20"/>
                <w:szCs w:val="20"/>
              </w:rPr>
              <w:t>Food and Preparation</w:t>
            </w:r>
          </w:p>
        </w:tc>
        <w:tc>
          <w:tcPr>
            <w:tcW w:w="6287" w:type="dxa"/>
          </w:tcPr>
          <w:p w14:paraId="63D4E1EA" w14:textId="26B8F9C2" w:rsidR="00FE0793" w:rsidRPr="00230C46" w:rsidRDefault="00626B7B"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FE0793" w:rsidRPr="00626B7B" w14:paraId="7268BB89"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080B0E09" w14:textId="67AC8EC4" w:rsidR="00FE0793" w:rsidRPr="00CE68BE" w:rsidRDefault="0019503A" w:rsidP="00EB1562">
            <w:pPr>
              <w:jc w:val="both"/>
              <w:rPr>
                <w:sz w:val="20"/>
                <w:szCs w:val="20"/>
              </w:rPr>
            </w:pPr>
            <w:r w:rsidRPr="00CE68BE">
              <w:rPr>
                <w:sz w:val="20"/>
                <w:szCs w:val="20"/>
              </w:rPr>
              <w:t>Mineral and Stone</w:t>
            </w:r>
          </w:p>
        </w:tc>
        <w:tc>
          <w:tcPr>
            <w:tcW w:w="6287" w:type="dxa"/>
          </w:tcPr>
          <w:p w14:paraId="2B262BBD" w14:textId="03DCA814" w:rsidR="00FE0793" w:rsidRPr="00230C46" w:rsidRDefault="00DC35FA"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Mining industry for </w:t>
            </w:r>
            <w:r w:rsidR="00230C46" w:rsidRPr="00230C46">
              <w:rPr>
                <w:sz w:val="20"/>
                <w:szCs w:val="20"/>
              </w:rPr>
              <w:t>mineral and stone materials</w:t>
            </w:r>
          </w:p>
        </w:tc>
      </w:tr>
      <w:tr w:rsidR="00626B7B" w:rsidRPr="00626B7B" w14:paraId="6D3959C7"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6EF7AB8" w14:textId="61EDD423" w:rsidR="00FE0793" w:rsidRPr="00CE68BE" w:rsidRDefault="0019503A" w:rsidP="00EB1562">
            <w:pPr>
              <w:jc w:val="both"/>
              <w:rPr>
                <w:sz w:val="20"/>
                <w:szCs w:val="20"/>
              </w:rPr>
            </w:pPr>
            <w:r w:rsidRPr="00CE68BE">
              <w:rPr>
                <w:sz w:val="20"/>
                <w:szCs w:val="20"/>
              </w:rPr>
              <w:t>Chemical</w:t>
            </w:r>
          </w:p>
        </w:tc>
        <w:tc>
          <w:tcPr>
            <w:tcW w:w="6287" w:type="dxa"/>
          </w:tcPr>
          <w:p w14:paraId="1C43B9BD" w14:textId="76EA8F4D" w:rsidR="00FE0793" w:rsidRPr="00230C46" w:rsidRDefault="00230C46"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FE0793" w:rsidRPr="00626B7B" w14:paraId="5546BE16"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4C362A7E" w14:textId="13E92CAE" w:rsidR="00FE0793" w:rsidRPr="00CE68BE" w:rsidRDefault="0019503A" w:rsidP="00EB1562">
            <w:pPr>
              <w:jc w:val="both"/>
              <w:rPr>
                <w:sz w:val="20"/>
                <w:szCs w:val="20"/>
              </w:rPr>
            </w:pPr>
            <w:r w:rsidRPr="00CE68BE">
              <w:rPr>
                <w:sz w:val="20"/>
                <w:szCs w:val="20"/>
              </w:rPr>
              <w:t>Chemical Manufacturing</w:t>
            </w:r>
          </w:p>
        </w:tc>
        <w:tc>
          <w:tcPr>
            <w:tcW w:w="6287" w:type="dxa"/>
          </w:tcPr>
          <w:p w14:paraId="5508FFB6" w14:textId="14C2F58B" w:rsidR="00FE0793" w:rsidRPr="00230C46" w:rsidRDefault="00230C46" w:rsidP="00230C46">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19503A" w:rsidRPr="00626B7B" w14:paraId="2A77F98B"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DCB8B19" w14:textId="0BFEE1B8" w:rsidR="0019503A" w:rsidRPr="00CE68BE" w:rsidRDefault="0019503A" w:rsidP="00EB1562">
            <w:pPr>
              <w:jc w:val="both"/>
              <w:rPr>
                <w:sz w:val="20"/>
                <w:szCs w:val="20"/>
              </w:rPr>
            </w:pPr>
            <w:r w:rsidRPr="00CE68BE">
              <w:rPr>
                <w:sz w:val="20"/>
                <w:szCs w:val="20"/>
              </w:rPr>
              <w:t>Raw Manufacturing</w:t>
            </w:r>
          </w:p>
        </w:tc>
        <w:tc>
          <w:tcPr>
            <w:tcW w:w="6287" w:type="dxa"/>
          </w:tcPr>
          <w:p w14:paraId="04A43453" w14:textId="29A4E32F" w:rsidR="0019503A" w:rsidRPr="00230C46" w:rsidRDefault="00230C46"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19503A" w:rsidRPr="00626B7B" w14:paraId="5A2343A0"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57AD1579" w14:textId="4C2618F9" w:rsidR="0019503A" w:rsidRPr="00CE68BE" w:rsidRDefault="0019503A" w:rsidP="00EB1562">
            <w:pPr>
              <w:jc w:val="both"/>
              <w:rPr>
                <w:sz w:val="20"/>
                <w:szCs w:val="20"/>
              </w:rPr>
            </w:pPr>
            <w:r w:rsidRPr="00CE68BE">
              <w:rPr>
                <w:sz w:val="20"/>
                <w:szCs w:val="20"/>
              </w:rPr>
              <w:t>Wood Product</w:t>
            </w:r>
          </w:p>
        </w:tc>
        <w:tc>
          <w:tcPr>
            <w:tcW w:w="6287" w:type="dxa"/>
          </w:tcPr>
          <w:p w14:paraId="261DA3D7" w14:textId="47165AB9" w:rsidR="0019503A" w:rsidRPr="00230C46" w:rsidRDefault="00587D2B" w:rsidP="00CE68B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Book, paper and other </w:t>
            </w:r>
            <w:r w:rsidR="00CE68BE">
              <w:rPr>
                <w:sz w:val="20"/>
                <w:szCs w:val="20"/>
              </w:rPr>
              <w:t>elementary</w:t>
            </w:r>
            <w:r>
              <w:rPr>
                <w:sz w:val="20"/>
                <w:szCs w:val="20"/>
              </w:rPr>
              <w:t xml:space="preserve"> products </w:t>
            </w:r>
            <w:r w:rsidR="00CE68BE">
              <w:rPr>
                <w:sz w:val="20"/>
                <w:szCs w:val="20"/>
              </w:rPr>
              <w:t>related to wood</w:t>
            </w:r>
          </w:p>
        </w:tc>
      </w:tr>
      <w:tr w:rsidR="0019503A" w:rsidRPr="00626B7B" w14:paraId="372679EE"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5E626C5" w14:textId="6C98ED15" w:rsidR="0019503A" w:rsidRPr="00CE68BE" w:rsidRDefault="0019503A" w:rsidP="00EB1562">
            <w:pPr>
              <w:jc w:val="both"/>
              <w:rPr>
                <w:sz w:val="20"/>
                <w:szCs w:val="20"/>
              </w:rPr>
            </w:pPr>
            <w:r w:rsidRPr="00CE68BE">
              <w:rPr>
                <w:sz w:val="20"/>
                <w:szCs w:val="20"/>
              </w:rPr>
              <w:t>Clothing and Accessory</w:t>
            </w:r>
          </w:p>
        </w:tc>
        <w:tc>
          <w:tcPr>
            <w:tcW w:w="6287" w:type="dxa"/>
          </w:tcPr>
          <w:p w14:paraId="396A1EA5" w14:textId="6F6940BF" w:rsidR="0019503A" w:rsidRPr="00230C46" w:rsidRDefault="00FD1167"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fabrics, filament, clothing and accessories</w:t>
            </w:r>
          </w:p>
        </w:tc>
      </w:tr>
      <w:tr w:rsidR="0019503A" w:rsidRPr="00626B7B" w14:paraId="3F827CEA"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5A207F11" w14:textId="41CC3CA9" w:rsidR="0019503A" w:rsidRPr="00CE68BE" w:rsidRDefault="0019503A" w:rsidP="00EB1562">
            <w:pPr>
              <w:jc w:val="both"/>
              <w:rPr>
                <w:sz w:val="20"/>
                <w:szCs w:val="20"/>
              </w:rPr>
            </w:pPr>
            <w:r w:rsidRPr="00CE68BE">
              <w:rPr>
                <w:sz w:val="20"/>
                <w:szCs w:val="20"/>
              </w:rPr>
              <w:t>Textile</w:t>
            </w:r>
          </w:p>
        </w:tc>
        <w:tc>
          <w:tcPr>
            <w:tcW w:w="6287" w:type="dxa"/>
          </w:tcPr>
          <w:p w14:paraId="2BB7A6B0" w14:textId="068D00FD" w:rsidR="0019503A" w:rsidRPr="00230C46" w:rsidRDefault="00FD1167" w:rsidP="00FD116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textile articles and related products</w:t>
            </w:r>
          </w:p>
        </w:tc>
      </w:tr>
      <w:tr w:rsidR="0019503A" w:rsidRPr="00626B7B" w14:paraId="6908A6A5"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2B79BA9" w14:textId="1A362464" w:rsidR="0019503A" w:rsidRPr="00CE68BE" w:rsidRDefault="0019503A" w:rsidP="00EB1562">
            <w:pPr>
              <w:jc w:val="both"/>
              <w:rPr>
                <w:sz w:val="20"/>
                <w:szCs w:val="20"/>
              </w:rPr>
            </w:pPr>
            <w:r w:rsidRPr="00CE68BE">
              <w:rPr>
                <w:sz w:val="20"/>
                <w:szCs w:val="20"/>
              </w:rPr>
              <w:t>Metal</w:t>
            </w:r>
          </w:p>
        </w:tc>
        <w:tc>
          <w:tcPr>
            <w:tcW w:w="6287" w:type="dxa"/>
          </w:tcPr>
          <w:p w14:paraId="08DB884D" w14:textId="5247EA60" w:rsidR="0019503A" w:rsidRPr="00230C46" w:rsidRDefault="00FD1167"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w:t>
            </w:r>
          </w:p>
        </w:tc>
      </w:tr>
      <w:tr w:rsidR="0019503A" w:rsidRPr="00626B7B" w14:paraId="1B285218"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0BEDFC62" w14:textId="2A1EDE2E" w:rsidR="0019503A" w:rsidRPr="00CE68BE" w:rsidRDefault="0019503A" w:rsidP="00EB1562">
            <w:pPr>
              <w:jc w:val="both"/>
              <w:rPr>
                <w:sz w:val="20"/>
                <w:szCs w:val="20"/>
              </w:rPr>
            </w:pPr>
            <w:r w:rsidRPr="00CE68BE">
              <w:rPr>
                <w:sz w:val="20"/>
                <w:szCs w:val="20"/>
              </w:rPr>
              <w:t>Machinery</w:t>
            </w:r>
          </w:p>
        </w:tc>
        <w:tc>
          <w:tcPr>
            <w:tcW w:w="6287" w:type="dxa"/>
          </w:tcPr>
          <w:p w14:paraId="43F7F96B" w14:textId="45FD11DC" w:rsidR="0019503A" w:rsidRPr="00230C46" w:rsidRDefault="00FD1167"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19503A" w:rsidRPr="00626B7B" w14:paraId="3E23A319"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4E21C7C" w14:textId="7D3E59FB" w:rsidR="0019503A" w:rsidRPr="00CE68BE" w:rsidRDefault="0019503A" w:rsidP="00EB1562">
            <w:pPr>
              <w:jc w:val="both"/>
              <w:rPr>
                <w:sz w:val="20"/>
                <w:szCs w:val="20"/>
              </w:rPr>
            </w:pPr>
            <w:r w:rsidRPr="00CE68BE">
              <w:rPr>
                <w:sz w:val="20"/>
                <w:szCs w:val="20"/>
              </w:rPr>
              <w:t>Transportation</w:t>
            </w:r>
          </w:p>
        </w:tc>
        <w:tc>
          <w:tcPr>
            <w:tcW w:w="6287" w:type="dxa"/>
          </w:tcPr>
          <w:p w14:paraId="216BC2FA" w14:textId="57953191" w:rsidR="0019503A" w:rsidRPr="00230C46" w:rsidRDefault="00FD1167"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19503A" w:rsidRPr="00626B7B" w14:paraId="2B19CDEB"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7834CB59" w14:textId="69C60DEF" w:rsidR="0019503A" w:rsidRPr="00CE68BE" w:rsidRDefault="0019503A" w:rsidP="0019503A">
            <w:pPr>
              <w:tabs>
                <w:tab w:val="left" w:pos="1718"/>
              </w:tabs>
              <w:jc w:val="both"/>
              <w:rPr>
                <w:sz w:val="20"/>
                <w:szCs w:val="20"/>
              </w:rPr>
            </w:pPr>
            <w:r w:rsidRPr="00CE68BE">
              <w:rPr>
                <w:sz w:val="20"/>
                <w:szCs w:val="20"/>
              </w:rPr>
              <w:t>Weapon</w:t>
            </w:r>
          </w:p>
        </w:tc>
        <w:tc>
          <w:tcPr>
            <w:tcW w:w="6287" w:type="dxa"/>
          </w:tcPr>
          <w:p w14:paraId="1C6A0A4C" w14:textId="79538A17" w:rsidR="0019503A" w:rsidRPr="00230C46" w:rsidRDefault="00230C46"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19503A" w:rsidRPr="00626B7B" w14:paraId="70482165"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7FD6EB7" w14:textId="6E116B9A" w:rsidR="0019503A" w:rsidRPr="00CE68BE" w:rsidRDefault="0019503A" w:rsidP="00EB1562">
            <w:pPr>
              <w:jc w:val="both"/>
              <w:rPr>
                <w:sz w:val="20"/>
                <w:szCs w:val="20"/>
              </w:rPr>
            </w:pPr>
            <w:r w:rsidRPr="00CE68BE">
              <w:rPr>
                <w:sz w:val="20"/>
                <w:szCs w:val="20"/>
              </w:rPr>
              <w:t>Daily Instrument</w:t>
            </w:r>
          </w:p>
        </w:tc>
        <w:tc>
          <w:tcPr>
            <w:tcW w:w="6287" w:type="dxa"/>
          </w:tcPr>
          <w:p w14:paraId="708D1AC0" w14:textId="123ECE37" w:rsidR="00FD1167" w:rsidRPr="00230C46" w:rsidRDefault="00FD1167" w:rsidP="00FD116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daily instruments such as sport requisites, timing and measuring tools</w:t>
            </w:r>
          </w:p>
        </w:tc>
      </w:tr>
      <w:tr w:rsidR="0019503A" w:rsidRPr="00626B7B" w14:paraId="6A8F8536"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0D18336B" w14:textId="22D2D1E7" w:rsidR="0019503A" w:rsidRPr="00CE68BE" w:rsidRDefault="0019503A" w:rsidP="00EB1562">
            <w:pPr>
              <w:jc w:val="both"/>
              <w:rPr>
                <w:sz w:val="20"/>
                <w:szCs w:val="20"/>
              </w:rPr>
            </w:pPr>
            <w:r w:rsidRPr="00CE68BE">
              <w:rPr>
                <w:sz w:val="20"/>
                <w:szCs w:val="20"/>
              </w:rPr>
              <w:t>Precious Stone</w:t>
            </w:r>
          </w:p>
        </w:tc>
        <w:tc>
          <w:tcPr>
            <w:tcW w:w="6287" w:type="dxa"/>
          </w:tcPr>
          <w:p w14:paraId="74793FBF" w14:textId="3A505E8C" w:rsidR="0019503A" w:rsidRPr="00230C46" w:rsidRDefault="00AB26E7"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Refined or processed stone products such as pearl and </w:t>
            </w:r>
            <w:r w:rsidR="008112EF">
              <w:rPr>
                <w:sz w:val="20"/>
                <w:szCs w:val="20"/>
              </w:rPr>
              <w:t>ceramics</w:t>
            </w:r>
          </w:p>
        </w:tc>
      </w:tr>
      <w:tr w:rsidR="00FD1167" w:rsidRPr="00626B7B" w14:paraId="2CCD4A75"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9160085" w14:textId="42632696" w:rsidR="00FD1167" w:rsidRPr="00CE68BE" w:rsidRDefault="00FD1167" w:rsidP="00EB1562">
            <w:pPr>
              <w:jc w:val="both"/>
              <w:rPr>
                <w:sz w:val="20"/>
                <w:szCs w:val="20"/>
              </w:rPr>
            </w:pPr>
            <w:r w:rsidRPr="00CE68BE">
              <w:rPr>
                <w:sz w:val="20"/>
                <w:szCs w:val="20"/>
              </w:rPr>
              <w:t>Service</w:t>
            </w:r>
          </w:p>
        </w:tc>
        <w:tc>
          <w:tcPr>
            <w:tcW w:w="6287" w:type="dxa"/>
          </w:tcPr>
          <w:p w14:paraId="2C1E9881" w14:textId="0AF1E1A2" w:rsidR="00FD1167" w:rsidRPr="00230C46" w:rsidRDefault="008112EF" w:rsidP="006D53C9">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w:t>
            </w:r>
            <w:r w:rsidR="006D53C9">
              <w:rPr>
                <w:sz w:val="20"/>
                <w:szCs w:val="20"/>
              </w:rPr>
              <w:t xml:space="preserve">, communication, </w:t>
            </w:r>
            <w:r>
              <w:rPr>
                <w:sz w:val="20"/>
                <w:szCs w:val="20"/>
              </w:rPr>
              <w:t>travel services</w:t>
            </w:r>
            <w:r w:rsidR="006D53C9">
              <w:rPr>
                <w:sz w:val="20"/>
                <w:szCs w:val="20"/>
              </w:rPr>
              <w:t>, etc.</w:t>
            </w:r>
          </w:p>
        </w:tc>
      </w:tr>
      <w:tr w:rsidR="00FD1167" w:rsidRPr="00626B7B" w14:paraId="0F718B6E" w14:textId="77777777" w:rsidTr="009F3FE6">
        <w:trPr>
          <w:trHeight w:val="214"/>
        </w:trPr>
        <w:tc>
          <w:tcPr>
            <w:cnfStyle w:val="001000000000" w:firstRow="0" w:lastRow="0" w:firstColumn="1" w:lastColumn="0" w:oddVBand="0" w:evenVBand="0" w:oddHBand="0" w:evenHBand="0" w:firstRowFirstColumn="0" w:firstRowLastColumn="0" w:lastRowFirstColumn="0" w:lastRowLastColumn="0"/>
            <w:tcW w:w="2723" w:type="dxa"/>
          </w:tcPr>
          <w:p w14:paraId="1EF64827" w14:textId="0CCB546D" w:rsidR="00FD1167" w:rsidRPr="00CE68BE" w:rsidRDefault="00FD1167" w:rsidP="00EB1562">
            <w:pPr>
              <w:jc w:val="both"/>
              <w:rPr>
                <w:sz w:val="20"/>
                <w:szCs w:val="20"/>
              </w:rPr>
            </w:pPr>
            <w:r w:rsidRPr="00CE68BE">
              <w:rPr>
                <w:sz w:val="20"/>
                <w:szCs w:val="20"/>
              </w:rPr>
              <w:t>High-tech</w:t>
            </w:r>
          </w:p>
        </w:tc>
        <w:tc>
          <w:tcPr>
            <w:tcW w:w="6287" w:type="dxa"/>
          </w:tcPr>
          <w:p w14:paraId="693ACA58" w14:textId="61047003" w:rsidR="00FD1167" w:rsidRPr="00230C46" w:rsidRDefault="00FD1167"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54E5AEF4"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high-tech products. As shown by </w:t>
      </w:r>
      <w:r w:rsidR="00603831">
        <w:t>Figure 4</w:t>
      </w:r>
      <w:r w:rsidR="00266402">
        <w:t xml:space="preserve"> below, a high adjusted R-square of 67.6% exists between GDP and high-tech exports, indicating that more successful economics, as measure by GDP, tend to be those that are capable of producing and exporting </w:t>
      </w:r>
      <w:r w:rsidR="00453796">
        <w:t>high-tech products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444D9B3A" w:rsidR="00194CF8" w:rsidRDefault="00BA02DD" w:rsidP="00710C04">
      <w:pPr>
        <w:jc w:val="center"/>
        <w:outlineLvl w:val="0"/>
      </w:pPr>
      <w:r>
        <w:rPr>
          <w:rFonts w:hint="eastAsia"/>
        </w:rPr>
        <w:t>Figure</w:t>
      </w:r>
      <w:r>
        <w:t xml:space="preserve"> 4</w:t>
      </w:r>
      <w:r w:rsidR="00194CF8">
        <w:t>: Regression of GDP and High-tech Exports</w:t>
      </w:r>
    </w:p>
    <w:p w14:paraId="1EC40009" w14:textId="77777777" w:rsidR="00F36301" w:rsidRPr="004230D5" w:rsidRDefault="00F36301" w:rsidP="00EB1562">
      <w:pPr>
        <w:jc w:val="both"/>
        <w:rPr>
          <w:b/>
        </w:rPr>
      </w:pPr>
    </w:p>
    <w:p w14:paraId="1F868D51" w14:textId="77777777" w:rsidR="005812D7" w:rsidRDefault="00CB7B18" w:rsidP="00710C04">
      <w:pPr>
        <w:jc w:val="both"/>
        <w:outlineLvl w:val="0"/>
        <w:rPr>
          <w:b/>
        </w:rPr>
      </w:pPr>
      <w:r w:rsidRPr="004230D5">
        <w:rPr>
          <w:b/>
        </w:rPr>
        <w:t>3.2</w:t>
      </w:r>
      <w:r w:rsidR="005812D7" w:rsidRPr="004230D5">
        <w:rPr>
          <w:b/>
        </w:rPr>
        <w:t xml:space="preserve"> Actual Development</w:t>
      </w:r>
    </w:p>
    <w:p w14:paraId="7C21E5F5" w14:textId="6EAE363E" w:rsidR="00400AD7" w:rsidRDefault="00A908EF" w:rsidP="00EB1562">
      <w:pPr>
        <w:jc w:val="both"/>
      </w:pPr>
      <w:r>
        <w:t xml:space="preserve">Based on the product categorization aforementioned, we </w:t>
      </w:r>
      <w:r w:rsidR="00A24ED8">
        <w:t xml:space="preserve">aim to </w:t>
      </w:r>
      <w:r>
        <w:t xml:space="preserve">capture </w:t>
      </w:r>
      <w:r w:rsidR="00D46693">
        <w:t>France</w:t>
      </w:r>
      <w:r>
        <w:t xml:space="preserve">’s </w:t>
      </w:r>
      <w:r w:rsidR="00453796">
        <w:t xml:space="preserve">actual </w:t>
      </w:r>
      <w:r>
        <w:t xml:space="preserve">production strategy between </w:t>
      </w:r>
      <w:r w:rsidR="003A0C79">
        <w:t>2009</w:t>
      </w:r>
      <w:r>
        <w:t xml:space="preserve"> and </w:t>
      </w:r>
      <w:r w:rsidR="003A0C79">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Actual Developmental Index (ADI), </w:t>
      </w:r>
      <w:r w:rsidR="00D87685">
        <w:t xml:space="preserve">our </w:t>
      </w:r>
      <w:r w:rsidR="00A24ED8">
        <w:t xml:space="preserve">export data allows us to calculate and compare </w:t>
      </w:r>
      <w:r w:rsidR="00C94430">
        <w:t>ADI</w:t>
      </w:r>
      <w:r w:rsidR="00A24ED8">
        <w:t xml:space="preserve"> </w:t>
      </w:r>
      <w:r w:rsidR="00C94430">
        <w:t>of</w:t>
      </w:r>
      <w:r w:rsidR="00A24ED8">
        <w:t xml:space="preserve"> </w:t>
      </w:r>
      <w:r w:rsidR="00D46693">
        <w:t>France</w:t>
      </w:r>
      <w:r w:rsidR="00A24ED8">
        <w:t xml:space="preserve"> and the 18 product groups in </w:t>
      </w:r>
      <w:r w:rsidR="003A0C79">
        <w:t>2009</w:t>
      </w:r>
      <w:r w:rsidR="00A24ED8">
        <w:t xml:space="preserve"> and </w:t>
      </w:r>
      <w:r w:rsidR="003A0C79">
        <w:t>2014</w:t>
      </w:r>
      <w:r w:rsidR="00A24ED8">
        <w:t xml:space="preserve"> through subtraction, where a positive </w:t>
      </w:r>
      <w:r w:rsidR="00C94430">
        <w:t>ADI</w:t>
      </w:r>
      <w:r w:rsidR="00A24ED8">
        <w:t xml:space="preserve"> indicates a shortening of the distance (i.e., advancement of the industry), and a negative </w:t>
      </w:r>
      <w:r w:rsidR="00C94430">
        <w:t>ADI</w:t>
      </w:r>
      <w:r w:rsidR="00A24ED8">
        <w:t xml:space="preserve"> indicates </w:t>
      </w:r>
      <w:r w:rsidR="00603831">
        <w:t xml:space="preserve">the </w:t>
      </w:r>
      <w:r w:rsidR="00603831">
        <w:lastRenderedPageBreak/>
        <w:t xml:space="preserve">reverse. As </w:t>
      </w:r>
      <w:r w:rsidR="00195F8F">
        <w:t>ranked</w:t>
      </w:r>
      <w:r w:rsidR="00603831">
        <w:t xml:space="preserve"> in Table 2</w:t>
      </w:r>
      <w:r w:rsidR="00A24ED8">
        <w:t xml:space="preserve">, during the period from </w:t>
      </w:r>
      <w:r w:rsidR="003A0C79">
        <w:t>2009</w:t>
      </w:r>
      <w:r w:rsidR="00A24ED8">
        <w:t xml:space="preserve"> </w:t>
      </w:r>
      <w:r w:rsidR="00394743">
        <w:t xml:space="preserve">to </w:t>
      </w:r>
      <w:r w:rsidR="003A0C79">
        <w:t>2014</w:t>
      </w:r>
      <w:r w:rsidR="00394743">
        <w:t xml:space="preserve">, </w:t>
      </w:r>
      <w:r w:rsidR="00D46693">
        <w:t>France</w:t>
      </w:r>
      <w:r w:rsidR="00394743">
        <w:t xml:space="preserve"> has focused </w:t>
      </w:r>
      <w:r w:rsidR="0044548F">
        <w:t xml:space="preserve">on products </w:t>
      </w:r>
      <w:r w:rsidR="00C52C8E">
        <w:t>with a moderate level of</w:t>
      </w:r>
      <w:r w:rsidR="0044548F">
        <w:t xml:space="preserve"> complexity and those requiring </w:t>
      </w:r>
      <w:r w:rsidR="00C52C8E">
        <w:t xml:space="preserve">intermediate </w:t>
      </w:r>
      <w:r w:rsidR="0044548F">
        <w:t xml:space="preserve">skills, including </w:t>
      </w:r>
      <w:r w:rsidR="00176903">
        <w:t>raw manufacturing</w:t>
      </w:r>
      <w:r w:rsidR="0044548F" w:rsidRPr="0044548F">
        <w:t xml:space="preserve">, </w:t>
      </w:r>
      <w:r w:rsidR="00176903">
        <w:t>mineral and stone</w:t>
      </w:r>
      <w:r w:rsidR="00533891">
        <w:t xml:space="preserve">, </w:t>
      </w:r>
      <w:r w:rsidR="00176903">
        <w:t>which is unusual among developed</w:t>
      </w:r>
      <w:r w:rsidR="00533891">
        <w:t xml:space="preserve">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2689"/>
        <w:gridCol w:w="1701"/>
        <w:gridCol w:w="2595"/>
        <w:gridCol w:w="2025"/>
      </w:tblGrid>
      <w:tr w:rsidR="003E48A6" w14:paraId="45104A8D" w14:textId="77777777" w:rsidTr="00711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AFD0215" w14:textId="5C73ACED" w:rsidR="00400AD7" w:rsidRDefault="00400AD7" w:rsidP="00EB1562">
            <w:pPr>
              <w:jc w:val="both"/>
            </w:pPr>
            <w:r>
              <w:t>Category</w:t>
            </w:r>
          </w:p>
        </w:tc>
        <w:tc>
          <w:tcPr>
            <w:tcW w:w="1701" w:type="dxa"/>
          </w:tcPr>
          <w:p w14:paraId="0745C769" w14:textId="00FEDEBB" w:rsidR="00400AD7" w:rsidRDefault="00C94430" w:rsidP="00EB1562">
            <w:pPr>
              <w:jc w:val="both"/>
              <w:cnfStyle w:val="100000000000" w:firstRow="1" w:lastRow="0" w:firstColumn="0" w:lastColumn="0" w:oddVBand="0" w:evenVBand="0" w:oddHBand="0" w:evenHBand="0" w:firstRowFirstColumn="0" w:firstRowLastColumn="0" w:lastRowFirstColumn="0" w:lastRowLastColumn="0"/>
            </w:pPr>
            <w:r>
              <w:t>ADI</w:t>
            </w:r>
          </w:p>
        </w:tc>
        <w:tc>
          <w:tcPr>
            <w:tcW w:w="2595"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2025" w:type="dxa"/>
          </w:tcPr>
          <w:p w14:paraId="5D3493A0" w14:textId="184ED199" w:rsidR="00400AD7" w:rsidRDefault="00C94430" w:rsidP="00EB1562">
            <w:pPr>
              <w:jc w:val="both"/>
              <w:cnfStyle w:val="100000000000" w:firstRow="1" w:lastRow="0" w:firstColumn="0" w:lastColumn="0" w:oddVBand="0" w:evenVBand="0" w:oddHBand="0" w:evenHBand="0" w:firstRowFirstColumn="0" w:firstRowLastColumn="0" w:lastRowFirstColumn="0" w:lastRowLastColumn="0"/>
            </w:pPr>
            <w:r>
              <w:t>ADI</w:t>
            </w:r>
          </w:p>
        </w:tc>
      </w:tr>
      <w:tr w:rsidR="00FF3034" w14:paraId="56A84C36" w14:textId="77777777" w:rsidTr="00B9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D08CC81" w14:textId="7800FF66" w:rsidR="00FF3034" w:rsidRPr="00195F8F" w:rsidRDefault="00FF3034" w:rsidP="003E48A6">
            <w:pPr>
              <w:jc w:val="both"/>
              <w:rPr>
                <w:b w:val="0"/>
                <w:sz w:val="20"/>
                <w:szCs w:val="20"/>
              </w:rPr>
            </w:pPr>
            <w:r w:rsidRPr="003E48A6">
              <w:rPr>
                <w:b w:val="0"/>
                <w:sz w:val="20"/>
                <w:szCs w:val="20"/>
              </w:rPr>
              <w:t xml:space="preserve">1. </w:t>
            </w:r>
            <w:r w:rsidRPr="00711BDD">
              <w:rPr>
                <w:b w:val="0"/>
                <w:sz w:val="20"/>
                <w:szCs w:val="20"/>
              </w:rPr>
              <w:t>Raw Manufacturing</w:t>
            </w:r>
          </w:p>
        </w:tc>
        <w:tc>
          <w:tcPr>
            <w:tcW w:w="1701" w:type="dxa"/>
            <w:vAlign w:val="bottom"/>
          </w:tcPr>
          <w:p w14:paraId="759A3D10" w14:textId="4C97E653"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-0.080</w:t>
            </w:r>
          </w:p>
        </w:tc>
        <w:tc>
          <w:tcPr>
            <w:tcW w:w="2595" w:type="dxa"/>
          </w:tcPr>
          <w:p w14:paraId="3925849A" w14:textId="65858016" w:rsidR="00FF3034" w:rsidRPr="00195F8F" w:rsidRDefault="00FF3034"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Pr="00711BDD">
              <w:rPr>
                <w:bCs/>
                <w:sz w:val="20"/>
                <w:szCs w:val="20"/>
              </w:rPr>
              <w:t>Mineral and Stone</w:t>
            </w:r>
          </w:p>
        </w:tc>
        <w:tc>
          <w:tcPr>
            <w:tcW w:w="2025" w:type="dxa"/>
            <w:vAlign w:val="bottom"/>
          </w:tcPr>
          <w:p w14:paraId="6F5CD019" w14:textId="5033274A"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-0.082</w:t>
            </w:r>
          </w:p>
        </w:tc>
      </w:tr>
      <w:tr w:rsidR="00FF3034" w14:paraId="12E5EF2A" w14:textId="77777777" w:rsidTr="00B910A9">
        <w:tc>
          <w:tcPr>
            <w:cnfStyle w:val="001000000000" w:firstRow="0" w:lastRow="0" w:firstColumn="1" w:lastColumn="0" w:oddVBand="0" w:evenVBand="0" w:oddHBand="0" w:evenHBand="0" w:firstRowFirstColumn="0" w:firstRowLastColumn="0" w:lastRowFirstColumn="0" w:lastRowLastColumn="0"/>
            <w:tcW w:w="2689" w:type="dxa"/>
          </w:tcPr>
          <w:p w14:paraId="11809AA6" w14:textId="256BCE33" w:rsidR="00FF3034" w:rsidRPr="00195F8F" w:rsidRDefault="00FF3034" w:rsidP="003E48A6">
            <w:pPr>
              <w:jc w:val="both"/>
              <w:rPr>
                <w:b w:val="0"/>
                <w:sz w:val="20"/>
                <w:szCs w:val="20"/>
              </w:rPr>
            </w:pPr>
            <w:r w:rsidRPr="003E48A6">
              <w:rPr>
                <w:b w:val="0"/>
                <w:sz w:val="20"/>
                <w:szCs w:val="20"/>
              </w:rPr>
              <w:t xml:space="preserve">3. </w:t>
            </w:r>
            <w:r w:rsidRPr="00711BDD">
              <w:rPr>
                <w:b w:val="0"/>
                <w:sz w:val="20"/>
                <w:szCs w:val="20"/>
              </w:rPr>
              <w:t>Precious Stone</w:t>
            </w:r>
          </w:p>
        </w:tc>
        <w:tc>
          <w:tcPr>
            <w:tcW w:w="1701" w:type="dxa"/>
            <w:vAlign w:val="bottom"/>
          </w:tcPr>
          <w:p w14:paraId="0DB97C6B" w14:textId="17A2ED6E"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-0.086</w:t>
            </w:r>
          </w:p>
        </w:tc>
        <w:tc>
          <w:tcPr>
            <w:tcW w:w="2595" w:type="dxa"/>
          </w:tcPr>
          <w:p w14:paraId="1FE6CB7F" w14:textId="69F32E94"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Pr="00711BDD">
              <w:rPr>
                <w:bCs/>
                <w:sz w:val="20"/>
                <w:szCs w:val="20"/>
              </w:rPr>
              <w:t>Chemical Manufacturing</w:t>
            </w:r>
          </w:p>
        </w:tc>
        <w:tc>
          <w:tcPr>
            <w:tcW w:w="2025" w:type="dxa"/>
            <w:vAlign w:val="bottom"/>
          </w:tcPr>
          <w:p w14:paraId="74198A92" w14:textId="55471BB0"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-0.095</w:t>
            </w:r>
          </w:p>
        </w:tc>
      </w:tr>
      <w:tr w:rsidR="00FF3034" w14:paraId="746549D8" w14:textId="77777777" w:rsidTr="00B9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A14D5EF" w14:textId="7A884944" w:rsidR="00FF3034" w:rsidRPr="00195F8F" w:rsidRDefault="00FF3034" w:rsidP="00EB1562">
            <w:pPr>
              <w:jc w:val="both"/>
              <w:rPr>
                <w:b w:val="0"/>
                <w:sz w:val="20"/>
                <w:szCs w:val="20"/>
              </w:rPr>
            </w:pPr>
            <w:r w:rsidRPr="003E48A6">
              <w:rPr>
                <w:b w:val="0"/>
                <w:sz w:val="20"/>
                <w:szCs w:val="20"/>
              </w:rPr>
              <w:t xml:space="preserve">5. </w:t>
            </w:r>
            <w:r w:rsidRPr="00711BDD">
              <w:rPr>
                <w:b w:val="0"/>
                <w:sz w:val="20"/>
                <w:szCs w:val="20"/>
              </w:rPr>
              <w:t>Chemicals</w:t>
            </w:r>
          </w:p>
        </w:tc>
        <w:tc>
          <w:tcPr>
            <w:tcW w:w="1701" w:type="dxa"/>
            <w:vAlign w:val="bottom"/>
          </w:tcPr>
          <w:p w14:paraId="2C5FE3BA" w14:textId="752C3BA2"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-0.102</w:t>
            </w:r>
          </w:p>
        </w:tc>
        <w:tc>
          <w:tcPr>
            <w:tcW w:w="2595" w:type="dxa"/>
          </w:tcPr>
          <w:p w14:paraId="75B02F5B" w14:textId="31492837" w:rsidR="00FF3034" w:rsidRPr="00195F8F" w:rsidRDefault="00FF3034"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Pr="00711BDD">
              <w:rPr>
                <w:bCs/>
                <w:sz w:val="20"/>
                <w:szCs w:val="20"/>
              </w:rPr>
              <w:t>Wood Product</w:t>
            </w:r>
          </w:p>
        </w:tc>
        <w:tc>
          <w:tcPr>
            <w:tcW w:w="2025" w:type="dxa"/>
            <w:vAlign w:val="bottom"/>
          </w:tcPr>
          <w:p w14:paraId="0315BFA2" w14:textId="6677EB5F"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-0.111</w:t>
            </w:r>
          </w:p>
        </w:tc>
      </w:tr>
      <w:tr w:rsidR="00FF3034" w14:paraId="31100071" w14:textId="77777777" w:rsidTr="00B910A9">
        <w:tc>
          <w:tcPr>
            <w:cnfStyle w:val="001000000000" w:firstRow="0" w:lastRow="0" w:firstColumn="1" w:lastColumn="0" w:oddVBand="0" w:evenVBand="0" w:oddHBand="0" w:evenHBand="0" w:firstRowFirstColumn="0" w:firstRowLastColumn="0" w:lastRowFirstColumn="0" w:lastRowLastColumn="0"/>
            <w:tcW w:w="2689" w:type="dxa"/>
          </w:tcPr>
          <w:p w14:paraId="6CCED2D0" w14:textId="2950EEAA" w:rsidR="00FF3034" w:rsidRPr="00195F8F" w:rsidRDefault="00FF3034" w:rsidP="003E48A6">
            <w:pPr>
              <w:jc w:val="both"/>
              <w:rPr>
                <w:b w:val="0"/>
                <w:sz w:val="20"/>
                <w:szCs w:val="20"/>
              </w:rPr>
            </w:pPr>
            <w:r>
              <w:rPr>
                <w:b w:val="0"/>
                <w:sz w:val="20"/>
                <w:szCs w:val="20"/>
              </w:rPr>
              <w:t xml:space="preserve">7. </w:t>
            </w:r>
            <w:r w:rsidRPr="00711BDD">
              <w:rPr>
                <w:b w:val="0"/>
                <w:sz w:val="20"/>
                <w:szCs w:val="20"/>
              </w:rPr>
              <w:t>Clothing and Accessory</w:t>
            </w:r>
          </w:p>
        </w:tc>
        <w:tc>
          <w:tcPr>
            <w:tcW w:w="1701" w:type="dxa"/>
            <w:vAlign w:val="bottom"/>
          </w:tcPr>
          <w:p w14:paraId="557A6355" w14:textId="28FD7068"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-0.113</w:t>
            </w:r>
          </w:p>
        </w:tc>
        <w:tc>
          <w:tcPr>
            <w:tcW w:w="2595" w:type="dxa"/>
          </w:tcPr>
          <w:p w14:paraId="534191C3" w14:textId="4CD0C99E"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Pr="00711BDD">
              <w:rPr>
                <w:bCs/>
                <w:sz w:val="20"/>
                <w:szCs w:val="20"/>
              </w:rPr>
              <w:t>Service</w:t>
            </w:r>
          </w:p>
        </w:tc>
        <w:tc>
          <w:tcPr>
            <w:tcW w:w="2025" w:type="dxa"/>
            <w:vAlign w:val="bottom"/>
          </w:tcPr>
          <w:p w14:paraId="1581D689" w14:textId="5022D295"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-0.114</w:t>
            </w:r>
          </w:p>
        </w:tc>
      </w:tr>
      <w:tr w:rsidR="00FF3034" w14:paraId="125B0F5A" w14:textId="77777777" w:rsidTr="00B9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DEDAB25" w14:textId="496B8F22" w:rsidR="00FF3034" w:rsidRPr="00195F8F" w:rsidRDefault="00FF3034" w:rsidP="003E48A6">
            <w:pPr>
              <w:jc w:val="both"/>
              <w:rPr>
                <w:b w:val="0"/>
                <w:sz w:val="20"/>
                <w:szCs w:val="20"/>
              </w:rPr>
            </w:pPr>
            <w:r>
              <w:rPr>
                <w:b w:val="0"/>
                <w:sz w:val="20"/>
                <w:szCs w:val="20"/>
              </w:rPr>
              <w:t xml:space="preserve">9. </w:t>
            </w:r>
            <w:r w:rsidRPr="00711BDD">
              <w:rPr>
                <w:b w:val="0"/>
                <w:sz w:val="20"/>
                <w:szCs w:val="20"/>
              </w:rPr>
              <w:t>Weapon</w:t>
            </w:r>
          </w:p>
        </w:tc>
        <w:tc>
          <w:tcPr>
            <w:tcW w:w="1701" w:type="dxa"/>
            <w:vAlign w:val="bottom"/>
          </w:tcPr>
          <w:p w14:paraId="31CB77D8" w14:textId="07DC45B9"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-0.114</w:t>
            </w:r>
          </w:p>
        </w:tc>
        <w:tc>
          <w:tcPr>
            <w:tcW w:w="2595" w:type="dxa"/>
          </w:tcPr>
          <w:p w14:paraId="65C1654B" w14:textId="7BBA67A3"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Pr="00711BDD">
              <w:rPr>
                <w:bCs/>
                <w:sz w:val="20"/>
                <w:szCs w:val="20"/>
              </w:rPr>
              <w:t>Animal and By-product</w:t>
            </w:r>
          </w:p>
        </w:tc>
        <w:tc>
          <w:tcPr>
            <w:tcW w:w="2025" w:type="dxa"/>
            <w:vAlign w:val="bottom"/>
          </w:tcPr>
          <w:p w14:paraId="4757E78E" w14:textId="00E815AA"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-0.118</w:t>
            </w:r>
          </w:p>
        </w:tc>
      </w:tr>
      <w:tr w:rsidR="00FF3034" w14:paraId="5F70B344" w14:textId="77777777" w:rsidTr="00B910A9">
        <w:tc>
          <w:tcPr>
            <w:cnfStyle w:val="001000000000" w:firstRow="0" w:lastRow="0" w:firstColumn="1" w:lastColumn="0" w:oddVBand="0" w:evenVBand="0" w:oddHBand="0" w:evenHBand="0" w:firstRowFirstColumn="0" w:firstRowLastColumn="0" w:lastRowFirstColumn="0" w:lastRowLastColumn="0"/>
            <w:tcW w:w="2689" w:type="dxa"/>
          </w:tcPr>
          <w:p w14:paraId="4A689E3A" w14:textId="5D7FC8CE" w:rsidR="00FF3034" w:rsidRPr="00195F8F" w:rsidRDefault="00FF3034" w:rsidP="00EB1562">
            <w:pPr>
              <w:jc w:val="both"/>
              <w:rPr>
                <w:b w:val="0"/>
                <w:sz w:val="20"/>
                <w:szCs w:val="20"/>
              </w:rPr>
            </w:pPr>
            <w:r>
              <w:rPr>
                <w:b w:val="0"/>
                <w:sz w:val="20"/>
                <w:szCs w:val="20"/>
              </w:rPr>
              <w:t xml:space="preserve">11. </w:t>
            </w:r>
            <w:r w:rsidRPr="00711BDD">
              <w:rPr>
                <w:b w:val="0"/>
                <w:sz w:val="20"/>
                <w:szCs w:val="20"/>
              </w:rPr>
              <w:t>Vegetable, Fruit and Plant</w:t>
            </w:r>
          </w:p>
        </w:tc>
        <w:tc>
          <w:tcPr>
            <w:tcW w:w="1701" w:type="dxa"/>
            <w:vAlign w:val="bottom"/>
          </w:tcPr>
          <w:p w14:paraId="2A8AE931" w14:textId="3D37A5F7"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-0.120</w:t>
            </w:r>
          </w:p>
        </w:tc>
        <w:tc>
          <w:tcPr>
            <w:tcW w:w="2595" w:type="dxa"/>
          </w:tcPr>
          <w:p w14:paraId="2E20D9A3" w14:textId="2C1A6041" w:rsidR="00FF3034" w:rsidRPr="00195F8F" w:rsidRDefault="00FF3034"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Pr="00711BDD">
              <w:rPr>
                <w:bCs/>
                <w:sz w:val="20"/>
                <w:szCs w:val="20"/>
              </w:rPr>
              <w:t>High-tech</w:t>
            </w:r>
          </w:p>
        </w:tc>
        <w:tc>
          <w:tcPr>
            <w:tcW w:w="2025" w:type="dxa"/>
            <w:vAlign w:val="bottom"/>
          </w:tcPr>
          <w:p w14:paraId="3D4A1E14" w14:textId="586A875A"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-0.129</w:t>
            </w:r>
          </w:p>
        </w:tc>
      </w:tr>
      <w:tr w:rsidR="00FF3034" w14:paraId="170AA5EF" w14:textId="77777777" w:rsidTr="00B9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19A14EB" w14:textId="066FE315" w:rsidR="00FF3034" w:rsidRPr="00195F8F" w:rsidRDefault="00FF3034" w:rsidP="00EB1562">
            <w:pPr>
              <w:jc w:val="both"/>
              <w:rPr>
                <w:b w:val="0"/>
                <w:sz w:val="20"/>
                <w:szCs w:val="20"/>
              </w:rPr>
            </w:pPr>
            <w:r>
              <w:rPr>
                <w:b w:val="0"/>
                <w:sz w:val="20"/>
                <w:szCs w:val="20"/>
              </w:rPr>
              <w:t xml:space="preserve">13. </w:t>
            </w:r>
            <w:r w:rsidRPr="00711BDD">
              <w:rPr>
                <w:b w:val="0"/>
                <w:sz w:val="20"/>
                <w:szCs w:val="20"/>
              </w:rPr>
              <w:t>Food and Preparation</w:t>
            </w:r>
          </w:p>
        </w:tc>
        <w:tc>
          <w:tcPr>
            <w:tcW w:w="1701" w:type="dxa"/>
            <w:vAlign w:val="bottom"/>
          </w:tcPr>
          <w:p w14:paraId="0F212D5A" w14:textId="21DD7C3E"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-0.134</w:t>
            </w:r>
          </w:p>
        </w:tc>
        <w:tc>
          <w:tcPr>
            <w:tcW w:w="2595" w:type="dxa"/>
          </w:tcPr>
          <w:p w14:paraId="06D58F18" w14:textId="46F3D726"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Pr="00711BDD">
              <w:rPr>
                <w:bCs/>
                <w:sz w:val="20"/>
                <w:szCs w:val="20"/>
              </w:rPr>
              <w:t>Metal</w:t>
            </w:r>
          </w:p>
        </w:tc>
        <w:tc>
          <w:tcPr>
            <w:tcW w:w="2025" w:type="dxa"/>
            <w:vAlign w:val="bottom"/>
          </w:tcPr>
          <w:p w14:paraId="49DF4FF1" w14:textId="2940D9DD"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-0.136</w:t>
            </w:r>
          </w:p>
        </w:tc>
      </w:tr>
      <w:tr w:rsidR="00FF3034" w14:paraId="64402AF7" w14:textId="77777777" w:rsidTr="00B910A9">
        <w:tc>
          <w:tcPr>
            <w:cnfStyle w:val="001000000000" w:firstRow="0" w:lastRow="0" w:firstColumn="1" w:lastColumn="0" w:oddVBand="0" w:evenVBand="0" w:oddHBand="0" w:evenHBand="0" w:firstRowFirstColumn="0" w:firstRowLastColumn="0" w:lastRowFirstColumn="0" w:lastRowLastColumn="0"/>
            <w:tcW w:w="2689" w:type="dxa"/>
          </w:tcPr>
          <w:p w14:paraId="0E8C87A9" w14:textId="71B6D98A" w:rsidR="00FF3034" w:rsidRPr="00195F8F" w:rsidRDefault="00FF3034" w:rsidP="003E48A6">
            <w:pPr>
              <w:jc w:val="both"/>
              <w:rPr>
                <w:b w:val="0"/>
                <w:sz w:val="20"/>
                <w:szCs w:val="20"/>
              </w:rPr>
            </w:pPr>
            <w:r>
              <w:rPr>
                <w:b w:val="0"/>
                <w:sz w:val="20"/>
                <w:szCs w:val="20"/>
              </w:rPr>
              <w:t xml:space="preserve">15. </w:t>
            </w:r>
            <w:r w:rsidRPr="00711BDD">
              <w:rPr>
                <w:b w:val="0"/>
                <w:sz w:val="20"/>
                <w:szCs w:val="20"/>
              </w:rPr>
              <w:t>Textile</w:t>
            </w:r>
          </w:p>
        </w:tc>
        <w:tc>
          <w:tcPr>
            <w:tcW w:w="1701" w:type="dxa"/>
            <w:vAlign w:val="bottom"/>
          </w:tcPr>
          <w:p w14:paraId="403D1CF6" w14:textId="566405D5"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-0.147</w:t>
            </w:r>
          </w:p>
        </w:tc>
        <w:tc>
          <w:tcPr>
            <w:tcW w:w="2595" w:type="dxa"/>
          </w:tcPr>
          <w:p w14:paraId="038CD68C" w14:textId="5101CDD6"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Pr="00711BDD">
              <w:rPr>
                <w:bCs/>
                <w:sz w:val="20"/>
                <w:szCs w:val="20"/>
              </w:rPr>
              <w:t>Transportation</w:t>
            </w:r>
          </w:p>
        </w:tc>
        <w:tc>
          <w:tcPr>
            <w:tcW w:w="2025" w:type="dxa"/>
            <w:vAlign w:val="bottom"/>
          </w:tcPr>
          <w:p w14:paraId="4D0F6FC8" w14:textId="74616816"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-0.178</w:t>
            </w:r>
          </w:p>
        </w:tc>
      </w:tr>
      <w:tr w:rsidR="00FF3034" w14:paraId="28C303C0" w14:textId="77777777" w:rsidTr="00B9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CBD215F" w14:textId="749E7F0B" w:rsidR="00FF3034" w:rsidRPr="00195F8F" w:rsidRDefault="00FF3034" w:rsidP="00EB1562">
            <w:pPr>
              <w:jc w:val="both"/>
              <w:rPr>
                <w:b w:val="0"/>
                <w:sz w:val="20"/>
                <w:szCs w:val="20"/>
              </w:rPr>
            </w:pPr>
            <w:r>
              <w:rPr>
                <w:b w:val="0"/>
                <w:sz w:val="20"/>
                <w:szCs w:val="20"/>
              </w:rPr>
              <w:t xml:space="preserve">17. </w:t>
            </w:r>
            <w:r w:rsidRPr="00711BDD">
              <w:rPr>
                <w:b w:val="0"/>
                <w:sz w:val="20"/>
                <w:szCs w:val="20"/>
              </w:rPr>
              <w:t>Daily Instrument</w:t>
            </w:r>
          </w:p>
        </w:tc>
        <w:tc>
          <w:tcPr>
            <w:tcW w:w="1701" w:type="dxa"/>
            <w:vAlign w:val="bottom"/>
          </w:tcPr>
          <w:p w14:paraId="4EB5F29B" w14:textId="09A6F34D"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-0.241</w:t>
            </w:r>
          </w:p>
        </w:tc>
        <w:tc>
          <w:tcPr>
            <w:tcW w:w="2595" w:type="dxa"/>
          </w:tcPr>
          <w:p w14:paraId="35290DE2" w14:textId="28B3BFC3"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Pr="00711BDD">
              <w:rPr>
                <w:bCs/>
                <w:sz w:val="20"/>
                <w:szCs w:val="20"/>
              </w:rPr>
              <w:t>Machinery</w:t>
            </w:r>
          </w:p>
        </w:tc>
        <w:tc>
          <w:tcPr>
            <w:tcW w:w="2025" w:type="dxa"/>
            <w:vAlign w:val="bottom"/>
          </w:tcPr>
          <w:p w14:paraId="03066E52" w14:textId="39C79F29"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-0.324</w:t>
            </w:r>
          </w:p>
        </w:tc>
      </w:tr>
    </w:tbl>
    <w:p w14:paraId="44706677" w14:textId="77777777" w:rsidR="00C1244D" w:rsidRDefault="00C1244D" w:rsidP="00EB1562">
      <w:pPr>
        <w:jc w:val="both"/>
      </w:pPr>
    </w:p>
    <w:p w14:paraId="13E8068E" w14:textId="47C3375F" w:rsidR="00C1244D" w:rsidRDefault="00A24ED8" w:rsidP="00710C04">
      <w:pPr>
        <w:jc w:val="center"/>
        <w:outlineLvl w:val="0"/>
      </w:pPr>
      <w:r>
        <w:t>Table 2</w:t>
      </w:r>
      <w:r w:rsidR="00C1244D">
        <w:t xml:space="preserve">: </w:t>
      </w:r>
      <w:r w:rsidR="00C94430">
        <w:t>Actual Developmental Index (ADI)</w:t>
      </w:r>
      <w:r w:rsidR="00C1244D">
        <w:t xml:space="preserve"> of </w:t>
      </w:r>
      <w:r w:rsidR="00D46693">
        <w:t>France</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0D47255E" w:rsidR="00F36301" w:rsidRDefault="00FA1F42" w:rsidP="00EB1562">
      <w:pPr>
        <w:jc w:val="both"/>
      </w:pPr>
      <w:r>
        <w:t xml:space="preserve">Table </w:t>
      </w:r>
      <w:r w:rsidR="0044548F">
        <w:t>3</w:t>
      </w:r>
      <w:r>
        <w:t xml:space="preserve"> </w:t>
      </w:r>
      <w:r w:rsidR="0083038C">
        <w:t xml:space="preserve">and 4 </w:t>
      </w:r>
      <w:r>
        <w:t xml:space="preserve">below summarizes how the </w:t>
      </w:r>
      <w:r w:rsidR="00F13412">
        <w:t xml:space="preserve">production </w:t>
      </w:r>
      <w:r>
        <w:t xml:space="preserve">strategy adopted by </w:t>
      </w:r>
      <w:r w:rsidR="00D46693">
        <w:t>France</w:t>
      </w:r>
      <w:r>
        <w:t xml:space="preserve"> compares with </w:t>
      </w:r>
      <w:r w:rsidR="00BD6903">
        <w:t xml:space="preserve">other leading economies </w:t>
      </w:r>
      <w:r>
        <w:t xml:space="preserve">and a selected group of </w:t>
      </w:r>
      <w:r w:rsidR="00BD6903">
        <w:t>emerging</w:t>
      </w:r>
      <w:r>
        <w:t xml:space="preserve"> economies in the world, as measured in </w:t>
      </w:r>
      <w:r w:rsidR="00B0123B">
        <w:t>ADI</w:t>
      </w:r>
      <w:r>
        <w:t xml:space="preserve">. It can be directly observed that </w:t>
      </w:r>
      <w:r w:rsidR="00D46693">
        <w:t>France</w:t>
      </w:r>
      <w:r>
        <w:t xml:space="preserve"> focused on products with </w:t>
      </w:r>
      <w:r w:rsidR="00B0569A">
        <w:t xml:space="preserve">a </w:t>
      </w:r>
      <w:r w:rsidR="00BD6903">
        <w:t>lower</w:t>
      </w:r>
      <w:r w:rsidR="0091020A">
        <w:t xml:space="preserve"> complexity level</w:t>
      </w:r>
      <w:r>
        <w:t>,</w:t>
      </w:r>
      <w:r w:rsidR="0091020A">
        <w:t xml:space="preserve"> when </w:t>
      </w:r>
      <w:r w:rsidR="008616A1">
        <w:t xml:space="preserve">compared against its </w:t>
      </w:r>
      <w:r w:rsidR="00BD6903">
        <w:t>leading</w:t>
      </w:r>
      <w:r w:rsidR="008616A1">
        <w:t xml:space="preserve"> counterparts such as </w:t>
      </w:r>
      <w:r w:rsidR="00BD6903">
        <w:t>USA</w:t>
      </w:r>
      <w:r w:rsidR="008616A1">
        <w:t xml:space="preserve"> and </w:t>
      </w:r>
      <w:r w:rsidR="00BD6903">
        <w:t>Germany</w:t>
      </w:r>
      <w:r w:rsidR="00B0569A">
        <w:t>, which give</w:t>
      </w:r>
      <w:r w:rsidR="008616A1">
        <w:t xml:space="preserve"> a considerable level of attention to </w:t>
      </w:r>
      <w:r w:rsidR="00B0569A">
        <w:t xml:space="preserve">more </w:t>
      </w:r>
      <w:r w:rsidR="00BD6903">
        <w:t>advanced</w:t>
      </w:r>
      <w:r w:rsidR="008616A1">
        <w:t xml:space="preserve"> product groups such as </w:t>
      </w:r>
      <w:r w:rsidR="00B0569A">
        <w:t>clothing</w:t>
      </w:r>
      <w:r w:rsidR="008616A1">
        <w:t xml:space="preserve">, </w:t>
      </w:r>
      <w:r w:rsidR="00BD6903">
        <w:t>service and chemical manufacturing</w:t>
      </w:r>
      <w:r w:rsidR="008616A1">
        <w:t>.</w:t>
      </w:r>
    </w:p>
    <w:p w14:paraId="37E2FE20" w14:textId="77777777" w:rsidR="0044548F" w:rsidRDefault="0044548F" w:rsidP="00EB1562">
      <w:pPr>
        <w:jc w:val="both"/>
      </w:pPr>
    </w:p>
    <w:tbl>
      <w:tblPr>
        <w:tblStyle w:val="GridTable4-Accent3"/>
        <w:tblW w:w="8967" w:type="dxa"/>
        <w:tblLook w:val="04A0" w:firstRow="1" w:lastRow="0" w:firstColumn="1" w:lastColumn="0" w:noHBand="0" w:noVBand="1"/>
      </w:tblPr>
      <w:tblGrid>
        <w:gridCol w:w="1122"/>
        <w:gridCol w:w="2559"/>
        <w:gridCol w:w="2551"/>
        <w:gridCol w:w="2735"/>
      </w:tblGrid>
      <w:tr w:rsidR="003D0CC3" w14:paraId="7611CE2D" w14:textId="77777777" w:rsidTr="003D0C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2DADBD59" w14:textId="77777777" w:rsidR="003D0CC3" w:rsidRDefault="003D0CC3" w:rsidP="009776A3">
            <w:pPr>
              <w:jc w:val="both"/>
            </w:pPr>
            <w:r>
              <w:t>Ranking</w:t>
            </w:r>
          </w:p>
        </w:tc>
        <w:tc>
          <w:tcPr>
            <w:tcW w:w="2559" w:type="dxa"/>
          </w:tcPr>
          <w:p w14:paraId="6860F7C9" w14:textId="1D42E60C" w:rsidR="003D0CC3" w:rsidRDefault="003D0CC3" w:rsidP="009776A3">
            <w:pPr>
              <w:jc w:val="both"/>
              <w:cnfStyle w:val="100000000000" w:firstRow="1" w:lastRow="0" w:firstColumn="0" w:lastColumn="0" w:oddVBand="0" w:evenVBand="0" w:oddHBand="0" w:evenHBand="0" w:firstRowFirstColumn="0" w:firstRowLastColumn="0" w:lastRowFirstColumn="0" w:lastRowLastColumn="0"/>
            </w:pPr>
            <w:r>
              <w:t>France</w:t>
            </w:r>
          </w:p>
        </w:tc>
        <w:tc>
          <w:tcPr>
            <w:tcW w:w="2551" w:type="dxa"/>
          </w:tcPr>
          <w:p w14:paraId="7D45D413" w14:textId="1D8DEA44" w:rsidR="003D0CC3" w:rsidRDefault="003D0CC3" w:rsidP="009776A3">
            <w:pPr>
              <w:jc w:val="both"/>
              <w:cnfStyle w:val="100000000000" w:firstRow="1" w:lastRow="0" w:firstColumn="0" w:lastColumn="0" w:oddVBand="0" w:evenVBand="0" w:oddHBand="0" w:evenHBand="0" w:firstRowFirstColumn="0" w:firstRowLastColumn="0" w:lastRowFirstColumn="0" w:lastRowLastColumn="0"/>
            </w:pPr>
            <w:r>
              <w:t>USA</w:t>
            </w:r>
          </w:p>
        </w:tc>
        <w:tc>
          <w:tcPr>
            <w:tcW w:w="2735" w:type="dxa"/>
          </w:tcPr>
          <w:p w14:paraId="7AE5C772" w14:textId="77777777" w:rsidR="003D0CC3" w:rsidRDefault="003D0CC3" w:rsidP="009776A3">
            <w:pPr>
              <w:jc w:val="both"/>
              <w:cnfStyle w:val="100000000000" w:firstRow="1" w:lastRow="0" w:firstColumn="0" w:lastColumn="0" w:oddVBand="0" w:evenVBand="0" w:oddHBand="0" w:evenHBand="0" w:firstRowFirstColumn="0" w:firstRowLastColumn="0" w:lastRowFirstColumn="0" w:lastRowLastColumn="0"/>
            </w:pPr>
            <w:r>
              <w:t>Germany</w:t>
            </w:r>
          </w:p>
        </w:tc>
      </w:tr>
      <w:tr w:rsidR="003D0CC3" w14:paraId="0A57AD3A" w14:textId="77777777" w:rsidTr="003D0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241F9766" w14:textId="77777777" w:rsidR="003D0CC3" w:rsidRPr="00DA3274" w:rsidRDefault="003D0CC3" w:rsidP="009776A3">
            <w:pPr>
              <w:jc w:val="both"/>
              <w:rPr>
                <w:b w:val="0"/>
                <w:sz w:val="20"/>
                <w:szCs w:val="20"/>
              </w:rPr>
            </w:pPr>
            <w:r w:rsidRPr="00DA3274">
              <w:rPr>
                <w:b w:val="0"/>
                <w:sz w:val="20"/>
                <w:szCs w:val="20"/>
              </w:rPr>
              <w:t>1</w:t>
            </w:r>
          </w:p>
        </w:tc>
        <w:tc>
          <w:tcPr>
            <w:tcW w:w="2559" w:type="dxa"/>
            <w:vAlign w:val="bottom"/>
          </w:tcPr>
          <w:p w14:paraId="30CE714C" w14:textId="2A802AFC" w:rsidR="003D0CC3" w:rsidRPr="003B5746"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c>
          <w:tcPr>
            <w:tcW w:w="2551" w:type="dxa"/>
            <w:vAlign w:val="bottom"/>
          </w:tcPr>
          <w:p w14:paraId="6AFFF20E" w14:textId="6B0EC5FD" w:rsidR="003D0CC3" w:rsidRPr="00DA3274"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Service</w:t>
            </w:r>
          </w:p>
        </w:tc>
        <w:tc>
          <w:tcPr>
            <w:tcW w:w="2735" w:type="dxa"/>
            <w:vAlign w:val="bottom"/>
          </w:tcPr>
          <w:p w14:paraId="77F5E04B" w14:textId="77777777" w:rsidR="003D0CC3" w:rsidRPr="00DA3274"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r w:rsidR="003D0CC3" w14:paraId="49FF4A88" w14:textId="77777777" w:rsidTr="003D0CC3">
        <w:tc>
          <w:tcPr>
            <w:cnfStyle w:val="001000000000" w:firstRow="0" w:lastRow="0" w:firstColumn="1" w:lastColumn="0" w:oddVBand="0" w:evenVBand="0" w:oddHBand="0" w:evenHBand="0" w:firstRowFirstColumn="0" w:firstRowLastColumn="0" w:lastRowFirstColumn="0" w:lastRowLastColumn="0"/>
            <w:tcW w:w="1122" w:type="dxa"/>
          </w:tcPr>
          <w:p w14:paraId="609D4CAE" w14:textId="77777777" w:rsidR="003D0CC3" w:rsidRPr="00DA3274" w:rsidRDefault="003D0CC3" w:rsidP="009776A3">
            <w:pPr>
              <w:jc w:val="both"/>
              <w:rPr>
                <w:b w:val="0"/>
                <w:sz w:val="20"/>
                <w:szCs w:val="20"/>
              </w:rPr>
            </w:pPr>
            <w:r w:rsidRPr="00DA3274">
              <w:rPr>
                <w:b w:val="0"/>
                <w:sz w:val="20"/>
                <w:szCs w:val="20"/>
              </w:rPr>
              <w:t>2</w:t>
            </w:r>
          </w:p>
        </w:tc>
        <w:tc>
          <w:tcPr>
            <w:tcW w:w="2559" w:type="dxa"/>
            <w:vAlign w:val="bottom"/>
          </w:tcPr>
          <w:p w14:paraId="16726FF8" w14:textId="11FDCA1C" w:rsidR="003D0CC3" w:rsidRPr="003B5746" w:rsidRDefault="003D0CC3"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Mineral and Stone</w:t>
            </w:r>
          </w:p>
        </w:tc>
        <w:tc>
          <w:tcPr>
            <w:tcW w:w="2551" w:type="dxa"/>
            <w:vAlign w:val="bottom"/>
          </w:tcPr>
          <w:p w14:paraId="0D939B69" w14:textId="7ADD4A25" w:rsidR="003D0CC3" w:rsidRPr="00DA3274" w:rsidRDefault="003D0CC3"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735" w:type="dxa"/>
            <w:vAlign w:val="bottom"/>
          </w:tcPr>
          <w:p w14:paraId="72BDC9B5" w14:textId="77777777" w:rsidR="003D0CC3" w:rsidRPr="00DA3274" w:rsidRDefault="003D0CC3"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Service</w:t>
            </w:r>
          </w:p>
        </w:tc>
      </w:tr>
      <w:tr w:rsidR="003D0CC3" w14:paraId="394E2F0B" w14:textId="77777777" w:rsidTr="003D0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61DB1DC5" w14:textId="77777777" w:rsidR="003D0CC3" w:rsidRPr="00DA3274" w:rsidRDefault="003D0CC3" w:rsidP="009776A3">
            <w:pPr>
              <w:jc w:val="both"/>
              <w:rPr>
                <w:b w:val="0"/>
                <w:sz w:val="20"/>
                <w:szCs w:val="20"/>
              </w:rPr>
            </w:pPr>
            <w:r w:rsidRPr="00DA3274">
              <w:rPr>
                <w:b w:val="0"/>
                <w:sz w:val="20"/>
                <w:szCs w:val="20"/>
              </w:rPr>
              <w:t>3</w:t>
            </w:r>
          </w:p>
        </w:tc>
        <w:tc>
          <w:tcPr>
            <w:tcW w:w="2559" w:type="dxa"/>
            <w:vAlign w:val="bottom"/>
          </w:tcPr>
          <w:p w14:paraId="524706C7" w14:textId="503F4F5D" w:rsidR="003D0CC3" w:rsidRPr="003B5746"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Precious Stone</w:t>
            </w:r>
          </w:p>
        </w:tc>
        <w:tc>
          <w:tcPr>
            <w:tcW w:w="2551" w:type="dxa"/>
            <w:vAlign w:val="bottom"/>
          </w:tcPr>
          <w:p w14:paraId="2E11EAA8" w14:textId="3F3E40C1" w:rsidR="003D0CC3" w:rsidRPr="00DA3274"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Preparation</w:t>
            </w:r>
          </w:p>
        </w:tc>
        <w:tc>
          <w:tcPr>
            <w:tcW w:w="2735" w:type="dxa"/>
            <w:vAlign w:val="bottom"/>
          </w:tcPr>
          <w:p w14:paraId="0063EB94" w14:textId="77777777" w:rsidR="003D0CC3" w:rsidRPr="00DA3274"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High-tech</w:t>
            </w:r>
          </w:p>
        </w:tc>
      </w:tr>
      <w:tr w:rsidR="003D0CC3" w14:paraId="21CDE723" w14:textId="77777777" w:rsidTr="003D0CC3">
        <w:tc>
          <w:tcPr>
            <w:cnfStyle w:val="001000000000" w:firstRow="0" w:lastRow="0" w:firstColumn="1" w:lastColumn="0" w:oddVBand="0" w:evenVBand="0" w:oddHBand="0" w:evenHBand="0" w:firstRowFirstColumn="0" w:firstRowLastColumn="0" w:lastRowFirstColumn="0" w:lastRowLastColumn="0"/>
            <w:tcW w:w="1122" w:type="dxa"/>
          </w:tcPr>
          <w:p w14:paraId="076F83AF" w14:textId="77777777" w:rsidR="003D0CC3" w:rsidRPr="00DA3274" w:rsidRDefault="003D0CC3" w:rsidP="009776A3">
            <w:pPr>
              <w:jc w:val="both"/>
              <w:rPr>
                <w:b w:val="0"/>
                <w:sz w:val="20"/>
                <w:szCs w:val="20"/>
              </w:rPr>
            </w:pPr>
            <w:r w:rsidRPr="00DA3274">
              <w:rPr>
                <w:b w:val="0"/>
                <w:sz w:val="20"/>
                <w:szCs w:val="20"/>
              </w:rPr>
              <w:t>4</w:t>
            </w:r>
          </w:p>
        </w:tc>
        <w:tc>
          <w:tcPr>
            <w:tcW w:w="2559" w:type="dxa"/>
            <w:vAlign w:val="bottom"/>
          </w:tcPr>
          <w:p w14:paraId="510FEA40" w14:textId="27D48FA8" w:rsidR="003D0CC3" w:rsidRPr="003B5746" w:rsidRDefault="003D0CC3"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551" w:type="dxa"/>
            <w:vAlign w:val="bottom"/>
          </w:tcPr>
          <w:p w14:paraId="5C1B8F96" w14:textId="09DBD1E5" w:rsidR="003D0CC3" w:rsidRPr="00DA3274" w:rsidRDefault="003D0CC3"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Textile</w:t>
            </w:r>
          </w:p>
        </w:tc>
        <w:tc>
          <w:tcPr>
            <w:tcW w:w="2735" w:type="dxa"/>
            <w:vAlign w:val="bottom"/>
          </w:tcPr>
          <w:p w14:paraId="2860647B" w14:textId="77777777" w:rsidR="003D0CC3" w:rsidRPr="00DA3274" w:rsidRDefault="003D0CC3"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r>
      <w:tr w:rsidR="003D0CC3" w14:paraId="0D2CA652" w14:textId="77777777" w:rsidTr="003D0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732900A1" w14:textId="77777777" w:rsidR="003D0CC3" w:rsidRPr="00DA3274" w:rsidRDefault="003D0CC3" w:rsidP="009776A3">
            <w:pPr>
              <w:jc w:val="both"/>
              <w:rPr>
                <w:b w:val="0"/>
                <w:sz w:val="20"/>
                <w:szCs w:val="20"/>
              </w:rPr>
            </w:pPr>
            <w:r w:rsidRPr="00DA3274">
              <w:rPr>
                <w:b w:val="0"/>
                <w:sz w:val="20"/>
                <w:szCs w:val="20"/>
              </w:rPr>
              <w:t>5</w:t>
            </w:r>
          </w:p>
        </w:tc>
        <w:tc>
          <w:tcPr>
            <w:tcW w:w="2559" w:type="dxa"/>
            <w:vAlign w:val="bottom"/>
          </w:tcPr>
          <w:p w14:paraId="411E97F6" w14:textId="2097F6F3" w:rsidR="003D0CC3" w:rsidRPr="003B5746"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551" w:type="dxa"/>
            <w:vAlign w:val="bottom"/>
          </w:tcPr>
          <w:p w14:paraId="070A154E" w14:textId="3BE720F2" w:rsidR="003D0CC3" w:rsidRPr="00DA3274" w:rsidRDefault="003D0CC3" w:rsidP="003D0CC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Clothing</w:t>
            </w:r>
            <w:r>
              <w:rPr>
                <w:sz w:val="20"/>
                <w:szCs w:val="20"/>
              </w:rPr>
              <w:t xml:space="preserve"> and Accessory</w:t>
            </w:r>
          </w:p>
        </w:tc>
        <w:tc>
          <w:tcPr>
            <w:tcW w:w="2735" w:type="dxa"/>
            <w:vAlign w:val="bottom"/>
          </w:tcPr>
          <w:p w14:paraId="28E00BB5" w14:textId="5B392FAF" w:rsidR="003D0CC3" w:rsidRPr="00DA3274"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r>
              <w:rPr>
                <w:sz w:val="20"/>
                <w:szCs w:val="20"/>
              </w:rPr>
              <w:t>aration</w:t>
            </w:r>
          </w:p>
        </w:tc>
      </w:tr>
    </w:tbl>
    <w:p w14:paraId="3B5592D7" w14:textId="77777777" w:rsidR="004F1588" w:rsidRDefault="004F1588" w:rsidP="004F1588">
      <w:pPr>
        <w:jc w:val="center"/>
      </w:pPr>
    </w:p>
    <w:p w14:paraId="1A3BF642" w14:textId="388A98D6" w:rsidR="0044548F" w:rsidRDefault="000B4E0E" w:rsidP="00710C04">
      <w:pPr>
        <w:jc w:val="center"/>
        <w:outlineLvl w:val="0"/>
      </w:pPr>
      <w:r>
        <w:t xml:space="preserve">Table 3: </w:t>
      </w:r>
      <w:r w:rsidR="00B0123B">
        <w:t>ADI</w:t>
      </w:r>
      <w:r>
        <w:t xml:space="preserve"> </w:t>
      </w:r>
      <w:r w:rsidR="002B5C97">
        <w:t xml:space="preserve">Comparison </w:t>
      </w:r>
      <w:r w:rsidR="003D0CC3">
        <w:t>across Leading Economies</w:t>
      </w:r>
    </w:p>
    <w:p w14:paraId="32C5F252" w14:textId="77777777" w:rsidR="00DA3274" w:rsidRDefault="00DA3274" w:rsidP="00C35055"/>
    <w:tbl>
      <w:tblPr>
        <w:tblStyle w:val="GridTable4-Accent3"/>
        <w:tblW w:w="8958" w:type="dxa"/>
        <w:tblLook w:val="04A0" w:firstRow="1" w:lastRow="0" w:firstColumn="1" w:lastColumn="0" w:noHBand="0" w:noVBand="1"/>
      </w:tblPr>
      <w:tblGrid>
        <w:gridCol w:w="1129"/>
        <w:gridCol w:w="1726"/>
        <w:gridCol w:w="1960"/>
        <w:gridCol w:w="1879"/>
        <w:gridCol w:w="2264"/>
      </w:tblGrid>
      <w:tr w:rsidR="00100AF7" w14:paraId="60233E4B" w14:textId="77777777" w:rsidTr="00100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1945829" w14:textId="77777777" w:rsidR="00D13AD6" w:rsidRDefault="00D13AD6" w:rsidP="009776A3">
            <w:pPr>
              <w:jc w:val="both"/>
            </w:pPr>
            <w:r>
              <w:t>Ranking</w:t>
            </w:r>
          </w:p>
        </w:tc>
        <w:tc>
          <w:tcPr>
            <w:tcW w:w="1726" w:type="dxa"/>
          </w:tcPr>
          <w:p w14:paraId="7306F1EF" w14:textId="2A49A9FA" w:rsidR="00D13AD6" w:rsidRDefault="003D0CC3" w:rsidP="009776A3">
            <w:pPr>
              <w:jc w:val="both"/>
              <w:cnfStyle w:val="100000000000" w:firstRow="1" w:lastRow="0" w:firstColumn="0" w:lastColumn="0" w:oddVBand="0" w:evenVBand="0" w:oddHBand="0" w:evenHBand="0" w:firstRowFirstColumn="0" w:firstRowLastColumn="0" w:lastRowFirstColumn="0" w:lastRowLastColumn="0"/>
            </w:pPr>
            <w:r>
              <w:t>China</w:t>
            </w:r>
          </w:p>
        </w:tc>
        <w:tc>
          <w:tcPr>
            <w:tcW w:w="1960" w:type="dxa"/>
          </w:tcPr>
          <w:p w14:paraId="6C7C643E" w14:textId="202A2E9B" w:rsidR="00D13AD6" w:rsidRDefault="003D0CC3" w:rsidP="009776A3">
            <w:pPr>
              <w:jc w:val="both"/>
              <w:cnfStyle w:val="100000000000" w:firstRow="1" w:lastRow="0" w:firstColumn="0" w:lastColumn="0" w:oddVBand="0" w:evenVBand="0" w:oddHBand="0" w:evenHBand="0" w:firstRowFirstColumn="0" w:firstRowLastColumn="0" w:lastRowFirstColumn="0" w:lastRowLastColumn="0"/>
            </w:pPr>
            <w:r>
              <w:t>South Korea</w:t>
            </w:r>
          </w:p>
        </w:tc>
        <w:tc>
          <w:tcPr>
            <w:tcW w:w="1879" w:type="dxa"/>
          </w:tcPr>
          <w:p w14:paraId="7B1E99A1" w14:textId="572EFEA3" w:rsidR="00D13AD6" w:rsidRDefault="003D0CC3" w:rsidP="009776A3">
            <w:pPr>
              <w:jc w:val="both"/>
              <w:cnfStyle w:val="100000000000" w:firstRow="1" w:lastRow="0" w:firstColumn="0" w:lastColumn="0" w:oddVBand="0" w:evenVBand="0" w:oddHBand="0" w:evenHBand="0" w:firstRowFirstColumn="0" w:firstRowLastColumn="0" w:lastRowFirstColumn="0" w:lastRowLastColumn="0"/>
            </w:pPr>
            <w:r>
              <w:t>Singapore</w:t>
            </w:r>
          </w:p>
        </w:tc>
        <w:tc>
          <w:tcPr>
            <w:tcW w:w="2264" w:type="dxa"/>
          </w:tcPr>
          <w:p w14:paraId="5FF8A01C" w14:textId="38344191" w:rsidR="00D13AD6" w:rsidRDefault="00100AF7" w:rsidP="009776A3">
            <w:pPr>
              <w:jc w:val="both"/>
              <w:cnfStyle w:val="100000000000" w:firstRow="1" w:lastRow="0" w:firstColumn="0" w:lastColumn="0" w:oddVBand="0" w:evenVBand="0" w:oddHBand="0" w:evenHBand="0" w:firstRowFirstColumn="0" w:firstRowLastColumn="0" w:lastRowFirstColumn="0" w:lastRowLastColumn="0"/>
            </w:pPr>
            <w:r>
              <w:t>India</w:t>
            </w:r>
          </w:p>
        </w:tc>
      </w:tr>
      <w:tr w:rsidR="00100AF7" w14:paraId="345AEA3A" w14:textId="77777777" w:rsidTr="00100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319A135" w14:textId="77777777" w:rsidR="00100AF7" w:rsidRPr="00DA3274" w:rsidRDefault="00100AF7" w:rsidP="009776A3">
            <w:pPr>
              <w:jc w:val="both"/>
              <w:rPr>
                <w:b w:val="0"/>
                <w:sz w:val="20"/>
                <w:szCs w:val="20"/>
              </w:rPr>
            </w:pPr>
            <w:r w:rsidRPr="00DA3274">
              <w:rPr>
                <w:b w:val="0"/>
                <w:sz w:val="20"/>
                <w:szCs w:val="20"/>
              </w:rPr>
              <w:t>1</w:t>
            </w:r>
          </w:p>
        </w:tc>
        <w:tc>
          <w:tcPr>
            <w:tcW w:w="1726" w:type="dxa"/>
            <w:vAlign w:val="bottom"/>
          </w:tcPr>
          <w:p w14:paraId="494A3F8D" w14:textId="19AAEF15"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Precious Stone</w:t>
            </w:r>
          </w:p>
        </w:tc>
        <w:tc>
          <w:tcPr>
            <w:tcW w:w="1960" w:type="dxa"/>
            <w:vAlign w:val="bottom"/>
          </w:tcPr>
          <w:p w14:paraId="4074E122" w14:textId="379D2E38"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c>
          <w:tcPr>
            <w:tcW w:w="1879" w:type="dxa"/>
            <w:vAlign w:val="bottom"/>
          </w:tcPr>
          <w:p w14:paraId="5EEDB82E" w14:textId="127F74D7"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Machinery</w:t>
            </w:r>
          </w:p>
        </w:tc>
        <w:tc>
          <w:tcPr>
            <w:tcW w:w="2264" w:type="dxa"/>
            <w:vAlign w:val="bottom"/>
          </w:tcPr>
          <w:p w14:paraId="60BFACF4" w14:textId="3AD8C6E7"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Daily Instrument</w:t>
            </w:r>
          </w:p>
        </w:tc>
      </w:tr>
      <w:tr w:rsidR="00100AF7" w14:paraId="4C78D5C3" w14:textId="77777777" w:rsidTr="00100AF7">
        <w:tc>
          <w:tcPr>
            <w:cnfStyle w:val="001000000000" w:firstRow="0" w:lastRow="0" w:firstColumn="1" w:lastColumn="0" w:oddVBand="0" w:evenVBand="0" w:oddHBand="0" w:evenHBand="0" w:firstRowFirstColumn="0" w:firstRowLastColumn="0" w:lastRowFirstColumn="0" w:lastRowLastColumn="0"/>
            <w:tcW w:w="1129" w:type="dxa"/>
          </w:tcPr>
          <w:p w14:paraId="1ED887E4" w14:textId="77777777" w:rsidR="00100AF7" w:rsidRPr="00DA3274" w:rsidRDefault="00100AF7" w:rsidP="009776A3">
            <w:pPr>
              <w:jc w:val="both"/>
              <w:rPr>
                <w:b w:val="0"/>
                <w:sz w:val="20"/>
                <w:szCs w:val="20"/>
              </w:rPr>
            </w:pPr>
            <w:r w:rsidRPr="00DA3274">
              <w:rPr>
                <w:b w:val="0"/>
                <w:sz w:val="20"/>
                <w:szCs w:val="20"/>
              </w:rPr>
              <w:t>2</w:t>
            </w:r>
          </w:p>
        </w:tc>
        <w:tc>
          <w:tcPr>
            <w:tcW w:w="1726" w:type="dxa"/>
            <w:vAlign w:val="bottom"/>
          </w:tcPr>
          <w:p w14:paraId="73E200FA" w14:textId="73D6E34E"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629DC">
              <w:rPr>
                <w:sz w:val="20"/>
                <w:szCs w:val="20"/>
              </w:rPr>
              <w:t>Service</w:t>
            </w:r>
          </w:p>
        </w:tc>
        <w:tc>
          <w:tcPr>
            <w:tcW w:w="1960" w:type="dxa"/>
            <w:vAlign w:val="bottom"/>
          </w:tcPr>
          <w:p w14:paraId="404C7E24" w14:textId="1E2B1A19"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075851">
              <w:rPr>
                <w:sz w:val="20"/>
                <w:szCs w:val="20"/>
              </w:rPr>
              <w:t>Machinery</w:t>
            </w:r>
          </w:p>
        </w:tc>
        <w:tc>
          <w:tcPr>
            <w:tcW w:w="1879" w:type="dxa"/>
            <w:vAlign w:val="bottom"/>
          </w:tcPr>
          <w:p w14:paraId="519006B7" w14:textId="532BB4D9"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Transportation</w:t>
            </w:r>
          </w:p>
        </w:tc>
        <w:tc>
          <w:tcPr>
            <w:tcW w:w="2264" w:type="dxa"/>
            <w:vAlign w:val="bottom"/>
          </w:tcPr>
          <w:p w14:paraId="1D5E79F1" w14:textId="01426055"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CB1377">
              <w:rPr>
                <w:sz w:val="20"/>
                <w:szCs w:val="20"/>
              </w:rPr>
              <w:t>High-tech</w:t>
            </w:r>
          </w:p>
        </w:tc>
      </w:tr>
      <w:tr w:rsidR="00100AF7" w14:paraId="312F8F3D" w14:textId="77777777" w:rsidTr="00100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2AD710E" w14:textId="77777777" w:rsidR="00100AF7" w:rsidRPr="00DA3274" w:rsidRDefault="00100AF7" w:rsidP="009776A3">
            <w:pPr>
              <w:jc w:val="both"/>
              <w:rPr>
                <w:b w:val="0"/>
                <w:sz w:val="20"/>
                <w:szCs w:val="20"/>
              </w:rPr>
            </w:pPr>
            <w:r w:rsidRPr="00DA3274">
              <w:rPr>
                <w:b w:val="0"/>
                <w:sz w:val="20"/>
                <w:szCs w:val="20"/>
              </w:rPr>
              <w:t>3</w:t>
            </w:r>
          </w:p>
        </w:tc>
        <w:tc>
          <w:tcPr>
            <w:tcW w:w="1726" w:type="dxa"/>
            <w:vAlign w:val="bottom"/>
          </w:tcPr>
          <w:p w14:paraId="62D71068" w14:textId="1468E0CC"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High-tech</w:t>
            </w:r>
          </w:p>
        </w:tc>
        <w:tc>
          <w:tcPr>
            <w:tcW w:w="1960" w:type="dxa"/>
            <w:vAlign w:val="bottom"/>
          </w:tcPr>
          <w:p w14:paraId="6F9D5C51" w14:textId="495050C7"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High-tech</w:t>
            </w:r>
          </w:p>
        </w:tc>
        <w:tc>
          <w:tcPr>
            <w:tcW w:w="1879" w:type="dxa"/>
            <w:vAlign w:val="bottom"/>
          </w:tcPr>
          <w:p w14:paraId="02EB76E8" w14:textId="148209E2"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w:t>
            </w:r>
            <w:r w:rsidRPr="008E0812">
              <w:rPr>
                <w:sz w:val="20"/>
                <w:szCs w:val="20"/>
              </w:rPr>
              <w:t>nstrument</w:t>
            </w:r>
          </w:p>
        </w:tc>
        <w:tc>
          <w:tcPr>
            <w:tcW w:w="2264" w:type="dxa"/>
            <w:vAlign w:val="bottom"/>
          </w:tcPr>
          <w:p w14:paraId="1E3D4FEA" w14:textId="56323909"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Wood Product</w:t>
            </w:r>
          </w:p>
        </w:tc>
      </w:tr>
      <w:tr w:rsidR="00100AF7" w14:paraId="294AAC10" w14:textId="77777777" w:rsidTr="00100AF7">
        <w:tc>
          <w:tcPr>
            <w:cnfStyle w:val="001000000000" w:firstRow="0" w:lastRow="0" w:firstColumn="1" w:lastColumn="0" w:oddVBand="0" w:evenVBand="0" w:oddHBand="0" w:evenHBand="0" w:firstRowFirstColumn="0" w:firstRowLastColumn="0" w:lastRowFirstColumn="0" w:lastRowLastColumn="0"/>
            <w:tcW w:w="1129" w:type="dxa"/>
          </w:tcPr>
          <w:p w14:paraId="0896EFBB" w14:textId="77777777" w:rsidR="00100AF7" w:rsidRPr="00DA3274" w:rsidRDefault="00100AF7" w:rsidP="009776A3">
            <w:pPr>
              <w:jc w:val="both"/>
              <w:rPr>
                <w:b w:val="0"/>
                <w:sz w:val="20"/>
                <w:szCs w:val="20"/>
              </w:rPr>
            </w:pPr>
            <w:r w:rsidRPr="00DA3274">
              <w:rPr>
                <w:b w:val="0"/>
                <w:sz w:val="20"/>
                <w:szCs w:val="20"/>
              </w:rPr>
              <w:t>4</w:t>
            </w:r>
          </w:p>
        </w:tc>
        <w:tc>
          <w:tcPr>
            <w:tcW w:w="1726" w:type="dxa"/>
            <w:vAlign w:val="bottom"/>
          </w:tcPr>
          <w:p w14:paraId="217780DF" w14:textId="789DAB00"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CB1377">
              <w:rPr>
                <w:sz w:val="20"/>
                <w:szCs w:val="20"/>
              </w:rPr>
              <w:t>Machinery</w:t>
            </w:r>
          </w:p>
        </w:tc>
        <w:tc>
          <w:tcPr>
            <w:tcW w:w="1960" w:type="dxa"/>
            <w:vAlign w:val="bottom"/>
          </w:tcPr>
          <w:p w14:paraId="0097BDBD" w14:textId="58114EDA"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075851">
              <w:rPr>
                <w:sz w:val="20"/>
                <w:szCs w:val="20"/>
              </w:rPr>
              <w:t>Weapon</w:t>
            </w:r>
          </w:p>
        </w:tc>
        <w:tc>
          <w:tcPr>
            <w:tcW w:w="1879" w:type="dxa"/>
            <w:vAlign w:val="bottom"/>
          </w:tcPr>
          <w:p w14:paraId="58569D27" w14:textId="36F875F0"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Chemicals</w:t>
            </w:r>
          </w:p>
        </w:tc>
        <w:tc>
          <w:tcPr>
            <w:tcW w:w="2264" w:type="dxa"/>
            <w:vAlign w:val="bottom"/>
          </w:tcPr>
          <w:p w14:paraId="0DD7C26E" w14:textId="542F81C1"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CB1377">
              <w:rPr>
                <w:sz w:val="20"/>
                <w:szCs w:val="20"/>
              </w:rPr>
              <w:t>Machinery</w:t>
            </w:r>
          </w:p>
        </w:tc>
      </w:tr>
      <w:tr w:rsidR="00100AF7" w14:paraId="78CED996" w14:textId="77777777" w:rsidTr="00100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0B79AD6" w14:textId="77777777" w:rsidR="00100AF7" w:rsidRPr="00DA3274" w:rsidRDefault="00100AF7" w:rsidP="009776A3">
            <w:pPr>
              <w:jc w:val="both"/>
              <w:rPr>
                <w:b w:val="0"/>
                <w:sz w:val="20"/>
                <w:szCs w:val="20"/>
              </w:rPr>
            </w:pPr>
            <w:r w:rsidRPr="00DA3274">
              <w:rPr>
                <w:b w:val="0"/>
                <w:sz w:val="20"/>
                <w:szCs w:val="20"/>
              </w:rPr>
              <w:t>5</w:t>
            </w:r>
          </w:p>
        </w:tc>
        <w:tc>
          <w:tcPr>
            <w:tcW w:w="1726" w:type="dxa"/>
            <w:vAlign w:val="bottom"/>
          </w:tcPr>
          <w:p w14:paraId="0EBBBFFD" w14:textId="09DE21FD"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1960" w:type="dxa"/>
            <w:vAlign w:val="bottom"/>
          </w:tcPr>
          <w:p w14:paraId="53C101E2" w14:textId="5E085155"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Precious Stone</w:t>
            </w:r>
          </w:p>
        </w:tc>
        <w:tc>
          <w:tcPr>
            <w:tcW w:w="1879" w:type="dxa"/>
            <w:vAlign w:val="bottom"/>
          </w:tcPr>
          <w:p w14:paraId="2E72250D" w14:textId="1BE03841"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High-tech</w:t>
            </w:r>
          </w:p>
        </w:tc>
        <w:tc>
          <w:tcPr>
            <w:tcW w:w="2264" w:type="dxa"/>
            <w:vAlign w:val="bottom"/>
          </w:tcPr>
          <w:p w14:paraId="6C04376A" w14:textId="1AA613F7"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2BD6B32C" w14:textId="77777777" w:rsidR="00DA3274" w:rsidRDefault="00DA3274" w:rsidP="00DA3274"/>
    <w:p w14:paraId="66A456CE" w14:textId="2755A659" w:rsidR="00DA3274" w:rsidRDefault="00DA3274" w:rsidP="00710C04">
      <w:pPr>
        <w:jc w:val="center"/>
        <w:outlineLvl w:val="0"/>
      </w:pPr>
      <w:r>
        <w:t xml:space="preserve">Table 4: </w:t>
      </w:r>
      <w:r w:rsidR="00B0123B">
        <w:t>ADI</w:t>
      </w:r>
      <w:r>
        <w:t xml:space="preserve"> Comparison </w:t>
      </w:r>
      <w:r w:rsidR="003D0CC3">
        <w:t>across Emerging Economies</w:t>
      </w:r>
    </w:p>
    <w:p w14:paraId="6E542E45" w14:textId="77777777" w:rsidR="00C35055" w:rsidRDefault="00C35055" w:rsidP="00C35055">
      <w:pPr>
        <w:jc w:val="both"/>
      </w:pPr>
    </w:p>
    <w:p w14:paraId="0133337E" w14:textId="51782356" w:rsidR="00C35055" w:rsidRDefault="00C35055" w:rsidP="00C35055">
      <w:pPr>
        <w:jc w:val="both"/>
      </w:pPr>
      <w:r>
        <w:t xml:space="preserve">Table 4 further examines </w:t>
      </w:r>
      <w:r w:rsidR="00D46693">
        <w:t>France</w:t>
      </w:r>
      <w:r>
        <w:t xml:space="preserve">’s development strategy against those of </w:t>
      </w:r>
      <w:r w:rsidR="00BD6903">
        <w:t xml:space="preserve">emerging </w:t>
      </w:r>
      <w:r>
        <w:t xml:space="preserve">economies on a global scale. Reasonably, </w:t>
      </w:r>
      <w:r w:rsidR="00BD6903">
        <w:t>emerging</w:t>
      </w:r>
      <w:r w:rsidR="000A4B0F">
        <w:t xml:space="preserve"> economics such as </w:t>
      </w:r>
      <w:r w:rsidR="00BD6903">
        <w:t>China</w:t>
      </w:r>
      <w:r w:rsidR="000A4B0F">
        <w:t xml:space="preserve">, </w:t>
      </w:r>
      <w:r w:rsidR="00BD6903">
        <w:t>South Korea</w:t>
      </w:r>
      <w:r w:rsidR="000A4B0F">
        <w:t xml:space="preserve">, </w:t>
      </w:r>
      <w:r>
        <w:t xml:space="preserve">Singapore </w:t>
      </w:r>
      <w:r w:rsidR="000A4B0F">
        <w:t xml:space="preserve">and </w:t>
      </w:r>
      <w:r w:rsidR="00BD6903">
        <w:t>India</w:t>
      </w:r>
      <w:r w:rsidR="000A4B0F">
        <w:t xml:space="preserve"> </w:t>
      </w:r>
      <w:r>
        <w:t xml:space="preserve">have devoted the majority of their efforts into </w:t>
      </w:r>
      <w:r w:rsidR="0076297F">
        <w:t>intermediate</w:t>
      </w:r>
      <w:r>
        <w:t xml:space="preserve"> industry groups while </w:t>
      </w:r>
      <w:r w:rsidR="0076297F">
        <w:t>developed</w:t>
      </w:r>
      <w:r>
        <w:t xml:space="preserve"> economies such as </w:t>
      </w:r>
      <w:r w:rsidR="00D46693">
        <w:t>France</w:t>
      </w:r>
      <w:r>
        <w:t xml:space="preserve"> </w:t>
      </w:r>
      <w:r w:rsidR="0076297F">
        <w:t>should have relied more</w:t>
      </w:r>
      <w:r>
        <w:t xml:space="preserve"> on </w:t>
      </w:r>
      <w:r w:rsidR="0076297F">
        <w:t>advanced industry groups</w:t>
      </w:r>
      <w:r>
        <w:t xml:space="preserve">. This trend holds true in general, regardless of the continent or the time period, and serves as an indicator for which phase of development a country is currently in as evaluated from their production strategy. Based on this standard, </w:t>
      </w:r>
      <w:r w:rsidR="00D46693">
        <w:t>France</w:t>
      </w:r>
      <w:r>
        <w:t xml:space="preserve"> is indeed adopting </w:t>
      </w:r>
      <w:r w:rsidR="000A4B0F">
        <w:t xml:space="preserve">a </w:t>
      </w:r>
      <w:r>
        <w:t>moderate</w:t>
      </w:r>
      <w:r w:rsidR="000A4B0F">
        <w:t xml:space="preserve"> but </w:t>
      </w:r>
      <w:r w:rsidR="0076297F">
        <w:t>slightly out-of-phase</w:t>
      </w:r>
      <w:r>
        <w:t xml:space="preserve"> strateg</w:t>
      </w:r>
      <w:r w:rsidR="001A053E">
        <w:t xml:space="preserve">y that seeks development in </w:t>
      </w:r>
      <w:r>
        <w:t>industry groups</w:t>
      </w:r>
      <w:r w:rsidR="0076297F">
        <w:t xml:space="preserve"> with a lower </w:t>
      </w:r>
      <w:r w:rsidR="001A053E">
        <w:t>level of complexity</w:t>
      </w:r>
      <w:r w:rsidR="0076297F">
        <w:t xml:space="preserve"> than it should</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085D0475" w14:textId="77777777" w:rsidR="00E05334" w:rsidRPr="004230D5" w:rsidRDefault="00E05334" w:rsidP="00EB1562">
      <w:pPr>
        <w:jc w:val="both"/>
        <w:rPr>
          <w:rStyle w:val="Strong"/>
          <w:rFonts w:ascii="Times" w:hAnsi="Times"/>
          <w:sz w:val="28"/>
        </w:rPr>
      </w:pPr>
    </w:p>
    <w:p w14:paraId="24D18507" w14:textId="7842E05C" w:rsidR="005812D7" w:rsidRDefault="00CB7B18" w:rsidP="00710C04">
      <w:pPr>
        <w:jc w:val="both"/>
        <w:outlineLvl w:val="0"/>
        <w:rPr>
          <w:b/>
        </w:rPr>
      </w:pPr>
      <w:r w:rsidRPr="004230D5">
        <w:rPr>
          <w:b/>
        </w:rPr>
        <w:t>4.1</w:t>
      </w:r>
      <w:r w:rsidR="005812D7" w:rsidRPr="004230D5">
        <w:rPr>
          <w:b/>
        </w:rPr>
        <w:t xml:space="preserve"> Suggested Development</w:t>
      </w:r>
      <w:r w:rsidR="000D6879">
        <w:rPr>
          <w:rFonts w:hint="eastAsia"/>
          <w:b/>
        </w:rPr>
        <w:t xml:space="preserve"> Vector</w:t>
      </w:r>
    </w:p>
    <w:p w14:paraId="15701AA1" w14:textId="08BA5DF2" w:rsidR="002F13DD" w:rsidRDefault="00CE6FE4" w:rsidP="00CE6FE4">
      <w:pPr>
        <w:jc w:val="both"/>
      </w:pPr>
      <w:r>
        <w:rPr>
          <w:rFonts w:hint="eastAsia"/>
        </w:rPr>
        <w:t xml:space="preserve">As </w:t>
      </w:r>
      <w:r>
        <w:t>aforementioned</w:t>
      </w:r>
      <w:r>
        <w:rPr>
          <w:rFonts w:hint="eastAsia"/>
        </w:rPr>
        <w:t xml:space="preserve">, </w:t>
      </w:r>
      <w:r w:rsidR="00BB2600">
        <w:t>d</w:t>
      </w:r>
      <w:r w:rsidR="00B0123B">
        <w:t>istance</w:t>
      </w:r>
      <w:r>
        <w:rPr>
          <w:rFonts w:hint="eastAsia"/>
        </w:rPr>
        <w:t xml:space="preserve"> gives us an idea of how far each new product is from a country</w:t>
      </w:r>
      <w:r>
        <w:t>’</w:t>
      </w:r>
      <w:r>
        <w:rPr>
          <w:rFonts w:hint="eastAsia"/>
        </w:rPr>
        <w:t xml:space="preserve">s current mix of exports. </w:t>
      </w:r>
      <w:r w:rsidR="00BB2600">
        <w:t>As defined in</w:t>
      </w:r>
      <w:r>
        <w:rPr>
          <w:rFonts w:hint="eastAsia"/>
        </w:rPr>
        <w:t xml:space="preserve"> </w:t>
      </w:r>
      <w:r>
        <w:t xml:space="preserve">Hausmann and </w:t>
      </w:r>
      <w:r w:rsidRPr="00DB5E54">
        <w:t>Hidalgo</w:t>
      </w:r>
      <w:r>
        <w:t xml:space="preserve"> (2009)</w:t>
      </w:r>
      <w:r w:rsidR="00BB2600">
        <w:rPr>
          <w:rFonts w:hint="eastAsia"/>
        </w:rPr>
        <w:t>, d</w:t>
      </w:r>
      <w:r>
        <w:rPr>
          <w:rFonts w:hint="eastAsia"/>
        </w:rPr>
        <w:t xml:space="preserve">istance is </w:t>
      </w:r>
      <w:r w:rsidR="00BB2600">
        <w:t>“</w:t>
      </w:r>
      <w:r>
        <w:rPr>
          <w:rFonts w:hint="eastAsia"/>
        </w:rPr>
        <w:t>the weighted proportion of products connected to goods p that country c is not exporting</w:t>
      </w:r>
      <w:r w:rsidR="005C067C">
        <w:t>, i.e.,</w:t>
      </w:r>
      <w:r w:rsidR="005C067C">
        <w:rPr>
          <w:rFonts w:hint="eastAsia"/>
        </w:rPr>
        <w:t xml:space="preserve"> MCP=0</w:t>
      </w:r>
      <w:r>
        <w:rPr>
          <w:rFonts w:hint="eastAsia"/>
        </w:rPr>
        <w:t>.</w:t>
      </w:r>
      <w:r w:rsidR="00BB2600">
        <w:t>”</w:t>
      </w:r>
      <w:r>
        <w:rPr>
          <w:rFonts w:hint="eastAsia"/>
        </w:rPr>
        <w:t xml:space="preserve">  Based o</w:t>
      </w:r>
      <w:r w:rsidR="005C067C">
        <w:rPr>
          <w:rFonts w:hint="eastAsia"/>
        </w:rPr>
        <w:t>n this</w:t>
      </w:r>
      <w:r>
        <w:rPr>
          <w:rFonts w:hint="eastAsia"/>
        </w:rPr>
        <w:t xml:space="preserve"> definition, the distance between a country and any product that the country is currently exporting</w:t>
      </w:r>
      <w:r w:rsidR="005C067C">
        <w:t xml:space="preserve"> (i.e., the country is a significant exporter </w:t>
      </w:r>
      <w:r w:rsidR="00107BA4">
        <w:t xml:space="preserve">in the product </w:t>
      </w:r>
      <w:r w:rsidR="005C067C">
        <w:t xml:space="preserve">as compared to global average) </w:t>
      </w:r>
      <w:r>
        <w:rPr>
          <w:rFonts w:hint="eastAsia"/>
        </w:rPr>
        <w:t xml:space="preserve">is zero. Similarly, </w:t>
      </w:r>
      <w:r w:rsidR="00114587">
        <w:rPr>
          <w:rFonts w:hint="eastAsia"/>
        </w:rPr>
        <w:t>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t>products.</w:t>
      </w:r>
      <w:r>
        <w:rPr>
          <w:rFonts w:hint="eastAsia"/>
        </w:rPr>
        <w:t xml:space="preserve"> Intuitively, a product that a country is currently </w:t>
      </w:r>
      <w:r>
        <w:t>exporting</w:t>
      </w:r>
      <w:r w:rsidR="00107BA4">
        <w:rPr>
          <w:rFonts w:hint="eastAsia"/>
        </w:rPr>
        <w:t xml:space="preserve"> (i.e.,</w:t>
      </w:r>
      <w:r>
        <w:rPr>
          <w:rFonts w:hint="eastAsia"/>
        </w:rPr>
        <w:t xml:space="preserve"> MCP=1) has an opportunity gain of zero. And unreasonable investment on certain product p would lead to a relative decrement </w:t>
      </w:r>
      <w:r w:rsidR="00F63749">
        <w:t xml:space="preserve">in </w:t>
      </w:r>
      <w:r w:rsidR="005C067C">
        <w:t xml:space="preserve">export </w:t>
      </w:r>
      <w:r>
        <w:rPr>
          <w:rFonts w:hint="eastAsia"/>
        </w:rPr>
        <w:t xml:space="preserve">of </w:t>
      </w:r>
      <w:r w:rsidR="00F63749">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 xml:space="preserve"> The opportunity gain is not the only estimator of a country</w:t>
      </w:r>
      <w:r>
        <w:t>’</w:t>
      </w:r>
      <w:r>
        <w:rPr>
          <w:rFonts w:hint="eastAsia"/>
        </w:rPr>
        <w:t xml:space="preserve">s level of economic development. </w:t>
      </w:r>
      <w:r w:rsidR="005C067C">
        <w:t>However,</w:t>
      </w:r>
      <w:r>
        <w:rPr>
          <w:rFonts w:hint="eastAsia"/>
        </w:rPr>
        <w:t xml:space="preserve"> among countries with comparable economics strength, those having higher ECI, or in other words, more </w:t>
      </w:r>
      <w:r>
        <w:t>reasonable</w:t>
      </w:r>
      <w:r>
        <w:rPr>
          <w:rFonts w:hint="eastAsia"/>
        </w:rPr>
        <w:t xml:space="preserve"> economics structure is</w:t>
      </w:r>
      <w:r>
        <w:t xml:space="preserve"> </w:t>
      </w:r>
      <w:r w:rsidR="005C067C">
        <w:t xml:space="preserve">often </w:t>
      </w:r>
      <w:r>
        <w:rPr>
          <w:rFonts w:hint="eastAsia"/>
        </w:rPr>
        <w:t>in better shape.</w:t>
      </w:r>
    </w:p>
    <w:p w14:paraId="70B2BD04" w14:textId="77777777" w:rsidR="002F13DD" w:rsidRDefault="002F13DD" w:rsidP="00CE6FE4">
      <w:pPr>
        <w:jc w:val="both"/>
      </w:pPr>
    </w:p>
    <w:p w14:paraId="195C80F4" w14:textId="0152657F" w:rsidR="002F13DD" w:rsidRDefault="002F13DD" w:rsidP="00CE6FE4">
      <w:pPr>
        <w:jc w:val="both"/>
      </w:pPr>
    </w:p>
    <w:p w14:paraId="3C632296" w14:textId="42329E26" w:rsidR="00C13571" w:rsidRDefault="00C13571" w:rsidP="00CE6FE4">
      <w:pPr>
        <w:jc w:val="both"/>
      </w:pPr>
      <w:r w:rsidRPr="000B07CF">
        <w:rPr>
          <w:noProof/>
        </w:rPr>
        <w:drawing>
          <wp:inline distT="0" distB="0" distL="0" distR="0" wp14:anchorId="2AE9E07D" wp14:editId="2B2D3B8D">
            <wp:extent cx="5727700" cy="2664360"/>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64360"/>
                    </a:xfrm>
                    <a:prstGeom prst="rect">
                      <a:avLst/>
                    </a:prstGeom>
                  </pic:spPr>
                </pic:pic>
              </a:graphicData>
            </a:graphic>
          </wp:inline>
        </w:drawing>
      </w:r>
    </w:p>
    <w:p w14:paraId="1879B903" w14:textId="77777777" w:rsidR="002F13DD" w:rsidRDefault="002F13DD" w:rsidP="002F13DD">
      <w:pPr>
        <w:jc w:val="center"/>
      </w:pPr>
    </w:p>
    <w:p w14:paraId="7E25D169" w14:textId="26DA1C3B" w:rsidR="002F13DD" w:rsidRDefault="002F13DD" w:rsidP="00710C04">
      <w:pPr>
        <w:jc w:val="center"/>
        <w:outlineLvl w:val="0"/>
      </w:pPr>
      <w:r>
        <w:t>Table 5: Opportunity Gain Ranking on a Global Scale</w:t>
      </w:r>
    </w:p>
    <w:p w14:paraId="5ED6B9F9" w14:textId="77777777" w:rsidR="002F13DD" w:rsidRDefault="002F13DD" w:rsidP="00CE6FE4">
      <w:pPr>
        <w:jc w:val="both"/>
      </w:pPr>
    </w:p>
    <w:p w14:paraId="7AF983D7" w14:textId="4F743F01" w:rsidR="00207E54" w:rsidRDefault="000D6879" w:rsidP="00EB1562">
      <w:pPr>
        <w:jc w:val="both"/>
      </w:pPr>
      <w:r>
        <w:t>We define the ranking of opportunity gain for a country c, as the Suggested Development Vector (SDV) of c. Table 5 summarizes how the SDV of</w:t>
      </w:r>
      <w:r>
        <w:rPr>
          <w:rFonts w:hint="eastAsia"/>
        </w:rPr>
        <w:t xml:space="preserve"> </w:t>
      </w:r>
      <w:r w:rsidR="00D46693">
        <w:t>France</w:t>
      </w:r>
      <w:r>
        <w:t xml:space="preserve"> compares with a selected group of leading economies in the world</w:t>
      </w:r>
      <w:r w:rsidR="00CE6FE4">
        <w:t xml:space="preserve">, </w:t>
      </w:r>
      <w:r w:rsidR="00F63749">
        <w:t>with the industry groups ranked</w:t>
      </w:r>
      <w:r w:rsidR="002E66ED">
        <w:t xml:space="preserve"> in decreasing order</w:t>
      </w:r>
      <w:r w:rsidR="00F63749">
        <w:t xml:space="preserve"> of significance</w:t>
      </w:r>
      <w:r w:rsidR="00114587">
        <w:rPr>
          <w:rFonts w:hint="eastAsia"/>
        </w:rPr>
        <w:t>.</w:t>
      </w:r>
      <w:r w:rsidR="00CE6FE4">
        <w:rPr>
          <w:rFonts w:hint="eastAsia"/>
        </w:rPr>
        <w:t xml:space="preserve"> </w:t>
      </w:r>
      <w:r w:rsidR="00114587">
        <w:t>Dark grey indicates positive opportunity gain, gray indicates zero opportunity gains, and light grey indicates negative opportunity gains</w:t>
      </w:r>
      <w:r w:rsidR="002E66ED">
        <w:t xml:space="preserve">. </w:t>
      </w:r>
      <w:r w:rsidR="00F63749">
        <w:t>The result</w:t>
      </w:r>
      <w:r w:rsidR="00CE6FE4">
        <w:rPr>
          <w:rFonts w:hint="eastAsia"/>
        </w:rPr>
        <w:t xml:space="preserve"> shows that leading countries barely have any industries with </w:t>
      </w:r>
      <w:r w:rsidR="00CE6FE4">
        <w:t>positive</w:t>
      </w:r>
      <w:r w:rsidR="00CE6FE4">
        <w:rPr>
          <w:rFonts w:hint="eastAsia"/>
        </w:rPr>
        <w:t xml:space="preserve"> opportunity gain. In other words, those countries are already in the most stable and efficient economic structure. Without the </w:t>
      </w:r>
      <w:r w:rsidR="00CE6FE4">
        <w:t>necessity</w:t>
      </w:r>
      <w:r w:rsidR="00CE6FE4">
        <w:rPr>
          <w:rFonts w:hint="eastAsia"/>
        </w:rPr>
        <w:t xml:space="preserve"> of economic transition, those countries merely need to maintain a steady </w:t>
      </w:r>
      <w:r w:rsidR="0048259B">
        <w:t xml:space="preserve">and </w:t>
      </w:r>
      <w:r w:rsidR="00CE6FE4">
        <w:rPr>
          <w:rFonts w:hint="eastAsia"/>
        </w:rPr>
        <w:t xml:space="preserve">balanced economic development.  In contrast, African countries have nearly half of industries with positive opportunity gain, and share common interests in industrial </w:t>
      </w:r>
      <w:r w:rsidR="00F63749">
        <w:t xml:space="preserve">manufacturing </w:t>
      </w:r>
      <w:r w:rsidR="00CE6FE4">
        <w:rPr>
          <w:rFonts w:hint="eastAsia"/>
        </w:rPr>
        <w:t xml:space="preserve">and </w:t>
      </w:r>
      <w:r w:rsidR="00F63749">
        <w:t>high-tech</w:t>
      </w:r>
      <w:r w:rsidR="00CE6FE4">
        <w:rPr>
          <w:rFonts w:hint="eastAsia"/>
        </w:rPr>
        <w:t xml:space="preserve"> industries</w:t>
      </w:r>
      <w:r w:rsidR="002E2F6B">
        <w:t xml:space="preserve"> (shown below in Table 5</w:t>
      </w:r>
      <w:r>
        <w:t>)</w:t>
      </w:r>
      <w:r w:rsidR="00CE6FE4">
        <w:rPr>
          <w:rFonts w:hint="eastAsia"/>
        </w:rPr>
        <w:t xml:space="preserve">. </w:t>
      </w:r>
      <w:r>
        <w:rPr>
          <w:rFonts w:hint="eastAsia"/>
        </w:rPr>
        <w:t xml:space="preserve">It can be concluded that </w:t>
      </w:r>
      <w:r w:rsidR="00D46693">
        <w:t>France</w:t>
      </w:r>
      <w:r>
        <w:t>, as a developing country,</w:t>
      </w:r>
      <w:r>
        <w:rPr>
          <w:rFonts w:hint="eastAsia"/>
        </w:rPr>
        <w:t xml:space="preserve"> </w:t>
      </w:r>
      <w:r>
        <w:t xml:space="preserve">shares the characters of </w:t>
      </w:r>
      <w:r>
        <w:rPr>
          <w:rFonts w:hint="eastAsia"/>
        </w:rPr>
        <w:t>develop</w:t>
      </w:r>
      <w:r>
        <w:t>ed</w:t>
      </w:r>
      <w:r>
        <w:rPr>
          <w:rFonts w:hint="eastAsia"/>
        </w:rPr>
        <w:t xml:space="preserve"> countries, with a</w:t>
      </w:r>
      <w:r>
        <w:t xml:space="preserve"> </w:t>
      </w:r>
      <w:r>
        <w:rPr>
          <w:rFonts w:hint="eastAsia"/>
        </w:rPr>
        <w:t xml:space="preserve">balanced economics structure that </w:t>
      </w:r>
      <w:r>
        <w:rPr>
          <w:rFonts w:hint="eastAsia"/>
        </w:rPr>
        <w:lastRenderedPageBreak/>
        <w:t xml:space="preserve">leans towards </w:t>
      </w:r>
      <w:r>
        <w:t>high-end</w:t>
      </w:r>
      <w:r>
        <w:rPr>
          <w:rFonts w:hint="eastAsia"/>
        </w:rPr>
        <w:t xml:space="preserve"> </w:t>
      </w:r>
      <w:r>
        <w:t>industries</w:t>
      </w:r>
      <w:r>
        <w:rPr>
          <w:rFonts w:hint="eastAsia"/>
        </w:rPr>
        <w:t xml:space="preserve">. </w:t>
      </w:r>
      <w:r>
        <w:t>At its current stage</w:t>
      </w:r>
      <w:r>
        <w:rPr>
          <w:rFonts w:hint="eastAsia"/>
        </w:rPr>
        <w:t xml:space="preserve">, </w:t>
      </w:r>
      <w:r w:rsidR="00D46693">
        <w:t>France</w:t>
      </w:r>
      <w:r>
        <w:t xml:space="preserve"> has no industries that are extremely under-developed and highly profitable.</w:t>
      </w:r>
    </w:p>
    <w:p w14:paraId="3E0ECEF9" w14:textId="77777777" w:rsidR="000D6879" w:rsidRDefault="000D6879" w:rsidP="00EB1562">
      <w:pPr>
        <w:jc w:val="both"/>
      </w:pPr>
    </w:p>
    <w:p w14:paraId="5927075B" w14:textId="34806DA2" w:rsidR="000D6879" w:rsidRDefault="00FD1F87" w:rsidP="00EB1562">
      <w:pPr>
        <w:jc w:val="both"/>
      </w:pPr>
      <w:r w:rsidRPr="00E1371D">
        <w:rPr>
          <w:noProof/>
        </w:rPr>
        <w:drawing>
          <wp:inline distT="0" distB="0" distL="0" distR="0" wp14:anchorId="3DFAAF33" wp14:editId="25CDC4C8">
            <wp:extent cx="5727700" cy="344335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3443351"/>
                    </a:xfrm>
                    <a:prstGeom prst="rect">
                      <a:avLst/>
                    </a:prstGeom>
                  </pic:spPr>
                </pic:pic>
              </a:graphicData>
            </a:graphic>
          </wp:inline>
        </w:drawing>
      </w:r>
    </w:p>
    <w:p w14:paraId="024E9ACF" w14:textId="77777777" w:rsidR="000D6879" w:rsidRDefault="000D6879" w:rsidP="00EB1562">
      <w:pPr>
        <w:jc w:val="both"/>
      </w:pPr>
    </w:p>
    <w:p w14:paraId="0DD415EF" w14:textId="7556D9F2" w:rsidR="00F6450B" w:rsidRDefault="002E2F6B" w:rsidP="002E2F6B">
      <w:pPr>
        <w:jc w:val="center"/>
        <w:outlineLvl w:val="0"/>
      </w:pPr>
      <w:r>
        <w:t>Table 5: Opportunity Gain Ranking on a Global Scale (Continued)</w:t>
      </w:r>
    </w:p>
    <w:p w14:paraId="205A729F" w14:textId="77777777" w:rsidR="00DE36ED" w:rsidRPr="004230D5" w:rsidRDefault="00DE36ED" w:rsidP="00EB1562">
      <w:pPr>
        <w:jc w:val="both"/>
        <w:rPr>
          <w:b/>
        </w:rPr>
      </w:pPr>
    </w:p>
    <w:p w14:paraId="4E722524" w14:textId="3E10A10C" w:rsidR="005812D7" w:rsidRDefault="00F6450B" w:rsidP="00710C04">
      <w:pPr>
        <w:jc w:val="both"/>
        <w:outlineLvl w:val="0"/>
        <w:rPr>
          <w:b/>
        </w:rPr>
      </w:pPr>
      <w:r>
        <w:rPr>
          <w:b/>
        </w:rPr>
        <w:t>4.2</w:t>
      </w:r>
      <w:r w:rsidR="005812D7" w:rsidRPr="004230D5">
        <w:rPr>
          <w:b/>
        </w:rPr>
        <w:t xml:space="preserve"> </w:t>
      </w:r>
      <w:r>
        <w:rPr>
          <w:b/>
        </w:rPr>
        <w:t>Sensitivity Analysis and Contingency Strategy</w:t>
      </w:r>
    </w:p>
    <w:p w14:paraId="1EFF0F92" w14:textId="77777777" w:rsidR="00F6450B" w:rsidRDefault="00F6450B" w:rsidP="00710C04">
      <w:pPr>
        <w:jc w:val="both"/>
        <w:outlineLvl w:val="0"/>
        <w:rPr>
          <w:b/>
        </w:rPr>
      </w:pPr>
    </w:p>
    <w:p w14:paraId="75442745" w14:textId="15D35E38" w:rsidR="002D565A" w:rsidRDefault="00F6538B" w:rsidP="00F6450B">
      <w:pPr>
        <w:jc w:val="both"/>
      </w:pPr>
      <w:r>
        <w:t xml:space="preserve">Since the previous result shows that </w:t>
      </w:r>
      <w:r w:rsidR="00D46693">
        <w:t>France</w:t>
      </w:r>
      <w:r>
        <w:t xml:space="preserve"> is an advanced emerging economy with no obvious deficiency in terms of industry structure, a sensitivity</w:t>
      </w:r>
      <w:r w:rsidR="00F6450B">
        <w:t xml:space="preserve"> analysis is performed by incrementally or </w:t>
      </w:r>
      <w:proofErr w:type="spellStart"/>
      <w:r w:rsidR="00F6450B">
        <w:t>decrementally</w:t>
      </w:r>
      <w:proofErr w:type="spellEnd"/>
      <w:r w:rsidR="00F6450B">
        <w:t xml:space="preserve"> altering the export of an industry by percentage, and calculating the correspondent change of ECI and SDV</w:t>
      </w:r>
      <w:r>
        <w:t>, in order to identify industries that have played particular important roles for an economy</w:t>
      </w:r>
      <w:r w:rsidR="002D565A">
        <w:t xml:space="preserve">. </w:t>
      </w:r>
      <w:r w:rsidR="00F6450B">
        <w:t>For a given pair of country and industry, t</w:t>
      </w:r>
      <w:r w:rsidR="00F6450B">
        <w:rPr>
          <w:rFonts w:hint="eastAsia"/>
        </w:rPr>
        <w:t xml:space="preserve">he </w:t>
      </w:r>
      <w:r w:rsidR="00F6450B">
        <w:t>sensitivity analysis</w:t>
      </w:r>
      <w:r w:rsidR="00F6450B">
        <w:rPr>
          <w:rFonts w:hint="eastAsia"/>
        </w:rPr>
        <w:t xml:space="preserve"> aims to </w:t>
      </w:r>
      <w:r w:rsidR="00F6450B">
        <w:t>approximate</w:t>
      </w:r>
      <w:r w:rsidR="00F6450B">
        <w:rPr>
          <w:rFonts w:hint="eastAsia"/>
        </w:rPr>
        <w:t xml:space="preserve"> </w:t>
      </w:r>
      <w:r w:rsidR="00F6450B">
        <w:t>the volatility of SDV subject to an instant increment or decrement of export and is mainly implemented on developed countries</w:t>
      </w:r>
      <w:r>
        <w:t xml:space="preserve"> that have few industries with positive opportunity gains</w:t>
      </w:r>
      <w:r w:rsidR="00F6450B">
        <w:t xml:space="preserve">. </w:t>
      </w:r>
      <w:r w:rsidR="002D565A">
        <w:t>In contrast,</w:t>
      </w:r>
      <w:r w:rsidR="00F6450B">
        <w:t xml:space="preserve"> </w:t>
      </w:r>
      <w:r w:rsidR="002D565A">
        <w:t>developing countries have positive opportunity gains in</w:t>
      </w:r>
      <w:r>
        <w:t xml:space="preserve"> </w:t>
      </w:r>
      <w:r w:rsidR="00F6450B">
        <w:t xml:space="preserve">most of </w:t>
      </w:r>
      <w:r w:rsidR="002D565A">
        <w:t xml:space="preserve">their industries and </w:t>
      </w:r>
      <w:r>
        <w:t>t</w:t>
      </w:r>
      <w:r w:rsidR="00F6450B">
        <w:t xml:space="preserve">he result of sensitivity analysis is </w:t>
      </w:r>
      <w:r>
        <w:t>consistent</w:t>
      </w:r>
      <w:r w:rsidR="00F6450B">
        <w:t xml:space="preserve"> </w:t>
      </w:r>
      <w:r>
        <w:t xml:space="preserve">with </w:t>
      </w:r>
      <w:r w:rsidR="00F6450B">
        <w:t>the first iteration of sequential development strategy</w:t>
      </w:r>
      <w:r>
        <w:t>, which is our primary tool for analyzing developing economies</w:t>
      </w:r>
      <w:r w:rsidR="00F6450B">
        <w:t xml:space="preserve">. </w:t>
      </w:r>
    </w:p>
    <w:p w14:paraId="660E5FB5" w14:textId="77777777" w:rsidR="002D565A" w:rsidRDefault="002D565A" w:rsidP="00F6450B">
      <w:pPr>
        <w:jc w:val="both"/>
      </w:pPr>
    </w:p>
    <w:p w14:paraId="34704579" w14:textId="6410792B" w:rsidR="00F6450B" w:rsidRDefault="002D565A" w:rsidP="00F6450B">
      <w:pPr>
        <w:jc w:val="both"/>
      </w:pPr>
      <w:r>
        <w:t xml:space="preserve">Since </w:t>
      </w:r>
      <w:r w:rsidR="00D46693">
        <w:t>France</w:t>
      </w:r>
      <w:r>
        <w:t xml:space="preserve"> assembles developed economies, as shown by prior results in section 4.1, sensitivity analysis is adopted here to better interpret its development. </w:t>
      </w:r>
      <w:r w:rsidR="00F6450B">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Instead of compensating for the decreasing export of the declining industry, the best strategy is to develop those incipient profitable industries.  In this manner, </w:t>
      </w:r>
      <w:r w:rsidR="00F6450B">
        <w:lastRenderedPageBreak/>
        <w:t>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w:t>
      </w:r>
    </w:p>
    <w:p w14:paraId="5226138A" w14:textId="77777777" w:rsidR="00F6450B" w:rsidRDefault="00F6450B" w:rsidP="00F6450B">
      <w:pPr>
        <w:jc w:val="both"/>
      </w:pPr>
    </w:p>
    <w:p w14:paraId="09CFB237" w14:textId="77777777" w:rsidR="008841F2" w:rsidRDefault="008841F2" w:rsidP="008841F2">
      <w:pPr>
        <w:jc w:val="both"/>
        <w:rPr>
          <w:color w:val="000000"/>
          <w:shd w:val="clear" w:color="auto" w:fill="FFFFFF"/>
        </w:rPr>
      </w:pPr>
      <w:r>
        <w:t xml:space="preserve">We perform the sensitivity analysis of the aggregate of top ECI countries, including US, UK, Korea, Japan, South Korea, Singapore, Germany, and France, and use the result as the benchmark. </w:t>
      </w:r>
      <w:r>
        <w:rPr>
          <w:color w:val="000000"/>
          <w:shd w:val="clear" w:color="auto" w:fill="FFFFFF"/>
        </w:rPr>
        <w:t>The sensitivity score in 2014 and 2009 are shown in Table 7 and Table 8 respectively:</w:t>
      </w:r>
    </w:p>
    <w:p w14:paraId="7FF49B87" w14:textId="77777777" w:rsidR="008841F2" w:rsidRDefault="008841F2" w:rsidP="008841F2">
      <w:pPr>
        <w:jc w:val="both"/>
      </w:pPr>
      <w:bookmarkStart w:id="0" w:name="_Hlk6873670"/>
    </w:p>
    <w:p w14:paraId="65FF890B" w14:textId="77777777" w:rsidR="008841F2" w:rsidRDefault="008841F2" w:rsidP="008841F2">
      <w:pPr>
        <w:jc w:val="center"/>
      </w:pPr>
    </w:p>
    <w:p w14:paraId="173966B5" w14:textId="77777777" w:rsidR="008841F2" w:rsidRDefault="008841F2" w:rsidP="008841F2">
      <w:pPr>
        <w:jc w:val="center"/>
      </w:pPr>
      <w:r>
        <w:rPr>
          <w:noProof/>
        </w:rPr>
        <w:drawing>
          <wp:inline distT="0" distB="0" distL="0" distR="0" wp14:anchorId="70B70D0E" wp14:editId="397CBA29">
            <wp:extent cx="3876675" cy="6096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76675" cy="609600"/>
                    </a:xfrm>
                    <a:prstGeom prst="rect">
                      <a:avLst/>
                    </a:prstGeom>
                  </pic:spPr>
                </pic:pic>
              </a:graphicData>
            </a:graphic>
          </wp:inline>
        </w:drawing>
      </w:r>
    </w:p>
    <w:p w14:paraId="1025DCF6" w14:textId="77777777" w:rsidR="008841F2" w:rsidRDefault="008841F2" w:rsidP="008841F2">
      <w:pPr>
        <w:jc w:val="center"/>
      </w:pPr>
    </w:p>
    <w:p w14:paraId="179A8D7B" w14:textId="77777777" w:rsidR="008841F2" w:rsidRDefault="008841F2" w:rsidP="008841F2">
      <w:pPr>
        <w:jc w:val="center"/>
        <w:outlineLvl w:val="0"/>
      </w:pPr>
      <w:r>
        <w:t>Table 7: Sensitivity Score of the Aggregate of Developed Countries 2014</w:t>
      </w:r>
    </w:p>
    <w:p w14:paraId="1F325F6F" w14:textId="77777777" w:rsidR="008841F2" w:rsidRDefault="008841F2" w:rsidP="008841F2">
      <w:pPr>
        <w:jc w:val="center"/>
      </w:pPr>
      <w:r>
        <w:tab/>
      </w:r>
    </w:p>
    <w:p w14:paraId="6A83DE31" w14:textId="77777777" w:rsidR="008841F2" w:rsidRDefault="008841F2" w:rsidP="008841F2">
      <w:pPr>
        <w:jc w:val="center"/>
      </w:pPr>
      <w:r>
        <w:rPr>
          <w:noProof/>
        </w:rPr>
        <w:drawing>
          <wp:inline distT="0" distB="0" distL="0" distR="0" wp14:anchorId="00FE9C47" wp14:editId="42BDFA0D">
            <wp:extent cx="3876675" cy="59055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76675" cy="590550"/>
                    </a:xfrm>
                    <a:prstGeom prst="rect">
                      <a:avLst/>
                    </a:prstGeom>
                  </pic:spPr>
                </pic:pic>
              </a:graphicData>
            </a:graphic>
          </wp:inline>
        </w:drawing>
      </w:r>
    </w:p>
    <w:p w14:paraId="5FEFF8D5" w14:textId="77777777" w:rsidR="008841F2" w:rsidRDefault="008841F2" w:rsidP="008841F2">
      <w:pPr>
        <w:jc w:val="center"/>
      </w:pPr>
    </w:p>
    <w:p w14:paraId="1429E6F6" w14:textId="77777777" w:rsidR="008841F2" w:rsidRDefault="008841F2" w:rsidP="008841F2">
      <w:pPr>
        <w:jc w:val="center"/>
        <w:outlineLvl w:val="0"/>
      </w:pPr>
      <w:r>
        <w:t>Table 8: Sensitivity Score of the Aggregate of Developed Countries 2009</w:t>
      </w:r>
    </w:p>
    <w:bookmarkEnd w:id="0"/>
    <w:p w14:paraId="268E2E35" w14:textId="77777777" w:rsidR="008841F2" w:rsidRDefault="008841F2" w:rsidP="008841F2">
      <w:pPr>
        <w:jc w:val="both"/>
      </w:pPr>
    </w:p>
    <w:p w14:paraId="378F5BA1" w14:textId="77777777" w:rsidR="008841F2" w:rsidRDefault="008841F2" w:rsidP="008841F2">
      <w:pPr>
        <w:jc w:val="both"/>
        <w:rPr>
          <w:color w:val="000000"/>
          <w:shd w:val="clear" w:color="auto" w:fill="FFFFFF"/>
        </w:rPr>
      </w:pPr>
      <w:r>
        <w:t xml:space="preserve">In summary, High-complexity Products exerts great impacts on economics structure of top countries. Such countries are extremely vulnerable to High-complexity Products industry declines, and benefit from High-complexity Products prosperity. In contrast, ECI is not highly sensitive to shift of Food and Preparations industry. </w:t>
      </w:r>
    </w:p>
    <w:p w14:paraId="11BB080F" w14:textId="77777777" w:rsidR="008841F2" w:rsidRDefault="008841F2" w:rsidP="008841F2">
      <w:pPr>
        <w:jc w:val="both"/>
        <w:rPr>
          <w:color w:val="000000"/>
          <w:shd w:val="clear" w:color="auto" w:fill="FFFFFF"/>
        </w:rPr>
      </w:pPr>
      <w:r>
        <w:rPr>
          <w:color w:val="000000"/>
          <w:shd w:val="clear" w:color="auto" w:fill="FFFFFF"/>
        </w:rPr>
        <w:t xml:space="preserve">We observe a similar pattern that the Sensitivity Score of Food and Preparations is approximately zero, while the Decremental Sensitivity Score is larger than the Increment. We can therefore make three conclusions here. </w:t>
      </w:r>
    </w:p>
    <w:p w14:paraId="4F30CF63" w14:textId="77777777" w:rsidR="008841F2" w:rsidRDefault="008841F2" w:rsidP="008841F2">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Food and Preparations industry exert a trivial impact on the </w:t>
      </w:r>
      <w:proofErr w:type="spellStart"/>
      <w:r>
        <w:rPr>
          <w:color w:val="000000"/>
          <w:shd w:val="clear" w:color="auto" w:fill="FFFFFF"/>
        </w:rPr>
        <w:t>E</w:t>
      </w:r>
      <w:r w:rsidRPr="007B47D5">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Food and Preparations is of minimal significance to the structure of product space of developed countries or fast developing countries.</w:t>
      </w:r>
    </w:p>
    <w:p w14:paraId="1E90DBB0" w14:textId="77777777" w:rsidR="008841F2" w:rsidRDefault="008841F2" w:rsidP="008841F2">
      <w:pPr>
        <w:pStyle w:val="ListParagraph"/>
        <w:numPr>
          <w:ilvl w:val="0"/>
          <w:numId w:val="1"/>
        </w:numPr>
        <w:jc w:val="both"/>
        <w:outlineLvl w:val="0"/>
        <w:rPr>
          <w:color w:val="000000"/>
          <w:shd w:val="clear" w:color="auto" w:fill="FFFFFF"/>
        </w:rPr>
      </w:pPr>
      <w:r>
        <w:rPr>
          <w:color w:val="000000"/>
          <w:shd w:val="clear" w:color="auto" w:fill="FFFFFF"/>
        </w:rPr>
        <w:t xml:space="preserve">The High-complexity Products industry is the cornerstone industry of most developed or fast developing countries. </w:t>
      </w:r>
    </w:p>
    <w:p w14:paraId="3648B6CB" w14:textId="77777777" w:rsidR="008841F2" w:rsidRPr="000A63D1" w:rsidRDefault="008841F2" w:rsidP="008841F2">
      <w:pPr>
        <w:pStyle w:val="ListParagraph"/>
        <w:numPr>
          <w:ilvl w:val="0"/>
          <w:numId w:val="1"/>
        </w:numPr>
        <w:jc w:val="both"/>
        <w:outlineLvl w:val="0"/>
        <w:rPr>
          <w:color w:val="000000"/>
          <w:shd w:val="clear" w:color="auto" w:fill="FFFFFF"/>
        </w:rPr>
      </w:pPr>
      <w:r>
        <w:rPr>
          <w:color w:val="000000"/>
          <w:shd w:val="clear" w:color="auto" w:fill="FFFFFF"/>
        </w:rPr>
        <w:t>The reward of an increase of High-complexity Products production is less than the jeopardy of a decrease in the same extent.</w:t>
      </w:r>
    </w:p>
    <w:p w14:paraId="1E996B01" w14:textId="77777777" w:rsidR="008841F2" w:rsidRDefault="008841F2" w:rsidP="008841F2">
      <w:pPr>
        <w:jc w:val="both"/>
      </w:pPr>
    </w:p>
    <w:p w14:paraId="7EAAD65B" w14:textId="77777777" w:rsidR="008841F2" w:rsidRDefault="008841F2" w:rsidP="008841F2">
      <w:pPr>
        <w:jc w:val="both"/>
        <w:outlineLvl w:val="0"/>
        <w:rPr>
          <w:color w:val="000000"/>
          <w:shd w:val="clear" w:color="auto" w:fill="FFFFFF"/>
        </w:rPr>
      </w:pPr>
      <w:r w:rsidRPr="000A63D1">
        <w:rPr>
          <w:color w:val="000000"/>
          <w:shd w:val="clear" w:color="auto" w:fill="FFFFFF"/>
        </w:rPr>
        <w:t xml:space="preserve">Besides the sensitivity score, we are interested in the shift of SDV caused by upheavals in different industries. The shift of SDV gives us a good vision of how the production pattern will be affected. The results of Benchmark in 2014 are shown below in Table </w:t>
      </w:r>
      <w:r>
        <w:rPr>
          <w:color w:val="000000"/>
          <w:shd w:val="clear" w:color="auto" w:fill="FFFFFF"/>
        </w:rPr>
        <w:t>9</w:t>
      </w:r>
      <w:r w:rsidRPr="000A63D1">
        <w:rPr>
          <w:color w:val="000000"/>
          <w:shd w:val="clear" w:color="auto" w:fill="FFFFFF"/>
        </w:rPr>
        <w:t xml:space="preserve">-Table </w:t>
      </w:r>
      <w:r>
        <w:rPr>
          <w:color w:val="000000"/>
          <w:shd w:val="clear" w:color="auto" w:fill="FFFFFF"/>
        </w:rPr>
        <w:t>16</w:t>
      </w:r>
    </w:p>
    <w:p w14:paraId="7AEE6ED2" w14:textId="77777777" w:rsidR="008841F2" w:rsidRPr="000A63D1" w:rsidRDefault="008841F2" w:rsidP="008841F2">
      <w:pPr>
        <w:jc w:val="both"/>
        <w:outlineLvl w:val="0"/>
        <w:rPr>
          <w:color w:val="000000"/>
          <w:shd w:val="clear" w:color="auto" w:fill="FFFFFF"/>
        </w:rPr>
      </w:pPr>
    </w:p>
    <w:p w14:paraId="281E619B" w14:textId="77777777" w:rsidR="008841F2" w:rsidRDefault="008841F2" w:rsidP="008841F2">
      <w:pPr>
        <w:jc w:val="both"/>
      </w:pPr>
    </w:p>
    <w:p w14:paraId="30933FC4" w14:textId="77777777" w:rsidR="008841F2" w:rsidRDefault="008841F2" w:rsidP="008841F2">
      <w:pPr>
        <w:jc w:val="both"/>
      </w:pPr>
      <w:r>
        <w:rPr>
          <w:noProof/>
        </w:rPr>
        <w:lastRenderedPageBreak/>
        <w:drawing>
          <wp:inline distT="0" distB="0" distL="0" distR="0" wp14:anchorId="0D2EAFA6" wp14:editId="531539F6">
            <wp:extent cx="5727700" cy="2142490"/>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2142490"/>
                    </a:xfrm>
                    <a:prstGeom prst="rect">
                      <a:avLst/>
                    </a:prstGeom>
                  </pic:spPr>
                </pic:pic>
              </a:graphicData>
            </a:graphic>
          </wp:inline>
        </w:drawing>
      </w:r>
    </w:p>
    <w:p w14:paraId="1C020E7C" w14:textId="77777777" w:rsidR="008841F2" w:rsidRDefault="008841F2" w:rsidP="008841F2">
      <w:pPr>
        <w:jc w:val="both"/>
      </w:pPr>
      <w:r>
        <w:rPr>
          <w:noProof/>
          <w:lang w:eastAsia="en-US"/>
        </w:rPr>
        <w:t>.</w:t>
      </w:r>
    </w:p>
    <w:p w14:paraId="15F25B14" w14:textId="77777777" w:rsidR="008841F2" w:rsidRDefault="008841F2" w:rsidP="008841F2">
      <w:pPr>
        <w:jc w:val="center"/>
        <w:outlineLvl w:val="0"/>
      </w:pPr>
      <w:r>
        <w:t xml:space="preserve">Table 9: Aggregated High-complexity Products </w:t>
      </w:r>
      <w:proofErr w:type="gramStart"/>
      <w:r>
        <w:t>2014( Decremental</w:t>
      </w:r>
      <w:proofErr w:type="gramEnd"/>
      <w:r>
        <w:t xml:space="preserve"> Sensitivity)</w:t>
      </w:r>
    </w:p>
    <w:p w14:paraId="0D9CD24E" w14:textId="77777777" w:rsidR="008841F2" w:rsidRDefault="008841F2" w:rsidP="008841F2">
      <w:pPr>
        <w:jc w:val="center"/>
        <w:outlineLvl w:val="0"/>
      </w:pPr>
    </w:p>
    <w:p w14:paraId="543CAB1D" w14:textId="77777777" w:rsidR="008841F2" w:rsidRDefault="008841F2" w:rsidP="008841F2">
      <w:pPr>
        <w:jc w:val="both"/>
      </w:pPr>
      <w:r>
        <w:rPr>
          <w:noProof/>
        </w:rPr>
        <w:drawing>
          <wp:inline distT="0" distB="0" distL="0" distR="0" wp14:anchorId="705D7738" wp14:editId="4CB38BEA">
            <wp:extent cx="5727700" cy="2139315"/>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2139315"/>
                    </a:xfrm>
                    <a:prstGeom prst="rect">
                      <a:avLst/>
                    </a:prstGeom>
                  </pic:spPr>
                </pic:pic>
              </a:graphicData>
            </a:graphic>
          </wp:inline>
        </w:drawing>
      </w:r>
    </w:p>
    <w:p w14:paraId="367D5AE4" w14:textId="77777777" w:rsidR="008841F2" w:rsidRDefault="008841F2" w:rsidP="008841F2">
      <w:pPr>
        <w:jc w:val="both"/>
      </w:pPr>
    </w:p>
    <w:p w14:paraId="0214B120" w14:textId="77777777" w:rsidR="008841F2" w:rsidRDefault="008841F2" w:rsidP="008841F2">
      <w:pPr>
        <w:jc w:val="center"/>
        <w:outlineLvl w:val="0"/>
      </w:pPr>
      <w:r>
        <w:t xml:space="preserve">Table 10: Aggregated High-complexity Products </w:t>
      </w:r>
      <w:proofErr w:type="gramStart"/>
      <w:r>
        <w:t>2014( Incremental</w:t>
      </w:r>
      <w:proofErr w:type="gramEnd"/>
      <w:r>
        <w:t xml:space="preserve"> Sensitivity)</w:t>
      </w:r>
    </w:p>
    <w:p w14:paraId="6EDBD95C" w14:textId="77777777" w:rsidR="008841F2" w:rsidRDefault="008841F2" w:rsidP="008841F2">
      <w:pPr>
        <w:outlineLvl w:val="0"/>
      </w:pPr>
    </w:p>
    <w:p w14:paraId="032E9C3C" w14:textId="77777777" w:rsidR="008841F2" w:rsidRDefault="008841F2" w:rsidP="008841F2">
      <w:pPr>
        <w:jc w:val="center"/>
        <w:outlineLvl w:val="0"/>
      </w:pPr>
      <w:r>
        <w:rPr>
          <w:noProof/>
        </w:rPr>
        <w:drawing>
          <wp:inline distT="0" distB="0" distL="0" distR="0" wp14:anchorId="1F0B717E" wp14:editId="150DAE51">
            <wp:extent cx="5727700" cy="2139315"/>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2139315"/>
                    </a:xfrm>
                    <a:prstGeom prst="rect">
                      <a:avLst/>
                    </a:prstGeom>
                  </pic:spPr>
                </pic:pic>
              </a:graphicData>
            </a:graphic>
          </wp:inline>
        </w:drawing>
      </w:r>
    </w:p>
    <w:p w14:paraId="2E2C4CF1" w14:textId="77777777" w:rsidR="008841F2" w:rsidRDefault="008841F2" w:rsidP="008841F2">
      <w:pPr>
        <w:jc w:val="center"/>
        <w:outlineLvl w:val="0"/>
      </w:pPr>
    </w:p>
    <w:p w14:paraId="7490744B" w14:textId="77777777" w:rsidR="008841F2" w:rsidRDefault="008841F2" w:rsidP="008841F2">
      <w:pPr>
        <w:jc w:val="center"/>
        <w:outlineLvl w:val="0"/>
      </w:pPr>
      <w:r>
        <w:t xml:space="preserve">Table 11: Aggregated Food and Preparations </w:t>
      </w:r>
      <w:proofErr w:type="gramStart"/>
      <w:r>
        <w:t>2014( Decremental</w:t>
      </w:r>
      <w:proofErr w:type="gramEnd"/>
      <w:r>
        <w:t xml:space="preserve"> Sensitivity)</w:t>
      </w:r>
    </w:p>
    <w:p w14:paraId="64CA61AC" w14:textId="77777777" w:rsidR="008841F2" w:rsidRDefault="008841F2" w:rsidP="008841F2">
      <w:pPr>
        <w:jc w:val="center"/>
        <w:outlineLvl w:val="0"/>
      </w:pPr>
    </w:p>
    <w:p w14:paraId="4311EA36" w14:textId="77777777" w:rsidR="008841F2" w:rsidRDefault="008841F2" w:rsidP="008841F2">
      <w:pPr>
        <w:jc w:val="center"/>
        <w:outlineLvl w:val="0"/>
      </w:pPr>
      <w:r>
        <w:rPr>
          <w:noProof/>
        </w:rPr>
        <w:lastRenderedPageBreak/>
        <w:drawing>
          <wp:inline distT="0" distB="0" distL="0" distR="0" wp14:anchorId="48E50E1A" wp14:editId="165AC986">
            <wp:extent cx="5727700" cy="2137410"/>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7700" cy="2137410"/>
                    </a:xfrm>
                    <a:prstGeom prst="rect">
                      <a:avLst/>
                    </a:prstGeom>
                  </pic:spPr>
                </pic:pic>
              </a:graphicData>
            </a:graphic>
          </wp:inline>
        </w:drawing>
      </w:r>
    </w:p>
    <w:p w14:paraId="2152F495" w14:textId="77777777" w:rsidR="008841F2" w:rsidRDefault="008841F2" w:rsidP="008841F2">
      <w:pPr>
        <w:jc w:val="center"/>
        <w:outlineLvl w:val="0"/>
      </w:pPr>
    </w:p>
    <w:p w14:paraId="067DBF3D" w14:textId="77777777" w:rsidR="008841F2" w:rsidRDefault="008841F2" w:rsidP="008841F2">
      <w:pPr>
        <w:jc w:val="center"/>
        <w:outlineLvl w:val="0"/>
      </w:pPr>
      <w:r>
        <w:t xml:space="preserve">Table 12: Aggregated Food and Preparations </w:t>
      </w:r>
      <w:proofErr w:type="gramStart"/>
      <w:r>
        <w:t>2014( Incremental</w:t>
      </w:r>
      <w:proofErr w:type="gramEnd"/>
      <w:r>
        <w:t xml:space="preserve"> Sensitivity)</w:t>
      </w:r>
    </w:p>
    <w:p w14:paraId="211E4919" w14:textId="77777777" w:rsidR="008841F2" w:rsidRDefault="008841F2" w:rsidP="008841F2">
      <w:pPr>
        <w:jc w:val="center"/>
        <w:outlineLvl w:val="0"/>
      </w:pPr>
      <w:r>
        <w:rPr>
          <w:noProof/>
        </w:rPr>
        <w:t xml:space="preserve"> </w:t>
      </w:r>
    </w:p>
    <w:p w14:paraId="21E717EE" w14:textId="77777777" w:rsidR="008841F2" w:rsidRDefault="008841F2" w:rsidP="008841F2">
      <w:pPr>
        <w:jc w:val="center"/>
        <w:outlineLvl w:val="0"/>
      </w:pPr>
      <w:r>
        <w:rPr>
          <w:noProof/>
        </w:rPr>
        <w:drawing>
          <wp:inline distT="0" distB="0" distL="0" distR="0" wp14:anchorId="33F1D77F" wp14:editId="5FE4F75B">
            <wp:extent cx="5727700" cy="2066290"/>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2066290"/>
                    </a:xfrm>
                    <a:prstGeom prst="rect">
                      <a:avLst/>
                    </a:prstGeom>
                  </pic:spPr>
                </pic:pic>
              </a:graphicData>
            </a:graphic>
          </wp:inline>
        </w:drawing>
      </w:r>
    </w:p>
    <w:p w14:paraId="398DC2C1" w14:textId="77777777" w:rsidR="008841F2" w:rsidRDefault="008841F2" w:rsidP="008841F2">
      <w:pPr>
        <w:jc w:val="center"/>
        <w:outlineLvl w:val="0"/>
      </w:pPr>
    </w:p>
    <w:p w14:paraId="0E752FEC" w14:textId="77777777" w:rsidR="008841F2" w:rsidRDefault="008841F2" w:rsidP="008841F2">
      <w:pPr>
        <w:jc w:val="center"/>
        <w:outlineLvl w:val="0"/>
      </w:pPr>
      <w:r>
        <w:t xml:space="preserve">Table 13: Aggregated High-complexity Products 2009 </w:t>
      </w:r>
      <w:proofErr w:type="gramStart"/>
      <w:r>
        <w:t>( Decremental</w:t>
      </w:r>
      <w:proofErr w:type="gramEnd"/>
      <w:r>
        <w:t xml:space="preserve"> Sensitivity)</w:t>
      </w:r>
    </w:p>
    <w:p w14:paraId="40BC20FD" w14:textId="77777777" w:rsidR="008841F2" w:rsidRDefault="008841F2" w:rsidP="008841F2">
      <w:pPr>
        <w:jc w:val="center"/>
        <w:outlineLvl w:val="0"/>
      </w:pPr>
    </w:p>
    <w:p w14:paraId="0C4A62DB" w14:textId="77777777" w:rsidR="008841F2" w:rsidRDefault="008841F2" w:rsidP="008841F2">
      <w:pPr>
        <w:jc w:val="both"/>
      </w:pPr>
      <w:r>
        <w:rPr>
          <w:noProof/>
        </w:rPr>
        <w:drawing>
          <wp:inline distT="0" distB="0" distL="0" distR="0" wp14:anchorId="6DF23E30" wp14:editId="0148B95E">
            <wp:extent cx="5727700" cy="2064385"/>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2064385"/>
                    </a:xfrm>
                    <a:prstGeom prst="rect">
                      <a:avLst/>
                    </a:prstGeom>
                  </pic:spPr>
                </pic:pic>
              </a:graphicData>
            </a:graphic>
          </wp:inline>
        </w:drawing>
      </w:r>
    </w:p>
    <w:p w14:paraId="1CBF0FFA" w14:textId="77777777" w:rsidR="008841F2" w:rsidRDefault="008841F2" w:rsidP="008841F2">
      <w:pPr>
        <w:jc w:val="both"/>
      </w:pPr>
    </w:p>
    <w:p w14:paraId="68D4A7EF" w14:textId="77777777" w:rsidR="008841F2" w:rsidRDefault="008841F2" w:rsidP="008841F2">
      <w:pPr>
        <w:jc w:val="center"/>
        <w:outlineLvl w:val="0"/>
      </w:pPr>
      <w:r>
        <w:t xml:space="preserve">Table 14: Aggregated High-complexity Products 2009 </w:t>
      </w:r>
      <w:proofErr w:type="gramStart"/>
      <w:r>
        <w:t>( Incremental</w:t>
      </w:r>
      <w:proofErr w:type="gramEnd"/>
      <w:r>
        <w:t xml:space="preserve"> Sensitivity)</w:t>
      </w:r>
    </w:p>
    <w:p w14:paraId="413B6BEB" w14:textId="77777777" w:rsidR="008841F2" w:rsidRDefault="008841F2" w:rsidP="008841F2">
      <w:pPr>
        <w:outlineLvl w:val="0"/>
      </w:pPr>
    </w:p>
    <w:p w14:paraId="1FA7E606" w14:textId="77777777" w:rsidR="008841F2" w:rsidRDefault="008841F2" w:rsidP="008841F2">
      <w:pPr>
        <w:jc w:val="center"/>
        <w:outlineLvl w:val="0"/>
      </w:pPr>
    </w:p>
    <w:p w14:paraId="07302AE2" w14:textId="77777777" w:rsidR="008841F2" w:rsidRDefault="008841F2" w:rsidP="008841F2">
      <w:pPr>
        <w:jc w:val="center"/>
        <w:outlineLvl w:val="0"/>
      </w:pPr>
      <w:r>
        <w:rPr>
          <w:noProof/>
        </w:rPr>
        <w:lastRenderedPageBreak/>
        <w:drawing>
          <wp:inline distT="0" distB="0" distL="0" distR="0" wp14:anchorId="5DFBFD6C" wp14:editId="273613DE">
            <wp:extent cx="5727700" cy="1915795"/>
            <wp:effectExtent l="0" t="0" r="635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7700" cy="1915795"/>
                    </a:xfrm>
                    <a:prstGeom prst="rect">
                      <a:avLst/>
                    </a:prstGeom>
                  </pic:spPr>
                </pic:pic>
              </a:graphicData>
            </a:graphic>
          </wp:inline>
        </w:drawing>
      </w:r>
    </w:p>
    <w:p w14:paraId="5DE9C424" w14:textId="77777777" w:rsidR="008841F2" w:rsidRDefault="008841F2" w:rsidP="008841F2">
      <w:pPr>
        <w:jc w:val="center"/>
        <w:outlineLvl w:val="0"/>
      </w:pPr>
    </w:p>
    <w:p w14:paraId="6C168114" w14:textId="77777777" w:rsidR="008841F2" w:rsidRDefault="008841F2" w:rsidP="008841F2">
      <w:pPr>
        <w:jc w:val="center"/>
        <w:outlineLvl w:val="0"/>
      </w:pPr>
      <w:r>
        <w:t xml:space="preserve">Table 15: Aggregated Food and Preparations 2009 </w:t>
      </w:r>
      <w:proofErr w:type="gramStart"/>
      <w:r>
        <w:t>( Decremental</w:t>
      </w:r>
      <w:proofErr w:type="gramEnd"/>
      <w:r>
        <w:t xml:space="preserve"> Sensitivity)</w:t>
      </w:r>
    </w:p>
    <w:p w14:paraId="3662BA9A" w14:textId="77777777" w:rsidR="008841F2" w:rsidRDefault="008841F2" w:rsidP="008841F2">
      <w:pPr>
        <w:outlineLvl w:val="0"/>
      </w:pPr>
      <w:r>
        <w:t xml:space="preserve"> </w:t>
      </w:r>
    </w:p>
    <w:p w14:paraId="049D73CD" w14:textId="77777777" w:rsidR="008841F2" w:rsidRDefault="008841F2" w:rsidP="008841F2">
      <w:pPr>
        <w:jc w:val="center"/>
        <w:outlineLvl w:val="0"/>
      </w:pPr>
      <w:r>
        <w:rPr>
          <w:noProof/>
        </w:rPr>
        <w:drawing>
          <wp:inline distT="0" distB="0" distL="0" distR="0" wp14:anchorId="60A505B6" wp14:editId="35D8FDB2">
            <wp:extent cx="5727700" cy="1904365"/>
            <wp:effectExtent l="0" t="0" r="635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27700" cy="1904365"/>
                    </a:xfrm>
                    <a:prstGeom prst="rect">
                      <a:avLst/>
                    </a:prstGeom>
                  </pic:spPr>
                </pic:pic>
              </a:graphicData>
            </a:graphic>
          </wp:inline>
        </w:drawing>
      </w:r>
    </w:p>
    <w:p w14:paraId="27702863" w14:textId="77777777" w:rsidR="008841F2" w:rsidRDefault="008841F2" w:rsidP="008841F2">
      <w:pPr>
        <w:jc w:val="center"/>
        <w:outlineLvl w:val="0"/>
      </w:pPr>
    </w:p>
    <w:p w14:paraId="14CA1830" w14:textId="77777777" w:rsidR="008841F2" w:rsidRDefault="008841F2" w:rsidP="008841F2">
      <w:pPr>
        <w:jc w:val="center"/>
        <w:outlineLvl w:val="0"/>
      </w:pPr>
      <w:r>
        <w:t xml:space="preserve">Table 16: Aggregated Food and Preparations 2009 </w:t>
      </w:r>
      <w:proofErr w:type="gramStart"/>
      <w:r>
        <w:t>( Incremental</w:t>
      </w:r>
      <w:proofErr w:type="gramEnd"/>
      <w:r>
        <w:t xml:space="preserve"> Sensitivity)</w:t>
      </w:r>
    </w:p>
    <w:p w14:paraId="280EA216" w14:textId="77777777" w:rsidR="008841F2" w:rsidRDefault="008841F2" w:rsidP="008841F2">
      <w:pPr>
        <w:jc w:val="both"/>
      </w:pPr>
    </w:p>
    <w:p w14:paraId="546CE5C1" w14:textId="77777777" w:rsidR="008841F2" w:rsidRDefault="008841F2" w:rsidP="008841F2">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w:t>
      </w:r>
    </w:p>
    <w:p w14:paraId="2C82D6EE" w14:textId="77777777" w:rsidR="0075493F" w:rsidRDefault="0075493F" w:rsidP="00F6450B">
      <w:pPr>
        <w:jc w:val="both"/>
      </w:pPr>
    </w:p>
    <w:p w14:paraId="39EFC3F8" w14:textId="3B666D86" w:rsidR="0022748C" w:rsidRDefault="0022748C" w:rsidP="0022748C">
      <w:pPr>
        <w:jc w:val="both"/>
        <w:outlineLvl w:val="0"/>
        <w:rPr>
          <w:b/>
        </w:rPr>
      </w:pPr>
      <w:r>
        <w:rPr>
          <w:b/>
        </w:rPr>
        <w:t>4.3</w:t>
      </w:r>
      <w:r w:rsidRPr="004230D5">
        <w:rPr>
          <w:b/>
        </w:rPr>
        <w:t xml:space="preserve"> </w:t>
      </w:r>
      <w:r>
        <w:rPr>
          <w:b/>
        </w:rPr>
        <w:t>Result and interpretation</w:t>
      </w:r>
    </w:p>
    <w:p w14:paraId="3E3DDC6F" w14:textId="77777777" w:rsidR="0022748C" w:rsidRDefault="0022748C" w:rsidP="0022748C">
      <w:pPr>
        <w:jc w:val="both"/>
        <w:outlineLvl w:val="0"/>
        <w:rPr>
          <w:b/>
        </w:rPr>
      </w:pPr>
    </w:p>
    <w:p w14:paraId="3A621B9B" w14:textId="4BD0C106" w:rsidR="00BC4BB8" w:rsidRDefault="00BC4BB8" w:rsidP="00BC4BB8">
      <w:pPr>
        <w:jc w:val="both"/>
        <w:rPr>
          <w:noProof/>
          <w:lang w:bidi="he-IL"/>
        </w:rPr>
      </w:pPr>
      <w:r>
        <w:rPr>
          <w:noProof/>
          <w:lang w:bidi="he-IL"/>
        </w:rPr>
        <w:t xml:space="preserve">The sensitivity analysis of </w:t>
      </w:r>
      <w:r>
        <w:t>France</w:t>
      </w:r>
      <w:r>
        <w:t xml:space="preserve"> </w:t>
      </w:r>
      <w:r>
        <w:rPr>
          <w:noProof/>
          <w:lang w:bidi="he-IL"/>
        </w:rPr>
        <w:t>ends up  with the results below.</w:t>
      </w:r>
    </w:p>
    <w:p w14:paraId="60C9DAAE" w14:textId="77777777" w:rsidR="00BC4BB8" w:rsidRDefault="00BC4BB8" w:rsidP="00BC4BB8">
      <w:pPr>
        <w:jc w:val="both"/>
        <w:rPr>
          <w:noProof/>
          <w:lang w:bidi="he-IL"/>
        </w:rPr>
      </w:pPr>
    </w:p>
    <w:p w14:paraId="6B503610" w14:textId="476BA528" w:rsidR="00BC4BB8" w:rsidRDefault="00BC4BB8" w:rsidP="00BC4BB8">
      <w:pPr>
        <w:jc w:val="center"/>
        <w:rPr>
          <w:noProof/>
          <w:lang w:eastAsia="en-US"/>
        </w:rPr>
      </w:pPr>
      <w:r>
        <w:rPr>
          <w:noProof/>
        </w:rPr>
        <w:drawing>
          <wp:inline distT="0" distB="0" distL="0" distR="0" wp14:anchorId="1A84419A" wp14:editId="5ED56625">
            <wp:extent cx="3886200" cy="600075"/>
            <wp:effectExtent l="0" t="0" r="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86200" cy="600075"/>
                    </a:xfrm>
                    <a:prstGeom prst="rect">
                      <a:avLst/>
                    </a:prstGeom>
                  </pic:spPr>
                </pic:pic>
              </a:graphicData>
            </a:graphic>
          </wp:inline>
        </w:drawing>
      </w:r>
    </w:p>
    <w:p w14:paraId="07ABC660" w14:textId="77777777" w:rsidR="00BC4BB8" w:rsidRDefault="00BC4BB8" w:rsidP="00BC4BB8">
      <w:pPr>
        <w:jc w:val="center"/>
        <w:rPr>
          <w:noProof/>
          <w:lang w:eastAsia="en-US"/>
        </w:rPr>
      </w:pPr>
    </w:p>
    <w:p w14:paraId="7F36F46D" w14:textId="6B15859D" w:rsidR="00BC4BB8" w:rsidRDefault="00BC4BB8" w:rsidP="00BC4BB8">
      <w:pPr>
        <w:jc w:val="center"/>
        <w:outlineLvl w:val="0"/>
      </w:pPr>
      <w:r>
        <w:t>Table 17: Sensitivity Score of France 2014</w:t>
      </w:r>
    </w:p>
    <w:p w14:paraId="7A4BFA19" w14:textId="77777777" w:rsidR="00BC4BB8" w:rsidRDefault="00BC4BB8" w:rsidP="00BC4BB8">
      <w:pPr>
        <w:jc w:val="center"/>
        <w:rPr>
          <w:noProof/>
          <w:lang w:eastAsia="en-US"/>
        </w:rPr>
      </w:pPr>
    </w:p>
    <w:p w14:paraId="4FC67EB4" w14:textId="3C35FCA7" w:rsidR="00BC4BB8" w:rsidRDefault="00BC4BB8" w:rsidP="00BC4BB8">
      <w:pPr>
        <w:jc w:val="center"/>
        <w:rPr>
          <w:noProof/>
          <w:lang w:bidi="he-IL"/>
        </w:rPr>
      </w:pPr>
    </w:p>
    <w:p w14:paraId="0CF78F58" w14:textId="6FC6293E" w:rsidR="00BC4BB8" w:rsidRDefault="008D5644" w:rsidP="008D5644">
      <w:pPr>
        <w:jc w:val="center"/>
      </w:pPr>
      <w:r>
        <w:rPr>
          <w:noProof/>
        </w:rPr>
        <w:lastRenderedPageBreak/>
        <w:drawing>
          <wp:inline distT="0" distB="0" distL="0" distR="0" wp14:anchorId="451D5617" wp14:editId="117C7CA3">
            <wp:extent cx="3895725" cy="609600"/>
            <wp:effectExtent l="0" t="0" r="9525"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95725" cy="609600"/>
                    </a:xfrm>
                    <a:prstGeom prst="rect">
                      <a:avLst/>
                    </a:prstGeom>
                  </pic:spPr>
                </pic:pic>
              </a:graphicData>
            </a:graphic>
          </wp:inline>
        </w:drawing>
      </w:r>
    </w:p>
    <w:p w14:paraId="202919ED" w14:textId="77777777" w:rsidR="008D5644" w:rsidRDefault="008D5644" w:rsidP="008D5644">
      <w:pPr>
        <w:jc w:val="center"/>
      </w:pPr>
      <w:bookmarkStart w:id="1" w:name="_GoBack"/>
      <w:bookmarkEnd w:id="1"/>
    </w:p>
    <w:p w14:paraId="1042CF2E" w14:textId="69736396" w:rsidR="00BC4BB8" w:rsidRDefault="00BC4BB8" w:rsidP="00BC4BB8">
      <w:pPr>
        <w:jc w:val="center"/>
        <w:outlineLvl w:val="0"/>
      </w:pPr>
      <w:r>
        <w:t>Table 18: Sensitivity Score of France 2009</w:t>
      </w:r>
    </w:p>
    <w:p w14:paraId="6E12D1A1" w14:textId="77777777" w:rsidR="00BC4BB8" w:rsidRDefault="00BC4BB8" w:rsidP="00BC4BB8">
      <w:pPr>
        <w:jc w:val="both"/>
      </w:pPr>
    </w:p>
    <w:p w14:paraId="302EBB88" w14:textId="77777777" w:rsidR="00BC4BB8" w:rsidRDefault="00BC4BB8" w:rsidP="00BC4BB8">
      <w:pPr>
        <w:jc w:val="both"/>
        <w:rPr>
          <w:noProof/>
          <w:lang w:bidi="he-IL"/>
        </w:rPr>
      </w:pPr>
      <w:r>
        <w:rPr>
          <w:noProof/>
          <w:lang w:bidi="he-IL"/>
        </w:rPr>
        <w:t>The High Tech industry conforms to the pattern of the aggregate of top developed countries. However, France is relatively less sensitive to High Tech. Moreover, food and Preparation is not essential to the ECI of France. Current export of Food and Preparation is unbalancedly high compared to other industries, since a decrement of it turns out to increase the ECI.</w:t>
      </w:r>
    </w:p>
    <w:p w14:paraId="37101829" w14:textId="77777777" w:rsidR="00BC4BB8" w:rsidRDefault="00BC4BB8" w:rsidP="00BC4BB8">
      <w:pPr>
        <w:jc w:val="both"/>
        <w:rPr>
          <w:noProof/>
          <w:lang w:bidi="he-IL"/>
        </w:rPr>
      </w:pPr>
    </w:p>
    <w:p w14:paraId="7F7BA4F9" w14:textId="5F711211" w:rsidR="00BC4BB8" w:rsidRDefault="00BC4BB8" w:rsidP="00BC4BB8">
      <w:pPr>
        <w:jc w:val="both"/>
      </w:pPr>
      <w:r>
        <w:rPr>
          <w:noProof/>
        </w:rPr>
        <w:drawing>
          <wp:inline distT="0" distB="0" distL="0" distR="0" wp14:anchorId="0FCF0AFE" wp14:editId="7F86BACC">
            <wp:extent cx="5727700" cy="1906270"/>
            <wp:effectExtent l="0" t="0" r="635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1906270"/>
                    </a:xfrm>
                    <a:prstGeom prst="rect">
                      <a:avLst/>
                    </a:prstGeom>
                  </pic:spPr>
                </pic:pic>
              </a:graphicData>
            </a:graphic>
          </wp:inline>
        </w:drawing>
      </w:r>
    </w:p>
    <w:p w14:paraId="4574DA9E" w14:textId="77777777" w:rsidR="00BC4BB8" w:rsidRDefault="00BC4BB8" w:rsidP="00BC4BB8">
      <w:pPr>
        <w:jc w:val="both"/>
      </w:pPr>
    </w:p>
    <w:p w14:paraId="2EF3CA79" w14:textId="12B56DC7" w:rsidR="00BC4BB8" w:rsidRDefault="00BC4BB8" w:rsidP="00BC4BB8">
      <w:pPr>
        <w:jc w:val="center"/>
        <w:outlineLvl w:val="0"/>
      </w:pPr>
      <w:r>
        <w:t>Table 19: France High-complexity Products 2014 (Decreasing Sensitivity)</w:t>
      </w:r>
    </w:p>
    <w:p w14:paraId="59AB4D16" w14:textId="77777777" w:rsidR="00BC4BB8" w:rsidRDefault="00BC4BB8" w:rsidP="00BC4BB8">
      <w:pPr>
        <w:jc w:val="both"/>
        <w:rPr>
          <w:b/>
        </w:rPr>
      </w:pPr>
    </w:p>
    <w:p w14:paraId="1BB929A0" w14:textId="1153CAB4" w:rsidR="00BC4BB8" w:rsidRDefault="00BC4BB8" w:rsidP="00BC4BB8">
      <w:pPr>
        <w:jc w:val="both"/>
        <w:rPr>
          <w:b/>
        </w:rPr>
      </w:pPr>
      <w:r>
        <w:rPr>
          <w:noProof/>
        </w:rPr>
        <w:drawing>
          <wp:inline distT="0" distB="0" distL="0" distR="0" wp14:anchorId="569426EB" wp14:editId="4B9DD163">
            <wp:extent cx="5727700" cy="1909445"/>
            <wp:effectExtent l="0" t="0" r="635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1909445"/>
                    </a:xfrm>
                    <a:prstGeom prst="rect">
                      <a:avLst/>
                    </a:prstGeom>
                  </pic:spPr>
                </pic:pic>
              </a:graphicData>
            </a:graphic>
          </wp:inline>
        </w:drawing>
      </w:r>
    </w:p>
    <w:p w14:paraId="297E906E" w14:textId="77777777" w:rsidR="00BC4BB8" w:rsidRDefault="00BC4BB8" w:rsidP="00BC4BB8">
      <w:pPr>
        <w:jc w:val="both"/>
        <w:rPr>
          <w:b/>
        </w:rPr>
      </w:pPr>
    </w:p>
    <w:p w14:paraId="7777935D" w14:textId="4145BAB5" w:rsidR="00BC4BB8" w:rsidRDefault="00BC4BB8" w:rsidP="00BC4BB8">
      <w:pPr>
        <w:jc w:val="center"/>
        <w:outlineLvl w:val="0"/>
      </w:pPr>
      <w:r>
        <w:t>Table 20: France High-complexity Products 2014 (Incremental Sensitivity)</w:t>
      </w:r>
    </w:p>
    <w:p w14:paraId="415D5AF5" w14:textId="77777777" w:rsidR="00BC4BB8" w:rsidRDefault="00BC4BB8" w:rsidP="00BC4BB8">
      <w:pPr>
        <w:jc w:val="center"/>
        <w:outlineLvl w:val="0"/>
      </w:pPr>
    </w:p>
    <w:p w14:paraId="357752BB" w14:textId="3CED37AC" w:rsidR="00BC4BB8" w:rsidRDefault="008D5644" w:rsidP="00BC4BB8">
      <w:pPr>
        <w:jc w:val="center"/>
        <w:outlineLvl w:val="0"/>
      </w:pPr>
      <w:r>
        <w:rPr>
          <w:noProof/>
        </w:rPr>
        <w:lastRenderedPageBreak/>
        <w:drawing>
          <wp:inline distT="0" distB="0" distL="0" distR="0" wp14:anchorId="737D8478" wp14:editId="57E454CE">
            <wp:extent cx="5727700" cy="2136140"/>
            <wp:effectExtent l="0" t="0" r="635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2136140"/>
                    </a:xfrm>
                    <a:prstGeom prst="rect">
                      <a:avLst/>
                    </a:prstGeom>
                  </pic:spPr>
                </pic:pic>
              </a:graphicData>
            </a:graphic>
          </wp:inline>
        </w:drawing>
      </w:r>
    </w:p>
    <w:p w14:paraId="3DAD8EB9" w14:textId="77777777" w:rsidR="00BC4BB8" w:rsidRDefault="00BC4BB8" w:rsidP="00BC4BB8">
      <w:pPr>
        <w:jc w:val="center"/>
        <w:outlineLvl w:val="0"/>
      </w:pPr>
    </w:p>
    <w:p w14:paraId="4649314A" w14:textId="5939D409" w:rsidR="00BC4BB8" w:rsidRPr="00BE3A97" w:rsidRDefault="00BC4BB8" w:rsidP="00BC4BB8">
      <w:pPr>
        <w:jc w:val="center"/>
        <w:outlineLvl w:val="0"/>
      </w:pPr>
      <w:r>
        <w:t>Table 21: France High-complexity Products 2009 (Decreasing Sensitivity)</w:t>
      </w:r>
    </w:p>
    <w:p w14:paraId="00F4B4CF" w14:textId="77777777" w:rsidR="00BC4BB8" w:rsidRDefault="00BC4BB8" w:rsidP="00BC4BB8">
      <w:pPr>
        <w:jc w:val="both"/>
        <w:rPr>
          <w:b/>
        </w:rPr>
      </w:pPr>
    </w:p>
    <w:p w14:paraId="46C92345" w14:textId="61B00EEE" w:rsidR="00BC4BB8" w:rsidRDefault="008D5644" w:rsidP="00BC4BB8">
      <w:pPr>
        <w:jc w:val="both"/>
        <w:rPr>
          <w:b/>
        </w:rPr>
      </w:pPr>
      <w:r>
        <w:rPr>
          <w:noProof/>
        </w:rPr>
        <w:drawing>
          <wp:inline distT="0" distB="0" distL="0" distR="0" wp14:anchorId="3A39A996" wp14:editId="46BBE1D6">
            <wp:extent cx="5727700" cy="2142490"/>
            <wp:effectExtent l="0" t="0" r="635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27700" cy="2142490"/>
                    </a:xfrm>
                    <a:prstGeom prst="rect">
                      <a:avLst/>
                    </a:prstGeom>
                  </pic:spPr>
                </pic:pic>
              </a:graphicData>
            </a:graphic>
          </wp:inline>
        </w:drawing>
      </w:r>
    </w:p>
    <w:p w14:paraId="2D5ADF24" w14:textId="77777777" w:rsidR="00BC4BB8" w:rsidRDefault="00BC4BB8" w:rsidP="00BC4BB8">
      <w:pPr>
        <w:jc w:val="both"/>
        <w:rPr>
          <w:b/>
        </w:rPr>
      </w:pPr>
    </w:p>
    <w:p w14:paraId="390C5109" w14:textId="30D3AB34" w:rsidR="00BC4BB8" w:rsidRPr="008D5644" w:rsidRDefault="00BC4BB8" w:rsidP="008D5644">
      <w:pPr>
        <w:jc w:val="center"/>
        <w:outlineLvl w:val="0"/>
      </w:pPr>
      <w:r>
        <w:t>Table 22: France</w:t>
      </w:r>
      <w:r>
        <w:t xml:space="preserve"> </w:t>
      </w:r>
      <w:r>
        <w:t>High-complexity Products 2009 (Incremental Sensitivity)</w:t>
      </w:r>
    </w:p>
    <w:p w14:paraId="5CF37BF4" w14:textId="77777777" w:rsidR="00BC4BB8" w:rsidRDefault="00BC4BB8" w:rsidP="00BC4BB8">
      <w:pPr>
        <w:jc w:val="both"/>
        <w:rPr>
          <w:noProof/>
          <w:lang w:bidi="he-IL"/>
        </w:rPr>
      </w:pPr>
    </w:p>
    <w:p w14:paraId="03E72A31" w14:textId="66435BFC" w:rsidR="00BC4BB8" w:rsidRDefault="00BC4BB8" w:rsidP="00BC4BB8">
      <w:pPr>
        <w:jc w:val="both"/>
        <w:rPr>
          <w:noProof/>
          <w:lang w:bidi="he-IL"/>
        </w:rPr>
      </w:pPr>
      <w:r>
        <w:rPr>
          <w:noProof/>
          <w:lang w:bidi="he-IL"/>
        </w:rPr>
        <w:t xml:space="preserve">Decreasing export of each industry in </w:t>
      </w:r>
      <w:r>
        <w:t>France</w:t>
      </w:r>
      <w:r>
        <w:rPr>
          <w:noProof/>
          <w:lang w:bidi="he-IL"/>
        </w:rPr>
        <w:t xml:space="preserve">’s current production space by 60%  respectively, we derive the contingency strategy shown below in Table </w:t>
      </w:r>
      <w:r>
        <w:rPr>
          <w:noProof/>
          <w:lang w:bidi="he-IL"/>
        </w:rPr>
        <w:t>23,24</w:t>
      </w:r>
      <w:r>
        <w:rPr>
          <w:noProof/>
          <w:lang w:bidi="he-IL"/>
        </w:rPr>
        <w:t xml:space="preserve">. </w:t>
      </w:r>
    </w:p>
    <w:p w14:paraId="564A5884" w14:textId="77777777" w:rsidR="00BC4BB8" w:rsidRDefault="00BC4BB8" w:rsidP="00BC4BB8">
      <w:pPr>
        <w:rPr>
          <w:noProof/>
          <w:lang w:bidi="he-IL"/>
        </w:rPr>
      </w:pPr>
    </w:p>
    <w:p w14:paraId="7D329B10" w14:textId="11CB0F08" w:rsidR="00BC4BB8" w:rsidRDefault="00BC4BB8" w:rsidP="00BC4BB8">
      <w:pPr>
        <w:jc w:val="center"/>
      </w:pPr>
      <w:r>
        <w:rPr>
          <w:noProof/>
        </w:rPr>
        <w:lastRenderedPageBreak/>
        <w:drawing>
          <wp:inline distT="0" distB="0" distL="0" distR="0" wp14:anchorId="360C67B2" wp14:editId="37A0652F">
            <wp:extent cx="5727700" cy="3115310"/>
            <wp:effectExtent l="0" t="0" r="6350" b="889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27700" cy="3115310"/>
                    </a:xfrm>
                    <a:prstGeom prst="rect">
                      <a:avLst/>
                    </a:prstGeom>
                  </pic:spPr>
                </pic:pic>
              </a:graphicData>
            </a:graphic>
          </wp:inline>
        </w:drawing>
      </w:r>
    </w:p>
    <w:p w14:paraId="1973B039" w14:textId="77777777" w:rsidR="00BC4BB8" w:rsidRDefault="00BC4BB8" w:rsidP="00BC4BB8">
      <w:pPr>
        <w:jc w:val="center"/>
      </w:pPr>
    </w:p>
    <w:p w14:paraId="063C347B" w14:textId="0ECBE568" w:rsidR="00BC4BB8" w:rsidRDefault="00BC4BB8" w:rsidP="00BC4BB8">
      <w:pPr>
        <w:jc w:val="center"/>
      </w:pPr>
      <w:r>
        <w:t>Table 23: Contingency Table of France during Industry Strikes 2014</w:t>
      </w:r>
    </w:p>
    <w:p w14:paraId="4EB607E2" w14:textId="77777777" w:rsidR="00BC4BB8" w:rsidRDefault="00BC4BB8" w:rsidP="00BC4BB8">
      <w:pPr>
        <w:jc w:val="center"/>
      </w:pPr>
    </w:p>
    <w:p w14:paraId="38594198" w14:textId="73C41211" w:rsidR="00BC4BB8" w:rsidRDefault="008D5644" w:rsidP="00BC4BB8">
      <w:r>
        <w:rPr>
          <w:noProof/>
        </w:rPr>
        <w:drawing>
          <wp:inline distT="0" distB="0" distL="0" distR="0" wp14:anchorId="43F60A2A" wp14:editId="7B7479BD">
            <wp:extent cx="5727700" cy="2996565"/>
            <wp:effectExtent l="0" t="0" r="635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27700" cy="2996565"/>
                    </a:xfrm>
                    <a:prstGeom prst="rect">
                      <a:avLst/>
                    </a:prstGeom>
                  </pic:spPr>
                </pic:pic>
              </a:graphicData>
            </a:graphic>
          </wp:inline>
        </w:drawing>
      </w:r>
    </w:p>
    <w:p w14:paraId="53362B8D" w14:textId="77777777" w:rsidR="00BC4BB8" w:rsidRDefault="00BC4BB8" w:rsidP="00BC4BB8">
      <w:pPr>
        <w:jc w:val="center"/>
      </w:pPr>
    </w:p>
    <w:p w14:paraId="60319710" w14:textId="299FD909" w:rsidR="00BC4BB8" w:rsidRDefault="00BC4BB8" w:rsidP="00BC4BB8">
      <w:pPr>
        <w:jc w:val="center"/>
        <w:rPr>
          <w:noProof/>
          <w:lang w:bidi="he-IL"/>
        </w:rPr>
      </w:pPr>
      <w:r>
        <w:t>Table 24: Contingency Table of France during Industry Strikes 2009</w:t>
      </w:r>
    </w:p>
    <w:p w14:paraId="697D2EA8" w14:textId="77777777" w:rsidR="00BC4BB8" w:rsidRDefault="00BC4BB8" w:rsidP="00BC4BB8">
      <w:pPr>
        <w:jc w:val="center"/>
        <w:rPr>
          <w:noProof/>
          <w:lang w:bidi="he-IL"/>
        </w:rPr>
      </w:pP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7C15A0F1" w14:textId="77777777" w:rsidR="002C443B" w:rsidRDefault="002C443B" w:rsidP="002C443B">
      <w:pPr>
        <w:jc w:val="both"/>
        <w:outlineLvl w:val="0"/>
        <w:rPr>
          <w:b/>
        </w:rPr>
      </w:pPr>
    </w:p>
    <w:p w14:paraId="34404512" w14:textId="77777777" w:rsidR="002C443B" w:rsidRDefault="002C443B" w:rsidP="002C443B">
      <w:pPr>
        <w:jc w:val="both"/>
        <w:outlineLvl w:val="0"/>
        <w:rPr>
          <w:b/>
        </w:rPr>
      </w:pPr>
      <w:r w:rsidRPr="004230D5">
        <w:rPr>
          <w:b/>
        </w:rPr>
        <w:t xml:space="preserve">5.1 </w:t>
      </w:r>
      <w:r>
        <w:rPr>
          <w:b/>
        </w:rPr>
        <w:t>Structural Optimality Index</w:t>
      </w:r>
    </w:p>
    <w:p w14:paraId="20A683AE" w14:textId="77777777" w:rsidR="002C443B" w:rsidRDefault="002C443B" w:rsidP="002C443B">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w:t>
      </w:r>
      <w:r>
        <w:lastRenderedPageBreak/>
        <w:t xml:space="preserve">– on a country level as the R-Square obtained from regressing the country’s actual development over the suggested development strategy. Both strategies are quantified in nature, with the actual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2F167045" w14:textId="77777777" w:rsidR="002C443B" w:rsidRDefault="002C443B" w:rsidP="002C443B">
      <w:pPr>
        <w:jc w:val="both"/>
      </w:pPr>
    </w:p>
    <w:p w14:paraId="0ADDDA8A" w14:textId="77777777" w:rsidR="002C443B" w:rsidRDefault="002C443B" w:rsidP="002C443B">
      <w:pPr>
        <w:jc w:val="both"/>
      </w:pPr>
      <w:r>
        <w:t>After obtaining this measure for all countries in our database, we further regress countries’ five-year economic growth, which as defined as the net increase in GDP (USD), over their SOI. Figure 6 illustrates the regression output, which shows a strong positive correlation between countries’ level of fitness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A57CE8" w:rsidRPr="00E50F5D" w14:paraId="623F0523" w14:textId="77777777" w:rsidTr="00977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F6EAFDA" w14:textId="77777777" w:rsidR="00A57CE8" w:rsidRPr="00E50F5D" w:rsidRDefault="00A57CE8" w:rsidP="009776A3">
            <w:pPr>
              <w:jc w:val="both"/>
              <w:rPr>
                <w:sz w:val="20"/>
                <w:szCs w:val="20"/>
              </w:rPr>
            </w:pPr>
            <w:r>
              <w:rPr>
                <w:sz w:val="20"/>
                <w:szCs w:val="20"/>
              </w:rPr>
              <w:t>Statistics</w:t>
            </w:r>
          </w:p>
        </w:tc>
        <w:tc>
          <w:tcPr>
            <w:tcW w:w="1727" w:type="dxa"/>
          </w:tcPr>
          <w:p w14:paraId="645D16C2" w14:textId="77777777" w:rsidR="00A57CE8" w:rsidRPr="00E50F5D" w:rsidRDefault="00A57CE8" w:rsidP="009776A3">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A57CE8" w:rsidRPr="00E50F5D" w14:paraId="71F23FC5"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6B508CD" w14:textId="77777777" w:rsidR="00A57CE8" w:rsidRPr="00E50F5D" w:rsidRDefault="00A57CE8" w:rsidP="009776A3">
            <w:pPr>
              <w:jc w:val="both"/>
              <w:rPr>
                <w:b w:val="0"/>
                <w:sz w:val="20"/>
                <w:szCs w:val="20"/>
              </w:rPr>
            </w:pPr>
            <w:r w:rsidRPr="00E50F5D">
              <w:rPr>
                <w:b w:val="0"/>
                <w:sz w:val="20"/>
                <w:szCs w:val="20"/>
              </w:rPr>
              <w:t>Multiple R</w:t>
            </w:r>
          </w:p>
        </w:tc>
        <w:tc>
          <w:tcPr>
            <w:tcW w:w="1727" w:type="dxa"/>
          </w:tcPr>
          <w:p w14:paraId="0A1F6855" w14:textId="77777777" w:rsidR="00A57CE8" w:rsidRPr="00E50F5D" w:rsidRDefault="00A57CE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A57CE8" w:rsidRPr="00E50F5D" w14:paraId="49765166"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75855FED" w14:textId="77777777" w:rsidR="00A57CE8" w:rsidRPr="00E50F5D" w:rsidRDefault="00A57CE8" w:rsidP="009776A3">
            <w:pPr>
              <w:jc w:val="both"/>
              <w:rPr>
                <w:b w:val="0"/>
                <w:sz w:val="20"/>
                <w:szCs w:val="20"/>
              </w:rPr>
            </w:pPr>
            <w:r w:rsidRPr="00E50F5D">
              <w:rPr>
                <w:b w:val="0"/>
                <w:sz w:val="20"/>
                <w:szCs w:val="20"/>
              </w:rPr>
              <w:t>R-Square</w:t>
            </w:r>
          </w:p>
        </w:tc>
        <w:tc>
          <w:tcPr>
            <w:tcW w:w="1727" w:type="dxa"/>
          </w:tcPr>
          <w:p w14:paraId="18BDEE94" w14:textId="77777777" w:rsidR="00A57CE8" w:rsidRPr="00E50F5D" w:rsidRDefault="00A57CE8"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A57CE8" w:rsidRPr="00E50F5D" w14:paraId="087EF000"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B1D8148" w14:textId="77777777" w:rsidR="00A57CE8" w:rsidRPr="00E50F5D" w:rsidRDefault="00A57CE8" w:rsidP="009776A3">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15F58F16" w14:textId="77777777" w:rsidR="00A57CE8" w:rsidRPr="00E50F5D" w:rsidRDefault="00A57CE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A57CE8" w:rsidRPr="00E50F5D" w14:paraId="3A276141"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08C9DB89" w14:textId="77777777" w:rsidR="00A57CE8" w:rsidRPr="00E50F5D" w:rsidRDefault="00A57CE8" w:rsidP="009776A3">
            <w:pPr>
              <w:jc w:val="both"/>
              <w:rPr>
                <w:sz w:val="20"/>
                <w:szCs w:val="20"/>
              </w:rPr>
            </w:pPr>
          </w:p>
        </w:tc>
        <w:tc>
          <w:tcPr>
            <w:tcW w:w="1727" w:type="dxa"/>
          </w:tcPr>
          <w:p w14:paraId="42F7DEB3" w14:textId="77777777" w:rsidR="00A57CE8" w:rsidRPr="00E50F5D" w:rsidRDefault="00A57CE8" w:rsidP="009776A3">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A57CE8" w:rsidRPr="00E50F5D" w14:paraId="5FE570DE"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13CAC77E" w14:textId="77777777" w:rsidR="00A57CE8" w:rsidRPr="00E50F5D" w:rsidRDefault="00A57CE8" w:rsidP="009776A3">
            <w:pPr>
              <w:jc w:val="both"/>
              <w:rPr>
                <w:sz w:val="20"/>
                <w:szCs w:val="20"/>
              </w:rPr>
            </w:pPr>
            <w:r>
              <w:rPr>
                <w:sz w:val="20"/>
                <w:szCs w:val="20"/>
              </w:rPr>
              <w:t>Variable</w:t>
            </w:r>
          </w:p>
        </w:tc>
        <w:tc>
          <w:tcPr>
            <w:tcW w:w="1727" w:type="dxa"/>
          </w:tcPr>
          <w:p w14:paraId="6553EE2F" w14:textId="77777777" w:rsidR="00A57CE8" w:rsidRPr="00E50F5D" w:rsidRDefault="00A57CE8" w:rsidP="009776A3">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A57CE8" w:rsidRPr="00E50F5D" w14:paraId="11E49D96"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0027CECB" w14:textId="77777777" w:rsidR="00A57CE8" w:rsidRPr="00E50F5D" w:rsidRDefault="00A57CE8" w:rsidP="009776A3">
            <w:pPr>
              <w:jc w:val="both"/>
              <w:rPr>
                <w:b w:val="0"/>
                <w:sz w:val="20"/>
                <w:szCs w:val="20"/>
              </w:rPr>
            </w:pPr>
            <w:r w:rsidRPr="00E50F5D">
              <w:rPr>
                <w:b w:val="0"/>
                <w:sz w:val="20"/>
                <w:szCs w:val="20"/>
              </w:rPr>
              <w:t>Coefficient</w:t>
            </w:r>
          </w:p>
        </w:tc>
        <w:tc>
          <w:tcPr>
            <w:tcW w:w="1727" w:type="dxa"/>
          </w:tcPr>
          <w:p w14:paraId="1234E291" w14:textId="77777777" w:rsidR="00A57CE8" w:rsidRPr="00BC3B25" w:rsidRDefault="00A57CE8" w:rsidP="009776A3">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A57CE8" w:rsidRPr="00E50F5D" w14:paraId="0EA6C6E4"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7E3B39" w14:textId="77777777" w:rsidR="00A57CE8" w:rsidRPr="00E50F5D" w:rsidRDefault="00A57CE8" w:rsidP="009776A3">
            <w:pPr>
              <w:jc w:val="both"/>
              <w:rPr>
                <w:b w:val="0"/>
                <w:sz w:val="20"/>
                <w:szCs w:val="20"/>
              </w:rPr>
            </w:pPr>
            <w:r w:rsidRPr="00E50F5D">
              <w:rPr>
                <w:b w:val="0"/>
                <w:sz w:val="20"/>
                <w:szCs w:val="20"/>
              </w:rPr>
              <w:t>t-stat</w:t>
            </w:r>
          </w:p>
        </w:tc>
        <w:tc>
          <w:tcPr>
            <w:tcW w:w="1727" w:type="dxa"/>
          </w:tcPr>
          <w:p w14:paraId="27B2BA6E" w14:textId="77777777" w:rsidR="00A57CE8" w:rsidRPr="00E50F5D" w:rsidRDefault="00A57CE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A57CE8" w:rsidRPr="00E50F5D" w14:paraId="015FE804"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2F28D5F9" w14:textId="77777777" w:rsidR="00A57CE8" w:rsidRPr="00E50F5D" w:rsidRDefault="00A57CE8" w:rsidP="009776A3">
            <w:pPr>
              <w:jc w:val="both"/>
              <w:rPr>
                <w:b w:val="0"/>
                <w:sz w:val="20"/>
                <w:szCs w:val="20"/>
              </w:rPr>
            </w:pPr>
            <w:r w:rsidRPr="00E50F5D">
              <w:rPr>
                <w:b w:val="0"/>
                <w:sz w:val="20"/>
                <w:szCs w:val="20"/>
              </w:rPr>
              <w:t>P-value</w:t>
            </w:r>
          </w:p>
        </w:tc>
        <w:tc>
          <w:tcPr>
            <w:tcW w:w="1727" w:type="dxa"/>
          </w:tcPr>
          <w:p w14:paraId="4CA56D53" w14:textId="77777777" w:rsidR="00A57CE8" w:rsidRPr="00E50F5D" w:rsidRDefault="00A57CE8"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5C001EAE" w:rsidR="00C91137" w:rsidRDefault="00A57CE8" w:rsidP="00EB1562">
      <w:pPr>
        <w:jc w:val="both"/>
      </w:pPr>
      <w:r>
        <w:rPr>
          <w:noProof/>
        </w:rPr>
        <w:drawing>
          <wp:inline distT="0" distB="0" distL="0" distR="0" wp14:anchorId="0BA5DAEC" wp14:editId="74CC3DD0">
            <wp:extent cx="3115233" cy="1391574"/>
            <wp:effectExtent l="25400" t="25400" r="34925" b="31115"/>
            <wp:docPr id="35" name="Picture 3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18906E87" w14:textId="77777777" w:rsidR="00687FE6" w:rsidRDefault="00687FE6" w:rsidP="00995948">
      <w:pPr>
        <w:jc w:val="center"/>
      </w:pPr>
    </w:p>
    <w:p w14:paraId="62A302FA" w14:textId="77777777" w:rsidR="00A57CE8" w:rsidRDefault="00A57CE8" w:rsidP="00A57CE8">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628EC1BD" w14:textId="2B28A984" w:rsidR="002C443B" w:rsidRPr="004036E8" w:rsidRDefault="002C443B" w:rsidP="002C443B">
      <w:pPr>
        <w:jc w:val="both"/>
        <w:outlineLvl w:val="0"/>
        <w:rPr>
          <w:b/>
        </w:rPr>
      </w:pPr>
      <w:r w:rsidRPr="004230D5">
        <w:rPr>
          <w:b/>
        </w:rPr>
        <w:t xml:space="preserve">5.2 </w:t>
      </w:r>
      <w:r>
        <w:rPr>
          <w:b/>
        </w:rPr>
        <w:t>SOI of France</w:t>
      </w:r>
      <w:r w:rsidRPr="004230D5">
        <w:rPr>
          <w:b/>
        </w:rPr>
        <w:t xml:space="preserve"> and </w:t>
      </w:r>
      <w:r>
        <w:rPr>
          <w:b/>
        </w:rPr>
        <w:t xml:space="preserve">Its </w:t>
      </w:r>
      <w:r w:rsidRPr="004230D5">
        <w:rPr>
          <w:b/>
        </w:rPr>
        <w:t>Implications</w:t>
      </w:r>
    </w:p>
    <w:p w14:paraId="6AF3FD22" w14:textId="418752CC" w:rsidR="007564F5" w:rsidRDefault="002C443B" w:rsidP="00EB1562">
      <w:pPr>
        <w:jc w:val="both"/>
      </w:pPr>
      <w:r>
        <w:t>France, for instance, has a relatively low level of structural optimality as compared with its developed peers. As the regression in Figure 7 suggests (the orange curve represents export increase and the blue curve stands for opportunity gain of the corresponding industry), France demonstrates a low level of correlation with the suggested developmental path, having an adjusted R-square of around 14.2%. France ranks the 34</w:t>
      </w:r>
      <w:r w:rsidRPr="00373D54">
        <w:rPr>
          <w:vertAlign w:val="superscript"/>
        </w:rPr>
        <w:t>th</w:t>
      </w:r>
      <w:r>
        <w:t xml:space="preserve"> place among all countries in terms of SOI and has an annual growth rate of merely 1.1% from 2009 to 2014, which is consistent with the regression result in Figure 6. This is in direct contrast to emerging economies such as China, where there is high SOI of around 82.8% and a corresponding GDP growth of 5.39 billion USD, making it one of the fastest developing economies during the period. In sum, France’s stagnant economic progress from 2009 to 2014 can be at least partially explained by a mismatched development strategy that demonstrates a considerable level of deviations from our suggested developmental path. In specific, France invested heavily in the transportation industry, while it should have focused more on industry groups such as service and machinery. </w:t>
      </w:r>
    </w:p>
    <w:p w14:paraId="10F067A3" w14:textId="0733D381" w:rsidR="007564F5" w:rsidRDefault="00A57CE8" w:rsidP="00EB1562">
      <w:pPr>
        <w:jc w:val="both"/>
      </w:pPr>
      <w:r>
        <w:rPr>
          <w:noProof/>
        </w:rPr>
        <w:lastRenderedPageBreak/>
        <w:drawing>
          <wp:inline distT="0" distB="0" distL="0" distR="0" wp14:anchorId="7141DB81" wp14:editId="0F44A431">
            <wp:extent cx="5724525" cy="1977390"/>
            <wp:effectExtent l="25400" t="25400" r="15875" b="29210"/>
            <wp:docPr id="39" name="Picture 39" descr="../../../../Screen%20Shot%202019-02-17%20at%201.20.04%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4%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1977390"/>
                    </a:xfrm>
                    <a:prstGeom prst="rect">
                      <a:avLst/>
                    </a:prstGeom>
                    <a:noFill/>
                    <a:ln>
                      <a:solidFill>
                        <a:schemeClr val="bg1">
                          <a:lumMod val="50000"/>
                        </a:schemeClr>
                      </a:solidFill>
                    </a:ln>
                  </pic:spPr>
                </pic:pic>
              </a:graphicData>
            </a:graphic>
          </wp:inline>
        </w:drawing>
      </w:r>
    </w:p>
    <w:p w14:paraId="2E8C4AE3" w14:textId="77777777" w:rsidR="00460FEF" w:rsidRDefault="00460FEF" w:rsidP="00EB1562">
      <w:pPr>
        <w:jc w:val="both"/>
      </w:pPr>
    </w:p>
    <w:p w14:paraId="0F82F825" w14:textId="30261482" w:rsidR="00012627" w:rsidRDefault="00AD7709" w:rsidP="00710C04">
      <w:pPr>
        <w:jc w:val="center"/>
        <w:outlineLvl w:val="0"/>
        <w:rPr>
          <w:b/>
        </w:rPr>
      </w:pPr>
      <w:r>
        <w:rPr>
          <w:rFonts w:hint="eastAsia"/>
        </w:rPr>
        <w:t>Figure</w:t>
      </w:r>
      <w:r w:rsidR="00454985">
        <w:t xml:space="preserve"> 7</w:t>
      </w:r>
      <w:r w:rsidR="00A57CE8">
        <w:t>: SOI of</w:t>
      </w:r>
      <w:r w:rsidR="00F15B07">
        <w:t xml:space="preserve"> </w:t>
      </w:r>
      <w:r w:rsidR="00D46693">
        <w:t>France</w:t>
      </w:r>
      <w:r w:rsidR="00F15B07">
        <w:t xml:space="preserve"> (</w:t>
      </w:r>
      <w:r w:rsidR="003A0C79">
        <w:t>2009</w:t>
      </w:r>
      <w:r w:rsidR="00F15B07">
        <w:t>-</w:t>
      </w:r>
      <w:r w:rsidR="003A0C79">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761CC1A6" w:rsidR="00D32420" w:rsidRDefault="00114587" w:rsidP="00EB1562">
      <w:pPr>
        <w:jc w:val="both"/>
      </w:pPr>
      <w:r>
        <w:t xml:space="preserve">In conclusion, </w:t>
      </w:r>
      <w:r w:rsidR="00D46693">
        <w:t>France</w:t>
      </w:r>
      <w:r w:rsidR="00BB3D21">
        <w:t xml:space="preserve"> has demonstrated a </w:t>
      </w:r>
      <w:r w:rsidR="00447ACD">
        <w:t>relatively low</w:t>
      </w:r>
      <w:r w:rsidR="00BB3D21">
        <w:t xml:space="preserve"> level of </w:t>
      </w:r>
      <w:r w:rsidR="00D32420">
        <w:t xml:space="preserve">economic growth in terms of GDP during the period from </w:t>
      </w:r>
      <w:r w:rsidR="003A0C79">
        <w:t>2009</w:t>
      </w:r>
      <w:r w:rsidR="00D32420">
        <w:t xml:space="preserve"> to </w:t>
      </w:r>
      <w:r w:rsidR="003A0C79">
        <w:t>2014</w:t>
      </w:r>
      <w:r w:rsidR="00D32420">
        <w:t xml:space="preserve">, concurrent with a </w:t>
      </w:r>
      <w:r w:rsidR="00447ACD">
        <w:t>stagnation</w:t>
      </w:r>
      <w:r w:rsidR="00D32420">
        <w:t xml:space="preserve"> in economic complexity as compared with other major </w:t>
      </w:r>
      <w:r w:rsidR="00447ACD">
        <w:t>developed</w:t>
      </w:r>
      <w:r w:rsidR="00D32420">
        <w:t xml:space="preserve"> economies</w:t>
      </w:r>
      <w:r w:rsidR="005A2F8C">
        <w:t xml:space="preserve"> in the world</w:t>
      </w:r>
      <w:r w:rsidR="00D32420">
        <w:t xml:space="preserve">. </w:t>
      </w:r>
    </w:p>
    <w:p w14:paraId="71051722" w14:textId="77777777" w:rsidR="00D32420" w:rsidRDefault="00D32420" w:rsidP="00EB1562">
      <w:pPr>
        <w:jc w:val="both"/>
      </w:pPr>
    </w:p>
    <w:p w14:paraId="6280BEFD" w14:textId="137AEEC6" w:rsidR="00447ACD" w:rsidRDefault="00447ACD" w:rsidP="00447ACD">
      <w:pPr>
        <w:jc w:val="both"/>
      </w:pPr>
      <w:r>
        <w:t xml:space="preserve">The lack of economic progress during the period, we believe, can be partially explained through analysis of the economic and product complexity structure of France on the industry group level. The product classification system we adopt allow us to measure the actual development for various industry groups and to observe that France invested heavily in raw manufacturing and stone industry groups during the period, while its </w:t>
      </w:r>
      <w:r w:rsidR="00527EEF">
        <w:t>developed</w:t>
      </w:r>
      <w:r>
        <w:t xml:space="preserve"> peers and </w:t>
      </w:r>
      <w:r w:rsidR="00527EEF">
        <w:t>emerging</w:t>
      </w:r>
      <w:r>
        <w:t xml:space="preserve"> economies around the globe have adopted much more complex and progressive paths.</w:t>
      </w:r>
    </w:p>
    <w:p w14:paraId="002BD478" w14:textId="77777777" w:rsidR="00447ACD" w:rsidRDefault="00447ACD" w:rsidP="00447ACD">
      <w:pPr>
        <w:jc w:val="both"/>
      </w:pPr>
    </w:p>
    <w:p w14:paraId="2C82A9EE" w14:textId="77777777" w:rsidR="00447ACD" w:rsidRDefault="00447ACD" w:rsidP="00447ACD">
      <w:pPr>
        <w:jc w:val="both"/>
      </w:pPr>
      <w:r>
        <w:t>Based on our analysis of the opportunity gain and a sensitivity analysis of major industry groups, France could further its gains by prioritizing high-tech, machinery and daily instrument. We further note that France has a slightly mismatched development strategy that indicates a moderate level of structural optimality on the complexity level, having an adjusted R-square of around 14.2%. Since a significant positive correlation exists between five-year GDP growth and the structural optimality index of an economy as we define and calculate, France indeed has a suboptimal growth experience as compared with fast-growing economies both on a regional scale and on a global scale, and has the potential to further its economic gains through industrial structure optimization as suggested in the paper.</w:t>
      </w:r>
    </w:p>
    <w:p w14:paraId="656CA41F" w14:textId="4ED54FAA" w:rsidR="0071795A" w:rsidRDefault="0071795A" w:rsidP="00447ACD">
      <w:pPr>
        <w:jc w:val="both"/>
      </w:pPr>
    </w:p>
    <w:p w14:paraId="685DFD3B" w14:textId="78C89D6B" w:rsidR="00BC4BB8" w:rsidRDefault="00BC4BB8" w:rsidP="00447ACD">
      <w:pPr>
        <w:jc w:val="both"/>
      </w:pPr>
    </w:p>
    <w:p w14:paraId="434BFBAC" w14:textId="5502BB3E" w:rsidR="00BC4BB8" w:rsidRDefault="00BC4BB8" w:rsidP="00447ACD">
      <w:pPr>
        <w:jc w:val="both"/>
      </w:pPr>
    </w:p>
    <w:p w14:paraId="64D6177B" w14:textId="044FC159" w:rsidR="00BC4BB8" w:rsidRDefault="00BC4BB8" w:rsidP="00447ACD">
      <w:pPr>
        <w:jc w:val="both"/>
      </w:pPr>
    </w:p>
    <w:p w14:paraId="02B929E2" w14:textId="14887F92" w:rsidR="00BC4BB8" w:rsidRDefault="00BC4BB8" w:rsidP="00447ACD">
      <w:pPr>
        <w:jc w:val="both"/>
      </w:pPr>
    </w:p>
    <w:p w14:paraId="5392CDEB" w14:textId="41F2A4F6" w:rsidR="00BC4BB8" w:rsidRDefault="00BC4BB8" w:rsidP="00447ACD">
      <w:pPr>
        <w:jc w:val="both"/>
      </w:pPr>
    </w:p>
    <w:p w14:paraId="14AF3D1F" w14:textId="21C89A3E" w:rsidR="00BC4BB8" w:rsidRDefault="00BC4BB8" w:rsidP="00447ACD">
      <w:pPr>
        <w:jc w:val="both"/>
      </w:pPr>
    </w:p>
    <w:p w14:paraId="27D1F70B" w14:textId="3CFF3584" w:rsidR="00BC4BB8" w:rsidRDefault="00BC4BB8" w:rsidP="00447ACD">
      <w:pPr>
        <w:jc w:val="both"/>
      </w:pPr>
    </w:p>
    <w:p w14:paraId="25B4DE99" w14:textId="26CC5EA9" w:rsidR="00BC4BB8" w:rsidRDefault="00BC4BB8" w:rsidP="00447ACD">
      <w:pPr>
        <w:jc w:val="both"/>
      </w:pPr>
    </w:p>
    <w:p w14:paraId="09585363" w14:textId="1C83B636" w:rsidR="00BC4BB8" w:rsidRDefault="00BC4BB8" w:rsidP="00447ACD">
      <w:pPr>
        <w:jc w:val="both"/>
      </w:pPr>
    </w:p>
    <w:p w14:paraId="03F206C5" w14:textId="76FA5C2D" w:rsidR="00BC4BB8" w:rsidRDefault="00BC4BB8" w:rsidP="00447ACD">
      <w:pPr>
        <w:jc w:val="both"/>
      </w:pPr>
    </w:p>
    <w:p w14:paraId="7DAF156B" w14:textId="40D59971" w:rsidR="00BC4BB8" w:rsidRDefault="00BC4BB8" w:rsidP="00447ACD">
      <w:pPr>
        <w:jc w:val="both"/>
      </w:pPr>
    </w:p>
    <w:p w14:paraId="5D6C495C" w14:textId="1E4728F0" w:rsidR="00BC4BB8" w:rsidRDefault="00BC4BB8" w:rsidP="00447ACD">
      <w:pPr>
        <w:jc w:val="both"/>
      </w:pPr>
    </w:p>
    <w:p w14:paraId="2AFA42D9" w14:textId="5DE3597E" w:rsidR="00BC4BB8" w:rsidRDefault="00BC4BB8" w:rsidP="00447ACD">
      <w:pPr>
        <w:jc w:val="both"/>
      </w:pPr>
    </w:p>
    <w:p w14:paraId="75ED2EBB" w14:textId="2726B4B8" w:rsidR="00BC4BB8" w:rsidRDefault="00BC4BB8" w:rsidP="00447ACD">
      <w:pPr>
        <w:jc w:val="both"/>
      </w:pPr>
    </w:p>
    <w:p w14:paraId="12EFC931" w14:textId="1406282F" w:rsidR="00BC4BB8" w:rsidRDefault="00BC4BB8" w:rsidP="00447ACD">
      <w:pPr>
        <w:jc w:val="both"/>
      </w:pPr>
    </w:p>
    <w:p w14:paraId="4B403C36" w14:textId="7A52B2BD" w:rsidR="00BC4BB8" w:rsidRDefault="00BC4BB8" w:rsidP="00447ACD">
      <w:pPr>
        <w:jc w:val="both"/>
      </w:pPr>
    </w:p>
    <w:p w14:paraId="519FF5AB" w14:textId="77777777" w:rsidR="00BC4BB8" w:rsidRDefault="00BC4BB8" w:rsidP="00447ACD">
      <w:pPr>
        <w:jc w:val="both"/>
      </w:pPr>
    </w:p>
    <w:sectPr w:rsidR="00BC4BB8"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75B7E8" w14:textId="77777777" w:rsidR="00B761AA" w:rsidRDefault="00B761AA" w:rsidP="00AE4DE4">
      <w:r>
        <w:separator/>
      </w:r>
    </w:p>
  </w:endnote>
  <w:endnote w:type="continuationSeparator" w:id="0">
    <w:p w14:paraId="19814798" w14:textId="77777777" w:rsidR="00B761AA" w:rsidRDefault="00B761AA"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514BB7" w:rsidRDefault="00514BB7"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514BB7" w:rsidRDefault="00514B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514BB7"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514BB7" w:rsidRDefault="00514BB7">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514BB7" w:rsidRDefault="00514BB7">
          <w:pPr>
            <w:pStyle w:val="Header"/>
            <w:tabs>
              <w:tab w:val="clear" w:pos="4680"/>
              <w:tab w:val="clear" w:pos="9360"/>
            </w:tabs>
            <w:jc w:val="right"/>
            <w:rPr>
              <w:caps/>
              <w:sz w:val="18"/>
            </w:rPr>
          </w:pPr>
        </w:p>
      </w:tc>
    </w:tr>
    <w:tr w:rsidR="00514BB7" w14:paraId="3CE2C96F" w14:textId="77777777">
      <w:trPr>
        <w:jc w:val="center"/>
      </w:trPr>
      <w:tc>
        <w:tcPr>
          <w:tcW w:w="4686" w:type="dxa"/>
          <w:shd w:val="clear" w:color="auto" w:fill="auto"/>
          <w:vAlign w:val="center"/>
        </w:tcPr>
        <w:p w14:paraId="094C54A0" w14:textId="0FE13463" w:rsidR="00514BB7" w:rsidRDefault="00514BB7">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514BB7" w:rsidRPr="000B5138" w:rsidRDefault="00514BB7"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527EEF">
            <w:rPr>
              <w:rFonts w:ascii="Times New Roman" w:hAnsi="Times New Roman" w:cs="Times New Roman"/>
              <w:caps/>
              <w:noProof/>
              <w:color w:val="808080" w:themeColor="background1" w:themeShade="80"/>
              <w:sz w:val="18"/>
              <w:szCs w:val="18"/>
            </w:rPr>
            <w:t>13</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514BB7" w:rsidRDefault="00514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39ED0B" w14:textId="77777777" w:rsidR="00B761AA" w:rsidRDefault="00B761AA" w:rsidP="00AE4DE4">
      <w:r>
        <w:separator/>
      </w:r>
    </w:p>
  </w:footnote>
  <w:footnote w:type="continuationSeparator" w:id="0">
    <w:p w14:paraId="5635A427" w14:textId="77777777" w:rsidR="00B761AA" w:rsidRDefault="00B761AA"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514BB7" w:rsidRDefault="00514BB7">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514BB7" w:rsidRPr="000B5138" w:rsidRDefault="00514BB7">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27EEF">
                              <w:rPr>
                                <w:rFonts w:ascii="Times New Roman" w:hAnsi="Times New Roman" w:cs="Times New Roman"/>
                                <w:noProof/>
                                <w:color w:val="FFFFFF" w:themeColor="background1"/>
                              </w:rPr>
                              <w:t>13</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2542A1" w14:textId="77777777" w:rsidR="00514BB7" w:rsidRPr="000B5138" w:rsidRDefault="00514BB7">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27EEF">
                        <w:rPr>
                          <w:rFonts w:ascii="Times New Roman" w:hAnsi="Times New Roman" w:cs="Times New Roman"/>
                          <w:noProof/>
                          <w:color w:val="FFFFFF" w:themeColor="background1"/>
                        </w:rPr>
                        <w:t>13</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16545"/>
    <w:rsid w:val="00045C9A"/>
    <w:rsid w:val="0004604C"/>
    <w:rsid w:val="00051236"/>
    <w:rsid w:val="00085DC5"/>
    <w:rsid w:val="000A4B0F"/>
    <w:rsid w:val="000A6073"/>
    <w:rsid w:val="000B4E0E"/>
    <w:rsid w:val="000B5138"/>
    <w:rsid w:val="000C0CBC"/>
    <w:rsid w:val="000C546B"/>
    <w:rsid w:val="000D6879"/>
    <w:rsid w:val="000E2D5D"/>
    <w:rsid w:val="000E7016"/>
    <w:rsid w:val="000E73A1"/>
    <w:rsid w:val="000F0C8E"/>
    <w:rsid w:val="00100AF7"/>
    <w:rsid w:val="00107BA4"/>
    <w:rsid w:val="00112B8E"/>
    <w:rsid w:val="0011449D"/>
    <w:rsid w:val="00114587"/>
    <w:rsid w:val="00124918"/>
    <w:rsid w:val="00126071"/>
    <w:rsid w:val="00157C71"/>
    <w:rsid w:val="0016658B"/>
    <w:rsid w:val="00172B61"/>
    <w:rsid w:val="001757B8"/>
    <w:rsid w:val="00176903"/>
    <w:rsid w:val="0019362D"/>
    <w:rsid w:val="00194CF8"/>
    <w:rsid w:val="0019503A"/>
    <w:rsid w:val="00195F8F"/>
    <w:rsid w:val="001A053E"/>
    <w:rsid w:val="001B226F"/>
    <w:rsid w:val="001C1BBB"/>
    <w:rsid w:val="001D2A25"/>
    <w:rsid w:val="001D4964"/>
    <w:rsid w:val="001E02F0"/>
    <w:rsid w:val="001E4EAA"/>
    <w:rsid w:val="00201C70"/>
    <w:rsid w:val="00207033"/>
    <w:rsid w:val="00207E54"/>
    <w:rsid w:val="0021658A"/>
    <w:rsid w:val="002172EB"/>
    <w:rsid w:val="00222C87"/>
    <w:rsid w:val="00225E91"/>
    <w:rsid w:val="0022748C"/>
    <w:rsid w:val="00230C46"/>
    <w:rsid w:val="00231E58"/>
    <w:rsid w:val="002348B6"/>
    <w:rsid w:val="00241AC1"/>
    <w:rsid w:val="00251F85"/>
    <w:rsid w:val="0025320B"/>
    <w:rsid w:val="002542E0"/>
    <w:rsid w:val="00266402"/>
    <w:rsid w:val="002915B7"/>
    <w:rsid w:val="002A00DF"/>
    <w:rsid w:val="002A7B8D"/>
    <w:rsid w:val="002B5C97"/>
    <w:rsid w:val="002C443B"/>
    <w:rsid w:val="002C6278"/>
    <w:rsid w:val="002C7881"/>
    <w:rsid w:val="002D565A"/>
    <w:rsid w:val="002E2F6B"/>
    <w:rsid w:val="002E66ED"/>
    <w:rsid w:val="002F13DD"/>
    <w:rsid w:val="0033286C"/>
    <w:rsid w:val="003524D4"/>
    <w:rsid w:val="00352F12"/>
    <w:rsid w:val="003549E8"/>
    <w:rsid w:val="00356BE4"/>
    <w:rsid w:val="00356FD6"/>
    <w:rsid w:val="0036256B"/>
    <w:rsid w:val="003629DC"/>
    <w:rsid w:val="00362C05"/>
    <w:rsid w:val="00371F04"/>
    <w:rsid w:val="0037339C"/>
    <w:rsid w:val="00373D54"/>
    <w:rsid w:val="00394743"/>
    <w:rsid w:val="003A0C79"/>
    <w:rsid w:val="003A478E"/>
    <w:rsid w:val="003A675D"/>
    <w:rsid w:val="003D0CC3"/>
    <w:rsid w:val="003D48F1"/>
    <w:rsid w:val="003E32D3"/>
    <w:rsid w:val="003E48A6"/>
    <w:rsid w:val="00400AD7"/>
    <w:rsid w:val="00400D9B"/>
    <w:rsid w:val="00401EF7"/>
    <w:rsid w:val="00404094"/>
    <w:rsid w:val="0041274F"/>
    <w:rsid w:val="00412926"/>
    <w:rsid w:val="00420876"/>
    <w:rsid w:val="004230D5"/>
    <w:rsid w:val="00425385"/>
    <w:rsid w:val="00431049"/>
    <w:rsid w:val="0044548F"/>
    <w:rsid w:val="00447ACD"/>
    <w:rsid w:val="00453796"/>
    <w:rsid w:val="00454985"/>
    <w:rsid w:val="00460FEF"/>
    <w:rsid w:val="00462D51"/>
    <w:rsid w:val="00470BF4"/>
    <w:rsid w:val="00473664"/>
    <w:rsid w:val="00476BA8"/>
    <w:rsid w:val="0048259B"/>
    <w:rsid w:val="00483FF6"/>
    <w:rsid w:val="00485427"/>
    <w:rsid w:val="00487ACD"/>
    <w:rsid w:val="0049302B"/>
    <w:rsid w:val="004A537F"/>
    <w:rsid w:val="004C55D7"/>
    <w:rsid w:val="004D5AE2"/>
    <w:rsid w:val="004F1588"/>
    <w:rsid w:val="004F48EF"/>
    <w:rsid w:val="004F75E9"/>
    <w:rsid w:val="004F7F4E"/>
    <w:rsid w:val="0051215F"/>
    <w:rsid w:val="00513191"/>
    <w:rsid w:val="00514BB7"/>
    <w:rsid w:val="00516C12"/>
    <w:rsid w:val="00527EEF"/>
    <w:rsid w:val="005308C7"/>
    <w:rsid w:val="00531E87"/>
    <w:rsid w:val="005337C9"/>
    <w:rsid w:val="00533891"/>
    <w:rsid w:val="00535E13"/>
    <w:rsid w:val="0054032D"/>
    <w:rsid w:val="00545A0E"/>
    <w:rsid w:val="00553E8D"/>
    <w:rsid w:val="0056118E"/>
    <w:rsid w:val="0056250E"/>
    <w:rsid w:val="005812D7"/>
    <w:rsid w:val="005816F7"/>
    <w:rsid w:val="0058233C"/>
    <w:rsid w:val="00587D2B"/>
    <w:rsid w:val="005A2F8C"/>
    <w:rsid w:val="005B0C3D"/>
    <w:rsid w:val="005B1025"/>
    <w:rsid w:val="005C067C"/>
    <w:rsid w:val="005C3871"/>
    <w:rsid w:val="005D56F3"/>
    <w:rsid w:val="005E45A3"/>
    <w:rsid w:val="005E66B3"/>
    <w:rsid w:val="005F30D6"/>
    <w:rsid w:val="005F6C0C"/>
    <w:rsid w:val="00603831"/>
    <w:rsid w:val="00605C25"/>
    <w:rsid w:val="00607D0A"/>
    <w:rsid w:val="00623027"/>
    <w:rsid w:val="00624B46"/>
    <w:rsid w:val="00626B7B"/>
    <w:rsid w:val="006274B9"/>
    <w:rsid w:val="0063121F"/>
    <w:rsid w:val="006374C0"/>
    <w:rsid w:val="00644C39"/>
    <w:rsid w:val="00644C5D"/>
    <w:rsid w:val="00645BD6"/>
    <w:rsid w:val="006531C3"/>
    <w:rsid w:val="00665E3B"/>
    <w:rsid w:val="0068175C"/>
    <w:rsid w:val="00683C15"/>
    <w:rsid w:val="00687FE6"/>
    <w:rsid w:val="006931F8"/>
    <w:rsid w:val="00694523"/>
    <w:rsid w:val="00695497"/>
    <w:rsid w:val="006A062E"/>
    <w:rsid w:val="006A5D61"/>
    <w:rsid w:val="006B44CE"/>
    <w:rsid w:val="006C486C"/>
    <w:rsid w:val="006C69B1"/>
    <w:rsid w:val="006D53C9"/>
    <w:rsid w:val="006E525A"/>
    <w:rsid w:val="006F0EEE"/>
    <w:rsid w:val="006F3A6E"/>
    <w:rsid w:val="006F3E83"/>
    <w:rsid w:val="007018B1"/>
    <w:rsid w:val="00702679"/>
    <w:rsid w:val="00710508"/>
    <w:rsid w:val="00710C04"/>
    <w:rsid w:val="00711BDD"/>
    <w:rsid w:val="0071795A"/>
    <w:rsid w:val="00731BEA"/>
    <w:rsid w:val="00745E31"/>
    <w:rsid w:val="00752596"/>
    <w:rsid w:val="0075493F"/>
    <w:rsid w:val="007564F5"/>
    <w:rsid w:val="0076297F"/>
    <w:rsid w:val="00774C42"/>
    <w:rsid w:val="00776F1B"/>
    <w:rsid w:val="00784CC3"/>
    <w:rsid w:val="00790D75"/>
    <w:rsid w:val="007924C9"/>
    <w:rsid w:val="00796796"/>
    <w:rsid w:val="007B0372"/>
    <w:rsid w:val="007B543F"/>
    <w:rsid w:val="007C6701"/>
    <w:rsid w:val="007C799B"/>
    <w:rsid w:val="007D120F"/>
    <w:rsid w:val="007D4438"/>
    <w:rsid w:val="007E04D2"/>
    <w:rsid w:val="007E1938"/>
    <w:rsid w:val="007F3713"/>
    <w:rsid w:val="00801718"/>
    <w:rsid w:val="00804E5A"/>
    <w:rsid w:val="008112EF"/>
    <w:rsid w:val="008146AE"/>
    <w:rsid w:val="00814BFF"/>
    <w:rsid w:val="00824193"/>
    <w:rsid w:val="00826B57"/>
    <w:rsid w:val="0083038C"/>
    <w:rsid w:val="0083607A"/>
    <w:rsid w:val="0084080F"/>
    <w:rsid w:val="00854E20"/>
    <w:rsid w:val="0085554D"/>
    <w:rsid w:val="008616A1"/>
    <w:rsid w:val="00866298"/>
    <w:rsid w:val="008760AA"/>
    <w:rsid w:val="008841F2"/>
    <w:rsid w:val="008A1E0A"/>
    <w:rsid w:val="008A57FD"/>
    <w:rsid w:val="008B08BB"/>
    <w:rsid w:val="008B1307"/>
    <w:rsid w:val="008B3194"/>
    <w:rsid w:val="008C3A5B"/>
    <w:rsid w:val="008C6984"/>
    <w:rsid w:val="008D2CA8"/>
    <w:rsid w:val="008D2F44"/>
    <w:rsid w:val="008D2F6D"/>
    <w:rsid w:val="008D5644"/>
    <w:rsid w:val="008E0812"/>
    <w:rsid w:val="008E14D7"/>
    <w:rsid w:val="008E34CC"/>
    <w:rsid w:val="008F68AA"/>
    <w:rsid w:val="008F7AF2"/>
    <w:rsid w:val="0091020A"/>
    <w:rsid w:val="00916F33"/>
    <w:rsid w:val="009175DB"/>
    <w:rsid w:val="009226AA"/>
    <w:rsid w:val="00936ED4"/>
    <w:rsid w:val="00936F7D"/>
    <w:rsid w:val="009558D9"/>
    <w:rsid w:val="009627B5"/>
    <w:rsid w:val="0098103B"/>
    <w:rsid w:val="0098687A"/>
    <w:rsid w:val="009945BA"/>
    <w:rsid w:val="00994C98"/>
    <w:rsid w:val="00995948"/>
    <w:rsid w:val="009C55CE"/>
    <w:rsid w:val="009D227A"/>
    <w:rsid w:val="009E65BF"/>
    <w:rsid w:val="009F3FE6"/>
    <w:rsid w:val="00A00B0D"/>
    <w:rsid w:val="00A1238F"/>
    <w:rsid w:val="00A148F5"/>
    <w:rsid w:val="00A24ED8"/>
    <w:rsid w:val="00A317F6"/>
    <w:rsid w:val="00A35A56"/>
    <w:rsid w:val="00A452B7"/>
    <w:rsid w:val="00A57CE8"/>
    <w:rsid w:val="00A60DE3"/>
    <w:rsid w:val="00A61B3D"/>
    <w:rsid w:val="00A716D5"/>
    <w:rsid w:val="00A83362"/>
    <w:rsid w:val="00A90369"/>
    <w:rsid w:val="00A908EF"/>
    <w:rsid w:val="00AA768E"/>
    <w:rsid w:val="00AB26E7"/>
    <w:rsid w:val="00AD444E"/>
    <w:rsid w:val="00AD7709"/>
    <w:rsid w:val="00AE39BD"/>
    <w:rsid w:val="00AE4B3F"/>
    <w:rsid w:val="00AE4DE4"/>
    <w:rsid w:val="00AE53CD"/>
    <w:rsid w:val="00AF13DA"/>
    <w:rsid w:val="00AF1E1E"/>
    <w:rsid w:val="00AF63CB"/>
    <w:rsid w:val="00B0123B"/>
    <w:rsid w:val="00B0569A"/>
    <w:rsid w:val="00B05F9D"/>
    <w:rsid w:val="00B101F3"/>
    <w:rsid w:val="00B23B0B"/>
    <w:rsid w:val="00B26075"/>
    <w:rsid w:val="00B40519"/>
    <w:rsid w:val="00B42502"/>
    <w:rsid w:val="00B5271F"/>
    <w:rsid w:val="00B63620"/>
    <w:rsid w:val="00B761AA"/>
    <w:rsid w:val="00B76743"/>
    <w:rsid w:val="00B86E94"/>
    <w:rsid w:val="00B97E49"/>
    <w:rsid w:val="00BA02DD"/>
    <w:rsid w:val="00BB2600"/>
    <w:rsid w:val="00BB3D21"/>
    <w:rsid w:val="00BB6DB7"/>
    <w:rsid w:val="00BB79F3"/>
    <w:rsid w:val="00BC4BB8"/>
    <w:rsid w:val="00BD0BCF"/>
    <w:rsid w:val="00BD14FB"/>
    <w:rsid w:val="00BD6903"/>
    <w:rsid w:val="00BE0F27"/>
    <w:rsid w:val="00C0441C"/>
    <w:rsid w:val="00C1244D"/>
    <w:rsid w:val="00C13571"/>
    <w:rsid w:val="00C140C8"/>
    <w:rsid w:val="00C34F8E"/>
    <w:rsid w:val="00C35055"/>
    <w:rsid w:val="00C52C8E"/>
    <w:rsid w:val="00C54775"/>
    <w:rsid w:val="00C54DC7"/>
    <w:rsid w:val="00C673FE"/>
    <w:rsid w:val="00C810C2"/>
    <w:rsid w:val="00C825B2"/>
    <w:rsid w:val="00C83FAB"/>
    <w:rsid w:val="00C91137"/>
    <w:rsid w:val="00C94430"/>
    <w:rsid w:val="00C96042"/>
    <w:rsid w:val="00CB227F"/>
    <w:rsid w:val="00CB7B18"/>
    <w:rsid w:val="00CD3458"/>
    <w:rsid w:val="00CD6FDC"/>
    <w:rsid w:val="00CD7950"/>
    <w:rsid w:val="00CE1D7D"/>
    <w:rsid w:val="00CE2CCD"/>
    <w:rsid w:val="00CE38ED"/>
    <w:rsid w:val="00CE5FDB"/>
    <w:rsid w:val="00CE68BE"/>
    <w:rsid w:val="00CE6FE4"/>
    <w:rsid w:val="00CF3AB3"/>
    <w:rsid w:val="00CF72B8"/>
    <w:rsid w:val="00CF7B00"/>
    <w:rsid w:val="00D01A9A"/>
    <w:rsid w:val="00D13AD6"/>
    <w:rsid w:val="00D32420"/>
    <w:rsid w:val="00D36DEA"/>
    <w:rsid w:val="00D4065A"/>
    <w:rsid w:val="00D46693"/>
    <w:rsid w:val="00D55CE8"/>
    <w:rsid w:val="00D57415"/>
    <w:rsid w:val="00D61F60"/>
    <w:rsid w:val="00D70524"/>
    <w:rsid w:val="00D77DA6"/>
    <w:rsid w:val="00D87685"/>
    <w:rsid w:val="00DA3274"/>
    <w:rsid w:val="00DB01F4"/>
    <w:rsid w:val="00DB5E54"/>
    <w:rsid w:val="00DC22A8"/>
    <w:rsid w:val="00DC35FA"/>
    <w:rsid w:val="00DC6E34"/>
    <w:rsid w:val="00DD14E7"/>
    <w:rsid w:val="00DE36ED"/>
    <w:rsid w:val="00DE520C"/>
    <w:rsid w:val="00DE5F61"/>
    <w:rsid w:val="00DF23E3"/>
    <w:rsid w:val="00E00373"/>
    <w:rsid w:val="00E044FA"/>
    <w:rsid w:val="00E05334"/>
    <w:rsid w:val="00E07845"/>
    <w:rsid w:val="00E153A0"/>
    <w:rsid w:val="00E2387C"/>
    <w:rsid w:val="00E37AFE"/>
    <w:rsid w:val="00E4246C"/>
    <w:rsid w:val="00E42E47"/>
    <w:rsid w:val="00E50F5D"/>
    <w:rsid w:val="00E7053B"/>
    <w:rsid w:val="00E9486D"/>
    <w:rsid w:val="00EA65EF"/>
    <w:rsid w:val="00EB1562"/>
    <w:rsid w:val="00ED70A0"/>
    <w:rsid w:val="00ED713D"/>
    <w:rsid w:val="00EE22F9"/>
    <w:rsid w:val="00EF33C9"/>
    <w:rsid w:val="00F04933"/>
    <w:rsid w:val="00F13412"/>
    <w:rsid w:val="00F15B07"/>
    <w:rsid w:val="00F235B2"/>
    <w:rsid w:val="00F26F3E"/>
    <w:rsid w:val="00F36301"/>
    <w:rsid w:val="00F371A8"/>
    <w:rsid w:val="00F44746"/>
    <w:rsid w:val="00F63749"/>
    <w:rsid w:val="00F6450B"/>
    <w:rsid w:val="00F6538B"/>
    <w:rsid w:val="00F830EE"/>
    <w:rsid w:val="00F84A59"/>
    <w:rsid w:val="00F94523"/>
    <w:rsid w:val="00FA1F42"/>
    <w:rsid w:val="00FB116C"/>
    <w:rsid w:val="00FB7B28"/>
    <w:rsid w:val="00FC208F"/>
    <w:rsid w:val="00FD1167"/>
    <w:rsid w:val="00FD1F87"/>
    <w:rsid w:val="00FE0793"/>
    <w:rsid w:val="00FE56E9"/>
    <w:rsid w:val="00FF3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8841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2019-01-31T00:00:00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2F6677-90EC-453D-8FA3-AB86C815D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770</TotalTime>
  <Pages>17</Pages>
  <Words>3659</Words>
  <Characters>20857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Economic Report and Production Analysis for France</vt:lpstr>
    </vt:vector>
  </TitlesOfParts>
  <Company>Columbia University</Company>
  <LinksUpToDate>false</LinksUpToDate>
  <CharactersWithSpaces>24468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Report and Production Analysis for France</dc:title>
  <dc:subject>(2003-2008)</dc:subject>
  <dc:creator>Heyang Huang, Soulaymane Kachani, Jiayu Zhao</dc:creator>
  <cp:keywords/>
  <dc:description/>
  <cp:lastModifiedBy>Heyang Huang</cp:lastModifiedBy>
  <cp:revision>231</cp:revision>
  <dcterms:created xsi:type="dcterms:W3CDTF">2018-07-17T02:58:00Z</dcterms:created>
  <dcterms:modified xsi:type="dcterms:W3CDTF">2019-10-19T07:08:00Z</dcterms:modified>
</cp:coreProperties>
</file>