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3.png"/>
            <a:graphic>
              <a:graphicData uri="http://schemas.openxmlformats.org/drawingml/2006/picture">
                <pic:pic>
                  <pic:nvPicPr>
                    <pic:cNvPr descr="horizontal line" id="0" name="image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20.png"/>
            <a:graphic>
              <a:graphicData uri="http://schemas.openxmlformats.org/drawingml/2006/picture">
                <pic:pic>
                  <pic:nvPicPr>
                    <pic:cNvPr id="0" name="image2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[Country]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[Country]</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[Country]</w:t>
      </w:r>
      <w:r w:rsidDel="00000000" w:rsidR="00000000" w:rsidRPr="00000000">
        <w:rPr>
          <w:rtl w:val="0"/>
        </w:rPr>
        <w:t xml:space="preserve"> demonstrated a </w:t>
      </w:r>
      <w:r w:rsidDel="00000000" w:rsidR="00000000" w:rsidRPr="00000000">
        <w:rPr>
          <w:rtl w:val="0"/>
        </w:rPr>
        <w:t xml:space="preserve">[GDP growth quality]</w:t>
      </w:r>
      <w:r w:rsidDel="00000000" w:rsidR="00000000" w:rsidRPr="00000000">
        <w:rPr>
          <w:rtl w:val="0"/>
        </w:rPr>
        <w:t xml:space="preserve"> level of economic growth with an average annual GDP growth rate of </w:t>
      </w:r>
      <w:r w:rsidDel="00000000" w:rsidR="00000000" w:rsidRPr="00000000">
        <w:rPr>
          <w:rtl w:val="0"/>
        </w:rPr>
        <w:t xml:space="preserve">[GDP growth rate]</w:t>
      </w:r>
      <w:r w:rsidDel="00000000" w:rsidR="00000000" w:rsidRPr="00000000">
        <w:rPr>
          <w:rtl w:val="0"/>
        </w:rPr>
        <w:t xml:space="preserve">% between 2019 and 2021, with a </w:t>
      </w:r>
      <w:r w:rsidDel="00000000" w:rsidR="00000000" w:rsidRPr="00000000">
        <w:rPr>
          <w:rtl w:val="0"/>
        </w:rPr>
        <w:t xml:space="preserve">[ECI growth quality]</w:t>
      </w:r>
      <w:r w:rsidDel="00000000" w:rsidR="00000000" w:rsidRPr="00000000">
        <w:rPr>
          <w:rtl w:val="0"/>
        </w:rPr>
        <w:t xml:space="preserve"> economic complexity compared to other major [Category]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[Overall quality]</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as well as the </w:t>
      </w:r>
      <w:r w:rsidDel="00000000" w:rsidR="00000000" w:rsidRPr="00000000">
        <w:rPr>
          <w:rtl w:val="0"/>
        </w:rPr>
        <w:t xml:space="preserve">[Strategy quality]</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[Industry development]</w:t>
      </w:r>
      <w:r w:rsidDel="00000000" w:rsidR="00000000" w:rsidRPr="00000000">
        <w:rPr>
          <w:rtl w:val="0"/>
        </w:rPr>
        <w:t xml:space="preserve"> in developing most of its industries during the period while its </w:t>
      </w:r>
      <w:r w:rsidDel="00000000" w:rsidR="00000000" w:rsidRPr="00000000">
        <w:rPr>
          <w:rtl w:val="0"/>
        </w:rPr>
        <w:t xml:space="preserve">[Category]</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[Country]</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[Category]</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[Country]</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[Country]</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[Country]</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[Country]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[Country]</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[Country</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[Country]</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[Country]</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[Country]</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drawing>
          <wp:inline distB="114300" distT="114300" distL="114300" distR="114300">
            <wp:extent cx="3421856" cy="228123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[Country]</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[Country]</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[Country]</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47714" cy="2311301"/>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847714" cy="2311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[Country]</w:t>
      </w:r>
      <w:r w:rsidDel="00000000" w:rsidR="00000000" w:rsidRPr="00000000">
        <w:rPr>
          <w:sz w:val="22"/>
          <w:szCs w:val="22"/>
          <w:rtl w:val="0"/>
        </w:rPr>
        <w:t xml:space="preserve"> (2019-2021)</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[Country]'</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[Country]</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2.png"/>
            <a:graphic>
              <a:graphicData uri="http://schemas.openxmlformats.org/drawingml/2006/picture">
                <pic:pic>
                  <pic:nvPicPr>
                    <pic:cNvPr id="0" name="image12.png"/>
                    <pic:cNvPicPr preferRelativeResize="0"/>
                  </pic:nvPicPr>
                  <pic:blipFill>
                    <a:blip r:embed="rId11"/>
                    <a:srcRect b="0" l="0" r="25012" t="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[Country]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5731200" cy="1206500"/>
            <wp:effectExtent b="0" l="0" r="0" t="0"/>
            <wp:docPr id="1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Table 4a. RID Comparison across Leading Economies (2021)</w:t>
      </w:r>
    </w:p>
    <w:p w:rsidR="00000000" w:rsidDel="00000000" w:rsidP="00000000" w:rsidRDefault="00000000" w:rsidRPr="00000000" w14:paraId="00000095">
      <w:pPr>
        <w:jc w:val="center"/>
        <w:rPr>
          <w:sz w:val="22"/>
          <w:szCs w:val="2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Table 4b further examines </w:t>
      </w:r>
      <w:r w:rsidDel="00000000" w:rsidR="00000000" w:rsidRPr="00000000">
        <w:rPr>
          <w:rtl w:val="0"/>
        </w:rPr>
        <w:t xml:space="preserve">[Country]</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sz w:val="22"/>
          <w:szCs w:val="22"/>
        </w:rPr>
        <w:drawing>
          <wp:inline distB="114300" distT="114300" distL="114300" distR="114300">
            <wp:extent cx="5731200" cy="96520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sz w:val="22"/>
          <w:szCs w:val="22"/>
          <w:rtl w:val="0"/>
        </w:rPr>
        <w:t xml:space="preserve">Table 4b. RID Comparison across Emerging Economies (2021)</w:t>
      </w:r>
      <w:r w:rsidDel="00000000" w:rsidR="00000000" w:rsidRPr="00000000">
        <w:rPr>
          <w:rtl w:val="0"/>
        </w:rPr>
      </w:r>
    </w:p>
    <w:p w:rsidR="00000000" w:rsidDel="00000000" w:rsidP="00000000" w:rsidRDefault="00000000" w:rsidRPr="00000000" w14:paraId="00000099">
      <w:pPr>
        <w:pageBreakBefore w:val="0"/>
        <w:jc w:val="center"/>
        <w:rPr>
          <w:sz w:val="22"/>
          <w:szCs w:val="22"/>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2">
      <w:pPr>
        <w:pageBreakBefore w:val="0"/>
        <w:jc w:val="left"/>
        <w:rPr/>
      </w:pPr>
      <w:r w:rsidDel="00000000" w:rsidR="00000000" w:rsidRPr="00000000">
        <w:rPr>
          <w:rtl w:val="0"/>
        </w:rPr>
      </w:r>
    </w:p>
    <w:p w:rsidR="00000000" w:rsidDel="00000000" w:rsidP="00000000" w:rsidRDefault="00000000" w:rsidRPr="00000000" w14:paraId="000000A3">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[Country]</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drawing>
          <wp:inline distB="114300" distT="114300" distL="114300" distR="114300">
            <wp:extent cx="5731200" cy="2273300"/>
            <wp:effectExtent b="0" l="0" r="0" t="0"/>
            <wp:docPr id="16"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6">
      <w:pPr>
        <w:pageBreakBefore w:val="0"/>
        <w:jc w:val="both"/>
        <w:rPr/>
      </w:pPr>
      <w:r w:rsidDel="00000000" w:rsidR="00000000" w:rsidRPr="00000000">
        <w:rPr>
          <w:rtl w:val="0"/>
        </w:rPr>
        <w:t xml:space="preserve"> </w:t>
      </w:r>
    </w:p>
    <w:p w:rsidR="00000000" w:rsidDel="00000000" w:rsidP="00000000" w:rsidRDefault="00000000" w:rsidRPr="00000000" w14:paraId="000000B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C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[Country]</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[Country]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[Country]</w:t>
      </w:r>
      <w:r w:rsidDel="00000000" w:rsidR="00000000" w:rsidRPr="00000000">
        <w:rPr>
          <w:rtl w:val="0"/>
        </w:rPr>
        <w:t xml:space="preserve"> is shown in Table 8.</w:t>
      </w:r>
    </w:p>
    <w:p w:rsidR="00000000" w:rsidDel="00000000" w:rsidP="00000000" w:rsidRDefault="00000000" w:rsidRPr="00000000" w14:paraId="000000F2">
      <w:pPr>
        <w:pageBreakBefore w:val="0"/>
        <w:rPr>
          <w:sz w:val="22"/>
          <w:szCs w:val="22"/>
        </w:rPr>
      </w:pPr>
      <w:r w:rsidDel="00000000" w:rsidR="00000000" w:rsidRPr="00000000">
        <w:rPr/>
        <w:drawing>
          <wp:inline distB="114300" distT="114300" distL="114300" distR="114300">
            <wp:extent cx="5734050" cy="1952625"/>
            <wp:effectExtent b="0" l="0" r="0" t="0"/>
            <wp:docPr id="1" name="image1.png"/>
            <a:graphic>
              <a:graphicData uri="http://schemas.openxmlformats.org/drawingml/2006/picture">
                <pic:pic>
                  <pic:nvPicPr>
                    <pic:cNvPr id="0" name="image1.png"/>
                    <pic:cNvPicPr preferRelativeResize="0"/>
                  </pic:nvPicPr>
                  <pic:blipFill>
                    <a:blip r:embed="rId18"/>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Pr>
        <w:drawing>
          <wp:inline distB="114300" distT="114300" distL="114300" distR="114300">
            <wp:extent cx="5734050" cy="1704975"/>
            <wp:effectExtent b="0" l="0" r="0" t="0"/>
            <wp:docPr id="6" name="image6.png"/>
            <a:graphic>
              <a:graphicData uri="http://schemas.openxmlformats.org/drawingml/2006/picture">
                <pic:pic>
                  <pic:nvPicPr>
                    <pic:cNvPr id="0" name="image6.png"/>
                    <pic:cNvPicPr preferRelativeResize="0"/>
                  </pic:nvPicPr>
                  <pic:blipFill>
                    <a:blip r:embed="rId19"/>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(2021)</w:t>
      </w:r>
    </w:p>
    <w:p w:rsidR="00000000" w:rsidDel="00000000" w:rsidP="00000000" w:rsidRDefault="00000000" w:rsidRPr="00000000" w14:paraId="000000F5">
      <w:pPr>
        <w:jc w:val="left"/>
        <w:rPr>
          <w:sz w:val="22"/>
          <w:szCs w:val="22"/>
        </w:rPr>
      </w:pP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Pr>
        <w:drawing>
          <wp:inline distB="0" distT="0" distL="0" distR="0">
            <wp:extent cx="5734050" cy="1362075"/>
            <wp:effectExtent b="0" l="0" r="0" t="0"/>
            <wp:docPr id="17" name="image16.jpg"/>
            <a:graphic>
              <a:graphicData uri="http://schemas.openxmlformats.org/drawingml/2006/picture">
                <pic:pic>
                  <pic:nvPicPr>
                    <pic:cNvPr id="0" name="image16.jpg"/>
                    <pic:cNvPicPr preferRelativeResize="0"/>
                  </pic:nvPicPr>
                  <pic:blipFill>
                    <a:blip r:embed="rId20"/>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D">
      <w:pPr>
        <w:jc w:val="both"/>
        <w:rPr>
          <w:b w:val="1"/>
          <w:bCs w:val="1"/>
        </w:rPr>
      </w:pPr>
      <w:r w:rsidDel="00000000" w:rsidR="00000000" w:rsidRPr="00000000">
        <w:rPr>
          <w:b w:val="1"/>
          <w:bCs w:val="1"/>
        </w:rPr>
        <w:drawing>
          <wp:inline distB="114300" distT="114300" distL="114300" distR="114300">
            <wp:extent cx="5310188" cy="2519630"/>
            <wp:effectExtent b="0" l="0" r="0" t="0"/>
            <wp:docPr id="7" name="image7.jpg"/>
            <a:graphic>
              <a:graphicData uri="http://schemas.openxmlformats.org/drawingml/2006/picture">
                <pic:pic>
                  <pic:nvPicPr>
                    <pic:cNvPr id="0" name="image7.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F">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1">
      <w:pPr>
        <w:pageBreakBefore w:val="0"/>
        <w:jc w:val="both"/>
        <w:rPr/>
      </w:pPr>
      <w:r w:rsidDel="00000000" w:rsidR="00000000" w:rsidRPr="00000000">
        <w:rPr>
          <w:rtl w:val="0"/>
        </w:rPr>
        <w:t xml:space="preserve">We examine </w:t>
      </w:r>
      <w:r w:rsidDel="00000000" w:rsidR="00000000" w:rsidRPr="00000000">
        <w:rPr>
          <w:rtl w:val="0"/>
        </w:rPr>
        <w:t xml:space="preserve">[Country]</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drawing>
          <wp:inline distB="114300" distT="114300" distL="114300" distR="114300">
            <wp:extent cx="5731200" cy="2349500"/>
            <wp:effectExtent b="0" l="0" r="0" t="0"/>
            <wp:docPr id="2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p>
    <w:p w:rsidR="00000000" w:rsidDel="00000000" w:rsidP="00000000" w:rsidRDefault="00000000" w:rsidRPr="00000000" w14:paraId="00000105">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F">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17">
      <w:pPr>
        <w:pageBreakBefore w:val="0"/>
        <w:jc w:val="left"/>
        <w:rPr/>
      </w:pP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11C">
      <w:pPr>
        <w:pageBreakBefore w:val="0"/>
        <w:jc w:val="both"/>
        <w:rPr/>
      </w:pPr>
      <w:r w:rsidDel="00000000" w:rsidR="00000000" w:rsidRPr="00000000">
        <w:rPr>
          <w:rtl w:val="0"/>
        </w:rPr>
        <w:t xml:space="preserve">During the first examined period, </w:t>
      </w:r>
      <w:r w:rsidDel="00000000" w:rsidR="00000000" w:rsidRPr="00000000">
        <w:rPr>
          <w:rtl w:val="0"/>
        </w:rPr>
        <w:t xml:space="preserve">[Country]</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 suggests (the red curve represents export increase and the blue curve stands for opportunity gain of the corresponding industry), </w:t>
      </w:r>
      <w:r w:rsidDel="00000000" w:rsidR="00000000" w:rsidRPr="00000000">
        <w:rPr>
          <w:rtl w:val="0"/>
        </w:rPr>
        <w:t xml:space="preserve">[Country]</w:t>
      </w:r>
      <w:r w:rsidDel="00000000" w:rsidR="00000000" w:rsidRPr="00000000">
        <w:rPr>
          <w:rtl w:val="0"/>
        </w:rPr>
        <w:t xml:space="preserve"> demonstrates a [SOI quality] level of correlation with the suggested developmental path, having an adjusted R-square of around </w:t>
      </w:r>
      <w:r w:rsidDel="00000000" w:rsidR="00000000" w:rsidRPr="00000000">
        <w:rPr>
          <w:rtl w:val="0"/>
        </w:rPr>
        <w:t xml:space="preserve">[SOI]</w:t>
      </w: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[Country]</w:t>
      </w:r>
      <w:r w:rsidDel="00000000" w:rsidR="00000000" w:rsidRPr="00000000">
        <w:rPr>
          <w:rtl w:val="0"/>
        </w:rPr>
        <w:t xml:space="preserve"> ranks in the </w:t>
      </w:r>
      <w:r w:rsidDel="00000000" w:rsidR="00000000" w:rsidRPr="00000000">
        <w:rPr>
          <w:rtl w:val="0"/>
        </w:rPr>
        <w:t xml:space="preserve">[SOI 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Specifically, </w:t>
      </w:r>
      <w:r w:rsidDel="00000000" w:rsidR="00000000" w:rsidRPr="00000000">
        <w:rPr>
          <w:rtl w:val="0"/>
        </w:rPr>
        <w:t xml:space="preserve">[Country]</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[Country]</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6448425" cy="2295525"/>
            <wp:effectExtent b="0" l="0" r="0" t="0"/>
            <wp:docPr id="13" name="image15.png"/>
            <a:graphic>
              <a:graphicData uri="http://schemas.openxmlformats.org/drawingml/2006/picture">
                <pic:pic>
                  <pic:nvPicPr>
                    <pic:cNvPr id="0" name="image15.png"/>
                    <pic:cNvPicPr preferRelativeResize="0"/>
                  </pic:nvPicPr>
                  <pic:blipFill>
                    <a:blip r:embed="rId25"/>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[Country]</w:t>
      </w:r>
      <w:r w:rsidDel="00000000" w:rsidR="00000000" w:rsidRPr="00000000">
        <w:rPr>
          <w:sz w:val="22"/>
          <w:szCs w:val="22"/>
          <w:rtl w:val="0"/>
        </w:rPr>
        <w:t xml:space="preserve"> (2013-2018)</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In conclusion, </w:t>
      </w:r>
      <w:r w:rsidDel="00000000" w:rsidR="00000000" w:rsidRPr="00000000">
        <w:rPr>
          <w:rtl w:val="0"/>
        </w:rPr>
        <w:t xml:space="preserve">[Country]</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[Country]</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During the second examined period from 2019 to 2021, </w:t>
      </w:r>
      <w:r w:rsidDel="00000000" w:rsidR="00000000" w:rsidRPr="00000000">
        <w:rPr>
          <w:rtl w:val="0"/>
        </w:rPr>
        <w:t xml:space="preserve">[Country]</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w:t>
      </w:r>
      <w:r w:rsidDel="00000000" w:rsidR="00000000" w:rsidRPr="00000000">
        <w:rPr>
          <w:rtl w:val="0"/>
        </w:rPr>
        <w:t xml:space="preserve">Country]</w:t>
      </w:r>
      <w:r w:rsidDel="00000000" w:rsidR="00000000" w:rsidRPr="00000000">
        <w:rPr>
          <w:rtl w:val="0"/>
        </w:rPr>
        <w:t xml:space="preserv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[Country]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[Country]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5">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19.png"/><Relationship Id="rId21" Type="http://schemas.openxmlformats.org/officeDocument/2006/relationships/image" Target="media/image7.jpg"/><Relationship Id="rId24" Type="http://schemas.openxmlformats.org/officeDocument/2006/relationships/image" Target="media/image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eader" Target="header1.xml"/><Relationship Id="rId25" Type="http://schemas.openxmlformats.org/officeDocument/2006/relationships/image" Target="media/image15.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13.png"/><Relationship Id="rId15" Type="http://schemas.openxmlformats.org/officeDocument/2006/relationships/image" Target="media/image14.jpg"/><Relationship Id="rId14" Type="http://schemas.openxmlformats.org/officeDocument/2006/relationships/image" Target="media/image18.png"/><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