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217B" w:rsidRDefault="006C217B" w:rsidP="00A706FB">
      <w:pPr>
        <w:spacing w:after="0" w:line="240" w:lineRule="auto"/>
        <w:ind w:firstLine="720"/>
        <w:rPr>
          <w:rFonts w:ascii="Times New Roman" w:eastAsiaTheme="minorEastAsia" w:hAnsi="Times New Roman"/>
          <w:szCs w:val="24"/>
          <w:lang w:eastAsia="ja-JP"/>
        </w:rPr>
      </w:pPr>
    </w:p>
    <w:p w:rsidR="006C217B" w:rsidRDefault="006C217B" w:rsidP="00A706FB">
      <w:pPr>
        <w:spacing w:after="0" w:line="240" w:lineRule="auto"/>
        <w:ind w:firstLine="720"/>
        <w:rPr>
          <w:rFonts w:ascii="Times New Roman" w:eastAsiaTheme="minorEastAsia" w:hAnsi="Times New Roman"/>
          <w:szCs w:val="24"/>
          <w:lang w:eastAsia="ja-JP"/>
        </w:rPr>
      </w:pPr>
    </w:p>
    <w:p w:rsidR="006C217B" w:rsidRDefault="006C217B" w:rsidP="00A706F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hAnsi="Arial" w:cs="Arial"/>
        </w:rPr>
        <w:t xml:space="preserve">means, standard deviations, zero-order correlation coefficients, beta weights, intercept and unstandardized slopes, multiple </w:t>
      </w:r>
      <w:r>
        <w:rPr>
          <w:rFonts w:ascii="Arial" w:hAnsi="Arial" w:cs="Arial"/>
          <w:i/>
          <w:iCs/>
        </w:rPr>
        <w:t>R</w:t>
      </w:r>
      <w:r>
        <w:rPr>
          <w:rFonts w:ascii="Arial" w:hAnsi="Arial" w:cs="Arial"/>
          <w:i/>
          <w:iCs/>
          <w:vertAlign w:val="superscript"/>
        </w:rPr>
        <w:t>2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  <w:i/>
          <w:iCs/>
        </w:rPr>
        <w:t>p</w:t>
      </w:r>
      <w:r>
        <w:rPr>
          <w:rFonts w:ascii="Arial" w:hAnsi="Arial" w:cs="Arial"/>
        </w:rPr>
        <w:t xml:space="preserve"> values, and a confidence interval for </w:t>
      </w:r>
      <w:r>
        <w:rPr>
          <w:rFonts w:ascii="Arial" w:hAnsi="Arial" w:cs="Arial"/>
          <w:i/>
          <w:iCs/>
        </w:rPr>
        <w:t>R</w:t>
      </w:r>
      <w:r>
        <w:rPr>
          <w:rFonts w:ascii="Arial" w:hAnsi="Arial" w:cs="Arial"/>
          <w:i/>
          <w:iCs/>
          <w:vertAlign w:val="superscript"/>
        </w:rPr>
        <w:t>2</w:t>
      </w:r>
      <w:r>
        <w:rPr>
          <w:rFonts w:ascii="Arial" w:hAnsi="Arial" w:cs="Arial"/>
        </w:rPr>
        <w:t>.  Be sure to refer to the table.</w:t>
      </w:r>
    </w:p>
    <w:p w:rsidR="006C217B" w:rsidRPr="00A248DC" w:rsidRDefault="006C217B" w:rsidP="00A706FB">
      <w:pPr>
        <w:spacing w:after="0" w:line="240" w:lineRule="auto"/>
        <w:ind w:firstLine="720"/>
        <w:rPr>
          <w:rFonts w:ascii="Times New Roman" w:eastAsiaTheme="minorEastAsia" w:hAnsi="Times New Roman"/>
          <w:szCs w:val="24"/>
          <w:lang w:eastAsia="ja-JP"/>
        </w:rPr>
      </w:pPr>
    </w:p>
    <w:tbl>
      <w:tblPr>
        <w:tblW w:w="7215" w:type="dxa"/>
        <w:jc w:val="center"/>
        <w:tblLayout w:type="fixed"/>
        <w:tblLook w:val="04A0" w:firstRow="1" w:lastRow="0" w:firstColumn="1" w:lastColumn="0" w:noHBand="0" w:noVBand="1"/>
      </w:tblPr>
      <w:tblGrid>
        <w:gridCol w:w="1044"/>
        <w:gridCol w:w="1016"/>
        <w:gridCol w:w="1000"/>
        <w:gridCol w:w="1195"/>
        <w:gridCol w:w="909"/>
        <w:gridCol w:w="779"/>
        <w:gridCol w:w="1272"/>
      </w:tblGrid>
      <w:tr w:rsidR="006C217B" w:rsidRPr="00424244" w:rsidTr="00DE7EE5">
        <w:trPr>
          <w:trHeight w:val="20"/>
          <w:jc w:val="center"/>
        </w:trPr>
        <w:tc>
          <w:tcPr>
            <w:tcW w:w="721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C217B" w:rsidRPr="00424244" w:rsidRDefault="006C217B" w:rsidP="00A706FB">
            <w:pPr>
              <w:spacing w:after="0" w:line="240" w:lineRule="auto"/>
              <w:rPr>
                <w:rFonts w:ascii="Times New Roman" w:hAnsi="Times New Roman"/>
                <w:color w:val="000000"/>
                <w:szCs w:val="24"/>
                <w:lang w:eastAsia="ja-JP"/>
              </w:rPr>
            </w:pPr>
            <w:r w:rsidRPr="00424244">
              <w:rPr>
                <w:rFonts w:ascii="Times New Roman" w:hAnsi="Times New Roman"/>
                <w:color w:val="000000"/>
                <w:szCs w:val="24"/>
                <w:lang w:eastAsia="ja-JP"/>
              </w:rPr>
              <w:t>Table 1</w:t>
            </w:r>
          </w:p>
        </w:tc>
      </w:tr>
      <w:tr w:rsidR="006C217B" w:rsidRPr="00424244" w:rsidTr="00DE7EE5">
        <w:trPr>
          <w:trHeight w:val="20"/>
          <w:jc w:val="center"/>
        </w:trPr>
        <w:tc>
          <w:tcPr>
            <w:tcW w:w="721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C217B" w:rsidRPr="00424244" w:rsidRDefault="006C217B" w:rsidP="00A706FB">
            <w:pPr>
              <w:spacing w:after="0" w:line="240" w:lineRule="auto"/>
              <w:rPr>
                <w:rFonts w:ascii="Times New Roman" w:hAnsi="Times New Roman"/>
                <w:i/>
                <w:iCs/>
                <w:color w:val="000000"/>
                <w:szCs w:val="24"/>
                <w:lang w:eastAsia="ja-JP"/>
              </w:rPr>
            </w:pPr>
            <w:r w:rsidRPr="00424244">
              <w:rPr>
                <w:rFonts w:ascii="Times New Roman" w:hAnsi="Times New Roman"/>
                <w:i/>
                <w:iCs/>
                <w:color w:val="000000"/>
                <w:szCs w:val="24"/>
                <w:lang w:eastAsia="ja-JP"/>
              </w:rPr>
              <w:t xml:space="preserve">Predicting </w:t>
            </w:r>
            <w:r>
              <w:rPr>
                <w:rFonts w:ascii="Times New Roman" w:hAnsi="Times New Roman"/>
                <w:i/>
                <w:iCs/>
                <w:color w:val="000000"/>
                <w:szCs w:val="24"/>
                <w:lang w:eastAsia="ja-JP"/>
              </w:rPr>
              <w:t>C</w:t>
            </w:r>
            <w:r w:rsidRPr="00424244">
              <w:rPr>
                <w:rFonts w:ascii="Times New Roman" w:hAnsi="Times New Roman"/>
                <w:i/>
                <w:iCs/>
                <w:color w:val="000000"/>
                <w:szCs w:val="24"/>
                <w:lang w:eastAsia="ja-JP"/>
              </w:rPr>
              <w:t>atch from</w:t>
            </w:r>
            <w:r>
              <w:rPr>
                <w:rFonts w:ascii="Times New Roman" w:hAnsi="Times New Roman"/>
                <w:i/>
                <w:iCs/>
                <w:color w:val="000000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iCs/>
                <w:color w:val="000000"/>
                <w:szCs w:val="24"/>
                <w:lang w:eastAsia="ja-JP"/>
              </w:rPr>
              <w:t>Priapam</w:t>
            </w:r>
            <w:proofErr w:type="spellEnd"/>
            <w:r>
              <w:rPr>
                <w:rFonts w:ascii="Times New Roman" w:hAnsi="Times New Roman"/>
                <w:i/>
                <w:iCs/>
                <w:color w:val="000000"/>
                <w:szCs w:val="24"/>
                <w:lang w:eastAsia="ja-JP"/>
              </w:rPr>
              <w:t xml:space="preserve"> and </w:t>
            </w:r>
            <w:proofErr w:type="spellStart"/>
            <w:r>
              <w:rPr>
                <w:rFonts w:ascii="Times New Roman" w:hAnsi="Times New Roman"/>
                <w:i/>
                <w:iCs/>
                <w:color w:val="000000"/>
                <w:szCs w:val="24"/>
                <w:lang w:eastAsia="ja-JP"/>
              </w:rPr>
              <w:t>Koleos</w:t>
            </w:r>
            <w:proofErr w:type="spellEnd"/>
            <w:r>
              <w:rPr>
                <w:rFonts w:ascii="Times New Roman" w:hAnsi="Times New Roman"/>
                <w:i/>
                <w:iCs/>
                <w:color w:val="000000"/>
                <w:szCs w:val="24"/>
                <w:lang w:eastAsia="ja-JP"/>
              </w:rPr>
              <w:t xml:space="preserve"> in the Wate</w:t>
            </w:r>
            <w:r>
              <w:rPr>
                <w:rFonts w:ascii="Times New Roman" w:eastAsiaTheme="minorEastAsia" w:hAnsi="Times New Roman" w:hint="eastAsia"/>
                <w:i/>
                <w:iCs/>
                <w:color w:val="000000"/>
                <w:szCs w:val="24"/>
                <w:lang w:eastAsia="ja-JP"/>
              </w:rPr>
              <w:t>r</w:t>
            </w:r>
            <w:r w:rsidRPr="00424244">
              <w:rPr>
                <w:rFonts w:ascii="Times New Roman" w:hAnsi="Times New Roman"/>
                <w:i/>
                <w:iCs/>
                <w:color w:val="000000"/>
                <w:szCs w:val="24"/>
                <w:lang w:eastAsia="ja-JP"/>
              </w:rPr>
              <w:t xml:space="preserve"> (N = 200)</w:t>
            </w:r>
          </w:p>
        </w:tc>
      </w:tr>
      <w:tr w:rsidR="006C217B" w:rsidRPr="00424244" w:rsidTr="00DE7EE5">
        <w:trPr>
          <w:trHeight w:val="20"/>
          <w:jc w:val="center"/>
        </w:trPr>
        <w:tc>
          <w:tcPr>
            <w:tcW w:w="104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17B" w:rsidRPr="00424244" w:rsidRDefault="006C217B" w:rsidP="00A706FB">
            <w:pPr>
              <w:spacing w:after="0" w:line="240" w:lineRule="auto"/>
              <w:rPr>
                <w:rFonts w:ascii="Calibri" w:hAnsi="Calibri"/>
                <w:color w:val="000000"/>
                <w:lang w:eastAsia="ja-JP"/>
              </w:rPr>
            </w:pPr>
            <w:r w:rsidRPr="00424244">
              <w:rPr>
                <w:rFonts w:ascii="Calibri" w:hAnsi="Calibri"/>
                <w:color w:val="000000"/>
                <w:lang w:eastAsia="ja-JP"/>
              </w:rPr>
              <w:t> </w:t>
            </w:r>
          </w:p>
        </w:tc>
        <w:tc>
          <w:tcPr>
            <w:tcW w:w="321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C217B" w:rsidRPr="00424244" w:rsidRDefault="006C217B" w:rsidP="00A706F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Cs w:val="24"/>
                <w:lang w:eastAsia="ja-JP"/>
              </w:rPr>
            </w:pPr>
            <w:r w:rsidRPr="00424244">
              <w:rPr>
                <w:rFonts w:ascii="Times New Roman" w:hAnsi="Times New Roman"/>
                <w:color w:val="000000"/>
                <w:szCs w:val="24"/>
                <w:lang w:eastAsia="ja-JP"/>
              </w:rPr>
              <w:t xml:space="preserve">Zero-Order </w:t>
            </w:r>
            <w:r w:rsidRPr="00424244">
              <w:rPr>
                <w:rFonts w:ascii="Times New Roman" w:hAnsi="Times New Roman"/>
                <w:i/>
                <w:iCs/>
                <w:color w:val="000000"/>
                <w:szCs w:val="24"/>
                <w:lang w:eastAsia="ja-JP"/>
              </w:rPr>
              <w:t>r</w:t>
            </w:r>
          </w:p>
        </w:tc>
        <w:tc>
          <w:tcPr>
            <w:tcW w:w="909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6C217B" w:rsidRPr="00424244" w:rsidRDefault="006C217B" w:rsidP="00A706FB">
            <w:pPr>
              <w:spacing w:after="0" w:line="240" w:lineRule="auto"/>
              <w:jc w:val="center"/>
              <w:rPr>
                <w:rFonts w:ascii="Symbol" w:hAnsi="Symbol"/>
                <w:i/>
                <w:iCs/>
                <w:color w:val="000000"/>
                <w:szCs w:val="24"/>
                <w:lang w:eastAsia="ja-JP"/>
              </w:rPr>
            </w:pPr>
            <w:r w:rsidRPr="00424244">
              <w:rPr>
                <w:rFonts w:ascii="Symbol" w:hAnsi="Symbol"/>
                <w:i/>
                <w:iCs/>
                <w:color w:val="000000"/>
                <w:szCs w:val="24"/>
                <w:lang w:eastAsia="ja-JP"/>
              </w:rPr>
              <w:sym w:font="Symbol" w:char="F062"/>
            </w:r>
          </w:p>
        </w:tc>
        <w:tc>
          <w:tcPr>
            <w:tcW w:w="779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6C217B" w:rsidRPr="00424244" w:rsidRDefault="006C217B" w:rsidP="00A706FB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  <w:szCs w:val="24"/>
                <w:lang w:eastAsia="ja-JP"/>
              </w:rPr>
            </w:pPr>
            <w:r w:rsidRPr="00424244">
              <w:rPr>
                <w:rFonts w:ascii="Times New Roman" w:hAnsi="Times New Roman"/>
                <w:i/>
                <w:iCs/>
                <w:color w:val="000000"/>
                <w:szCs w:val="24"/>
                <w:lang w:eastAsia="ja-JP"/>
              </w:rPr>
              <w:t>sr</w:t>
            </w:r>
            <w:r w:rsidRPr="00424244">
              <w:rPr>
                <w:rFonts w:ascii="Times New Roman" w:hAnsi="Times New Roman"/>
                <w:i/>
                <w:iCs/>
                <w:color w:val="000000"/>
                <w:szCs w:val="24"/>
                <w:vertAlign w:val="superscript"/>
                <w:lang w:eastAsia="ja-JP"/>
              </w:rPr>
              <w:t>2</w:t>
            </w:r>
          </w:p>
        </w:tc>
        <w:tc>
          <w:tcPr>
            <w:tcW w:w="1272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6C217B" w:rsidRPr="00424244" w:rsidRDefault="006C695B" w:rsidP="00A706FB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  <w:szCs w:val="24"/>
                <w:lang w:eastAsia="ja-JP"/>
              </w:rPr>
            </w:pPr>
            <w:r w:rsidRPr="00424244">
              <w:rPr>
                <w:rFonts w:ascii="Times New Roman" w:hAnsi="Times New Roman"/>
                <w:i/>
                <w:iCs/>
                <w:color w:val="000000"/>
                <w:szCs w:val="24"/>
                <w:lang w:eastAsia="ja-JP"/>
              </w:rPr>
              <w:t>B</w:t>
            </w:r>
          </w:p>
        </w:tc>
      </w:tr>
      <w:tr w:rsidR="006C217B" w:rsidRPr="00424244" w:rsidTr="00DE7EE5">
        <w:trPr>
          <w:trHeight w:val="20"/>
          <w:jc w:val="center"/>
        </w:trPr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C217B" w:rsidRPr="00424244" w:rsidRDefault="006C217B" w:rsidP="00A706F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Cs w:val="24"/>
                <w:lang w:eastAsia="ja-JP"/>
              </w:rPr>
            </w:pPr>
            <w:r w:rsidRPr="00424244">
              <w:rPr>
                <w:rFonts w:ascii="Times New Roman" w:hAnsi="Times New Roman"/>
                <w:color w:val="000000"/>
                <w:szCs w:val="24"/>
                <w:lang w:eastAsia="ja-JP"/>
              </w:rPr>
              <w:t>Variable</w:t>
            </w:r>
          </w:p>
        </w:tc>
        <w:tc>
          <w:tcPr>
            <w:tcW w:w="10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C217B" w:rsidRPr="00424244" w:rsidRDefault="006C217B" w:rsidP="00A706F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Cs w:val="24"/>
                <w:lang w:eastAsia="ja-JP"/>
              </w:rPr>
            </w:pPr>
            <w:proofErr w:type="spellStart"/>
            <w:r w:rsidRPr="00424244">
              <w:rPr>
                <w:rFonts w:ascii="Times New Roman" w:hAnsi="Times New Roman"/>
                <w:color w:val="000000"/>
                <w:szCs w:val="24"/>
                <w:lang w:eastAsia="ja-JP"/>
              </w:rPr>
              <w:t>Priapam</w:t>
            </w:r>
            <w:proofErr w:type="spellEnd"/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C217B" w:rsidRPr="00424244" w:rsidRDefault="006C217B" w:rsidP="00A706F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Cs w:val="24"/>
                <w:lang w:eastAsia="ja-JP"/>
              </w:rPr>
            </w:pPr>
            <w:proofErr w:type="spellStart"/>
            <w:r w:rsidRPr="00424244">
              <w:rPr>
                <w:rFonts w:ascii="Times New Roman" w:hAnsi="Times New Roman"/>
                <w:color w:val="000000"/>
                <w:szCs w:val="24"/>
                <w:lang w:eastAsia="ja-JP"/>
              </w:rPr>
              <w:t>Koleos</w:t>
            </w:r>
            <w:proofErr w:type="spellEnd"/>
          </w:p>
        </w:tc>
        <w:tc>
          <w:tcPr>
            <w:tcW w:w="11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C217B" w:rsidRPr="00424244" w:rsidRDefault="006C217B" w:rsidP="00A706F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Cs w:val="24"/>
                <w:lang w:eastAsia="ja-JP"/>
              </w:rPr>
            </w:pPr>
            <w:r w:rsidRPr="00424244">
              <w:rPr>
                <w:rFonts w:ascii="Times New Roman" w:hAnsi="Times New Roman"/>
                <w:color w:val="000000"/>
                <w:szCs w:val="24"/>
                <w:lang w:eastAsia="ja-JP"/>
              </w:rPr>
              <w:t>Catch</w:t>
            </w:r>
          </w:p>
        </w:tc>
        <w:tc>
          <w:tcPr>
            <w:tcW w:w="909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C217B" w:rsidRPr="00424244" w:rsidRDefault="006C217B" w:rsidP="00A706FB">
            <w:pPr>
              <w:spacing w:after="0" w:line="240" w:lineRule="auto"/>
              <w:rPr>
                <w:rFonts w:ascii="Symbol" w:hAnsi="Symbol"/>
                <w:i/>
                <w:iCs/>
                <w:color w:val="000000"/>
                <w:szCs w:val="24"/>
                <w:lang w:eastAsia="ja-JP"/>
              </w:rPr>
            </w:pPr>
          </w:p>
        </w:tc>
        <w:tc>
          <w:tcPr>
            <w:tcW w:w="779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C217B" w:rsidRPr="00424244" w:rsidRDefault="006C217B" w:rsidP="00A706FB">
            <w:pPr>
              <w:spacing w:after="0" w:line="240" w:lineRule="auto"/>
              <w:rPr>
                <w:rFonts w:ascii="Times New Roman" w:hAnsi="Times New Roman"/>
                <w:i/>
                <w:iCs/>
                <w:color w:val="000000"/>
                <w:szCs w:val="24"/>
                <w:lang w:eastAsia="ja-JP"/>
              </w:rPr>
            </w:pPr>
          </w:p>
        </w:tc>
        <w:tc>
          <w:tcPr>
            <w:tcW w:w="1272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C217B" w:rsidRPr="00424244" w:rsidRDefault="006C217B" w:rsidP="00A706FB">
            <w:pPr>
              <w:spacing w:after="0" w:line="240" w:lineRule="auto"/>
              <w:rPr>
                <w:rFonts w:ascii="Times New Roman" w:hAnsi="Times New Roman"/>
                <w:i/>
                <w:iCs/>
                <w:color w:val="000000"/>
                <w:szCs w:val="24"/>
                <w:lang w:eastAsia="ja-JP"/>
              </w:rPr>
            </w:pPr>
          </w:p>
        </w:tc>
      </w:tr>
      <w:tr w:rsidR="006C217B" w:rsidRPr="00424244" w:rsidTr="00DE7EE5">
        <w:trPr>
          <w:trHeight w:val="20"/>
          <w:jc w:val="center"/>
        </w:trPr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17B" w:rsidRPr="00424244" w:rsidRDefault="006C217B" w:rsidP="00A706FB">
            <w:pPr>
              <w:spacing w:after="0" w:line="240" w:lineRule="auto"/>
              <w:rPr>
                <w:rFonts w:ascii="Times New Roman" w:hAnsi="Times New Roman"/>
                <w:color w:val="000000"/>
                <w:szCs w:val="24"/>
                <w:lang w:eastAsia="ja-JP"/>
              </w:rPr>
            </w:pPr>
            <w:proofErr w:type="spellStart"/>
            <w:r w:rsidRPr="00424244">
              <w:rPr>
                <w:rFonts w:ascii="Times New Roman" w:hAnsi="Times New Roman"/>
                <w:color w:val="000000"/>
                <w:szCs w:val="24"/>
                <w:lang w:eastAsia="ja-JP"/>
              </w:rPr>
              <w:t>Priapam</w:t>
            </w:r>
            <w:proofErr w:type="spellEnd"/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17B" w:rsidRPr="00424244" w:rsidRDefault="006C217B" w:rsidP="00A706FB">
            <w:pPr>
              <w:spacing w:after="0" w:line="240" w:lineRule="auto"/>
              <w:rPr>
                <w:rFonts w:ascii="Times New Roman" w:hAnsi="Times New Roman"/>
                <w:color w:val="000000"/>
                <w:szCs w:val="24"/>
                <w:lang w:eastAsia="ja-JP"/>
              </w:rPr>
            </w:pPr>
            <w:r w:rsidRPr="00424244">
              <w:rPr>
                <w:rFonts w:ascii="Times New Roman" w:hAnsi="Times New Roman"/>
                <w:color w:val="000000"/>
                <w:szCs w:val="24"/>
                <w:lang w:eastAsia="ja-JP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17B" w:rsidRPr="00424244" w:rsidRDefault="00A53366" w:rsidP="00A706FB">
            <w:pPr>
              <w:tabs>
                <w:tab w:val="decimal" w:pos="363"/>
              </w:tabs>
              <w:spacing w:after="0" w:line="240" w:lineRule="auto"/>
              <w:rPr>
                <w:rFonts w:ascii="Times New Roman" w:hAnsi="Times New Roman"/>
                <w:color w:val="000000"/>
                <w:szCs w:val="24"/>
                <w:lang w:eastAsia="ja-JP"/>
              </w:rPr>
            </w:pPr>
            <w:r>
              <w:rPr>
                <w:rFonts w:ascii="Times New Roman" w:hAnsi="Times New Roman"/>
                <w:color w:val="000000"/>
                <w:szCs w:val="24"/>
                <w:lang w:eastAsia="ja-JP"/>
              </w:rPr>
              <w:t>-.047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17B" w:rsidRPr="00424244" w:rsidRDefault="006C217B" w:rsidP="00A706FB">
            <w:pPr>
              <w:tabs>
                <w:tab w:val="decimal" w:pos="439"/>
              </w:tabs>
              <w:spacing w:after="0" w:line="240" w:lineRule="auto"/>
              <w:rPr>
                <w:rFonts w:ascii="Times New Roman" w:hAnsi="Times New Roman"/>
                <w:color w:val="000000"/>
                <w:szCs w:val="24"/>
                <w:lang w:eastAsia="ja-JP"/>
              </w:rPr>
            </w:pPr>
            <w:r>
              <w:rPr>
                <w:rFonts w:ascii="Times New Roman" w:hAnsi="Times New Roman"/>
                <w:color w:val="000000"/>
                <w:szCs w:val="24"/>
                <w:lang w:eastAsia="ja-JP"/>
              </w:rPr>
              <w:t xml:space="preserve">      </w:t>
            </w:r>
            <w:r w:rsidR="00E37B0A">
              <w:rPr>
                <w:rFonts w:ascii="Times New Roman" w:hAnsi="Times New Roman"/>
                <w:color w:val="000000"/>
                <w:szCs w:val="24"/>
                <w:lang w:eastAsia="ja-JP"/>
              </w:rPr>
              <w:t>.2</w:t>
            </w:r>
            <w:r w:rsidR="0085565C">
              <w:rPr>
                <w:rFonts w:ascii="Times New Roman" w:hAnsi="Times New Roman"/>
                <w:color w:val="000000"/>
                <w:szCs w:val="24"/>
                <w:lang w:eastAsia="ja-JP"/>
              </w:rPr>
              <w:t>3*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C217B" w:rsidRPr="00424244" w:rsidRDefault="00D43DC0" w:rsidP="00A706FB">
            <w:pPr>
              <w:tabs>
                <w:tab w:val="decimal" w:pos="152"/>
              </w:tabs>
              <w:spacing w:after="0" w:line="240" w:lineRule="auto"/>
              <w:rPr>
                <w:rFonts w:ascii="Times New Roman" w:hAnsi="Times New Roman"/>
                <w:color w:val="000000"/>
                <w:szCs w:val="24"/>
                <w:lang w:eastAsia="ja-JP"/>
              </w:rPr>
            </w:pPr>
            <w:r>
              <w:rPr>
                <w:rFonts w:ascii="Times New Roman" w:hAnsi="Times New Roman"/>
                <w:color w:val="000000"/>
                <w:szCs w:val="24"/>
                <w:lang w:eastAsia="ja-JP"/>
              </w:rPr>
              <w:t>12.29*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C217B" w:rsidRPr="00424244" w:rsidRDefault="006C217B" w:rsidP="00A706FB">
            <w:pPr>
              <w:tabs>
                <w:tab w:val="decimal" w:pos="142"/>
              </w:tabs>
              <w:spacing w:after="0" w:line="240" w:lineRule="auto"/>
              <w:rPr>
                <w:rFonts w:ascii="Times New Roman" w:hAnsi="Times New Roman"/>
                <w:color w:val="000000"/>
                <w:szCs w:val="24"/>
                <w:lang w:eastAsia="ja-JP"/>
              </w:rPr>
            </w:pPr>
            <w:r w:rsidRPr="00424244">
              <w:rPr>
                <w:rFonts w:ascii="Times New Roman" w:hAnsi="Times New Roman"/>
                <w:color w:val="000000"/>
                <w:szCs w:val="24"/>
                <w:lang w:eastAsia="ja-JP"/>
              </w:rPr>
              <w:t>.</w:t>
            </w:r>
            <w:r w:rsidR="00883EB8">
              <w:rPr>
                <w:rFonts w:ascii="Times New Roman" w:hAnsi="Times New Roman"/>
                <w:color w:val="000000"/>
                <w:szCs w:val="24"/>
                <w:lang w:eastAsia="ja-JP"/>
              </w:rPr>
              <w:t>22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C217B" w:rsidRPr="00424244" w:rsidRDefault="00E8728B" w:rsidP="00A706FB">
            <w:pPr>
              <w:tabs>
                <w:tab w:val="decimal" w:pos="534"/>
              </w:tabs>
              <w:spacing w:after="0" w:line="240" w:lineRule="auto"/>
              <w:rPr>
                <w:rFonts w:ascii="Times New Roman" w:hAnsi="Times New Roman"/>
                <w:color w:val="000000"/>
                <w:szCs w:val="24"/>
                <w:lang w:eastAsia="ja-JP"/>
              </w:rPr>
            </w:pPr>
            <w:r>
              <w:rPr>
                <w:rFonts w:ascii="Times New Roman" w:hAnsi="Times New Roman"/>
                <w:color w:val="000000"/>
                <w:szCs w:val="24"/>
                <w:lang w:eastAsia="ja-JP"/>
              </w:rPr>
              <w:t>1.24</w:t>
            </w:r>
            <w:r w:rsidR="007F0D1C">
              <w:rPr>
                <w:rFonts w:ascii="Times New Roman" w:hAnsi="Times New Roman"/>
                <w:color w:val="000000"/>
                <w:szCs w:val="24"/>
                <w:lang w:eastAsia="ja-JP"/>
              </w:rPr>
              <w:t>*</w:t>
            </w:r>
          </w:p>
        </w:tc>
      </w:tr>
      <w:tr w:rsidR="006C217B" w:rsidRPr="00424244" w:rsidTr="00DE7EE5">
        <w:trPr>
          <w:trHeight w:val="20"/>
          <w:jc w:val="center"/>
        </w:trPr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17B" w:rsidRPr="00424244" w:rsidRDefault="006C217B" w:rsidP="00A706FB">
            <w:pPr>
              <w:spacing w:after="0" w:line="240" w:lineRule="auto"/>
              <w:rPr>
                <w:rFonts w:ascii="Times New Roman" w:hAnsi="Times New Roman"/>
                <w:color w:val="000000"/>
                <w:szCs w:val="24"/>
                <w:lang w:eastAsia="ja-JP"/>
              </w:rPr>
            </w:pPr>
            <w:proofErr w:type="spellStart"/>
            <w:r w:rsidRPr="00424244">
              <w:rPr>
                <w:rFonts w:ascii="Times New Roman" w:hAnsi="Times New Roman"/>
                <w:color w:val="000000"/>
                <w:szCs w:val="24"/>
                <w:lang w:eastAsia="ja-JP"/>
              </w:rPr>
              <w:t>Koleos</w:t>
            </w:r>
            <w:proofErr w:type="spellEnd"/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17B" w:rsidRPr="00424244" w:rsidRDefault="006C217B" w:rsidP="00A706F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Cs w:val="24"/>
                <w:lang w:eastAsia="ja-JP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17B" w:rsidRPr="00424244" w:rsidRDefault="006C217B" w:rsidP="00A706FB">
            <w:pPr>
              <w:tabs>
                <w:tab w:val="decimal" w:pos="363"/>
              </w:tabs>
              <w:spacing w:after="0" w:line="240" w:lineRule="auto"/>
              <w:rPr>
                <w:rFonts w:ascii="Times New Roman" w:hAnsi="Times New Roman"/>
                <w:color w:val="000000"/>
                <w:szCs w:val="24"/>
                <w:lang w:eastAsia="ja-JP"/>
              </w:rPr>
            </w:pP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217B" w:rsidRPr="00424244" w:rsidRDefault="00E37B0A" w:rsidP="00A706FB">
            <w:pPr>
              <w:tabs>
                <w:tab w:val="decimal" w:pos="439"/>
              </w:tabs>
              <w:spacing w:after="0" w:line="240" w:lineRule="auto"/>
              <w:rPr>
                <w:rFonts w:ascii="Times New Roman" w:hAnsi="Times New Roman"/>
                <w:color w:val="000000"/>
                <w:szCs w:val="24"/>
                <w:lang w:eastAsia="ja-JP"/>
              </w:rPr>
            </w:pPr>
            <w:r>
              <w:rPr>
                <w:rFonts w:ascii="Times New Roman" w:hAnsi="Times New Roman"/>
                <w:color w:val="000000"/>
                <w:szCs w:val="24"/>
                <w:lang w:eastAsia="ja-JP"/>
              </w:rPr>
              <w:t>-.0</w:t>
            </w:r>
            <w:r w:rsidR="0085565C">
              <w:rPr>
                <w:rFonts w:ascii="Times New Roman" w:hAnsi="Times New Roman"/>
                <w:color w:val="000000"/>
                <w:szCs w:val="24"/>
                <w:lang w:eastAsia="ja-JP"/>
              </w:rPr>
              <w:t>5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C217B" w:rsidRPr="00424244" w:rsidRDefault="00D43DC0" w:rsidP="00A706FB">
            <w:pPr>
              <w:tabs>
                <w:tab w:val="decimal" w:pos="152"/>
              </w:tabs>
              <w:spacing w:after="0" w:line="240" w:lineRule="auto"/>
              <w:rPr>
                <w:rFonts w:ascii="Times New Roman" w:hAnsi="Times New Roman"/>
                <w:color w:val="000000"/>
                <w:szCs w:val="24"/>
                <w:lang w:eastAsia="ja-JP"/>
              </w:rPr>
            </w:pPr>
            <w:r>
              <w:rPr>
                <w:rFonts w:ascii="Times New Roman" w:hAnsi="Times New Roman"/>
                <w:color w:val="000000"/>
                <w:szCs w:val="24"/>
                <w:lang w:eastAsia="ja-JP"/>
              </w:rPr>
              <w:t>-2.13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C217B" w:rsidRPr="00424244" w:rsidRDefault="00883EB8" w:rsidP="00A706FB">
            <w:pPr>
              <w:tabs>
                <w:tab w:val="decimal" w:pos="142"/>
              </w:tabs>
              <w:spacing w:after="0" w:line="240" w:lineRule="auto"/>
              <w:rPr>
                <w:rFonts w:ascii="Times New Roman" w:hAnsi="Times New Roman"/>
                <w:color w:val="000000"/>
                <w:szCs w:val="24"/>
                <w:lang w:eastAsia="ja-JP"/>
              </w:rPr>
            </w:pPr>
            <w:r>
              <w:rPr>
                <w:rFonts w:ascii="Times New Roman" w:hAnsi="Times New Roman"/>
                <w:color w:val="000000"/>
                <w:szCs w:val="24"/>
                <w:lang w:eastAsia="ja-JP"/>
              </w:rPr>
              <w:t>-0.04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C217B" w:rsidRPr="00424244" w:rsidRDefault="00E8728B" w:rsidP="00A706FB">
            <w:pPr>
              <w:tabs>
                <w:tab w:val="decimal" w:pos="534"/>
              </w:tabs>
              <w:spacing w:after="0" w:line="240" w:lineRule="auto"/>
              <w:rPr>
                <w:rFonts w:ascii="Times New Roman" w:hAnsi="Times New Roman"/>
                <w:color w:val="000000"/>
                <w:szCs w:val="24"/>
                <w:lang w:eastAsia="ja-JP"/>
              </w:rPr>
            </w:pPr>
            <w:r>
              <w:rPr>
                <w:rFonts w:ascii="Times New Roman" w:hAnsi="Times New Roman"/>
                <w:color w:val="000000"/>
                <w:szCs w:val="24"/>
                <w:lang w:eastAsia="ja-JP"/>
              </w:rPr>
              <w:t>-0.22</w:t>
            </w:r>
          </w:p>
        </w:tc>
      </w:tr>
      <w:tr w:rsidR="006C217B" w:rsidRPr="00424244" w:rsidTr="00DE7EE5">
        <w:trPr>
          <w:trHeight w:val="20"/>
          <w:jc w:val="center"/>
        </w:trPr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C217B" w:rsidRPr="00424244" w:rsidRDefault="006C217B" w:rsidP="00A706FB">
            <w:pPr>
              <w:spacing w:after="0" w:line="240" w:lineRule="auto"/>
              <w:rPr>
                <w:rFonts w:ascii="Times New Roman" w:hAnsi="Times New Roman"/>
                <w:color w:val="000000"/>
                <w:szCs w:val="24"/>
                <w:lang w:eastAsia="ja-JP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C217B" w:rsidRPr="00424244" w:rsidRDefault="006C217B" w:rsidP="00A706FB">
            <w:pPr>
              <w:spacing w:after="0" w:line="240" w:lineRule="auto"/>
              <w:rPr>
                <w:rFonts w:ascii="Times New Roman" w:hAnsi="Times New Roman"/>
                <w:color w:val="000000"/>
                <w:szCs w:val="24"/>
                <w:lang w:eastAsia="ja-JP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C217B" w:rsidRPr="00424244" w:rsidRDefault="006C217B" w:rsidP="00A706FB">
            <w:pPr>
              <w:tabs>
                <w:tab w:val="decimal" w:pos="363"/>
              </w:tabs>
              <w:spacing w:after="0" w:line="240" w:lineRule="auto"/>
              <w:rPr>
                <w:rFonts w:ascii="Times New Roman" w:hAnsi="Times New Roman"/>
                <w:color w:val="000000"/>
                <w:szCs w:val="24"/>
                <w:lang w:eastAsia="ja-JP"/>
              </w:rPr>
            </w:pP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C217B" w:rsidRPr="00424244" w:rsidRDefault="006C217B" w:rsidP="00A706FB">
            <w:pPr>
              <w:tabs>
                <w:tab w:val="decimal" w:pos="439"/>
              </w:tabs>
              <w:spacing w:after="0" w:line="240" w:lineRule="auto"/>
              <w:rPr>
                <w:rFonts w:ascii="Times New Roman" w:hAnsi="Times New Roman"/>
                <w:color w:val="000000"/>
                <w:szCs w:val="24"/>
                <w:lang w:eastAsia="ja-JP"/>
              </w:rPr>
            </w:pPr>
          </w:p>
        </w:tc>
        <w:tc>
          <w:tcPr>
            <w:tcW w:w="16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C217B" w:rsidRPr="00424244" w:rsidRDefault="006C217B" w:rsidP="00A706F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Cs w:val="24"/>
                <w:lang w:eastAsia="ja-JP"/>
              </w:rPr>
            </w:pPr>
            <w:r w:rsidRPr="00424244">
              <w:rPr>
                <w:rFonts w:ascii="Times New Roman" w:hAnsi="Times New Roman"/>
                <w:color w:val="000000"/>
                <w:szCs w:val="24"/>
                <w:lang w:eastAsia="ja-JP"/>
              </w:rPr>
              <w:t xml:space="preserve">Intercept = 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C217B" w:rsidRPr="00424244" w:rsidRDefault="00D43DC0" w:rsidP="00A706FB">
            <w:pPr>
              <w:tabs>
                <w:tab w:val="decimal" w:pos="534"/>
              </w:tabs>
              <w:spacing w:after="0" w:line="240" w:lineRule="auto"/>
              <w:rPr>
                <w:rFonts w:ascii="Times New Roman" w:hAnsi="Times New Roman"/>
                <w:color w:val="000000"/>
                <w:szCs w:val="24"/>
                <w:lang w:eastAsia="ja-JP"/>
              </w:rPr>
            </w:pPr>
            <w:r>
              <w:rPr>
                <w:rFonts w:ascii="Times New Roman" w:hAnsi="Times New Roman"/>
                <w:color w:val="000000"/>
                <w:szCs w:val="24"/>
                <w:lang w:eastAsia="ja-JP"/>
              </w:rPr>
              <w:t xml:space="preserve"> 160.72</w:t>
            </w:r>
          </w:p>
        </w:tc>
      </w:tr>
      <w:tr w:rsidR="006C217B" w:rsidRPr="00424244" w:rsidTr="00DE7EE5">
        <w:trPr>
          <w:trHeight w:val="20"/>
          <w:jc w:val="center"/>
        </w:trPr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C217B" w:rsidRPr="00E42712" w:rsidRDefault="006C217B" w:rsidP="00A706FB">
            <w:pPr>
              <w:spacing w:after="0" w:line="240" w:lineRule="auto"/>
              <w:rPr>
                <w:rFonts w:ascii="Times New Roman" w:hAnsi="Times New Roman"/>
                <w:i/>
                <w:color w:val="000000"/>
                <w:szCs w:val="24"/>
                <w:lang w:eastAsia="ja-JP"/>
              </w:rPr>
            </w:pPr>
            <w:r w:rsidRPr="00E42712">
              <w:rPr>
                <w:rFonts w:ascii="Times New Roman" w:hAnsi="Times New Roman"/>
                <w:i/>
                <w:color w:val="000000"/>
                <w:szCs w:val="24"/>
                <w:lang w:eastAsia="ja-JP"/>
              </w:rPr>
              <w:t>M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C217B" w:rsidRPr="00424244" w:rsidRDefault="00EC05F6" w:rsidP="00A706FB">
            <w:pPr>
              <w:tabs>
                <w:tab w:val="decimal" w:pos="483"/>
              </w:tabs>
              <w:spacing w:after="0" w:line="240" w:lineRule="auto"/>
              <w:rPr>
                <w:rFonts w:ascii="Times New Roman" w:hAnsi="Times New Roman"/>
                <w:color w:val="000000"/>
                <w:szCs w:val="24"/>
                <w:lang w:eastAsia="ja-JP"/>
              </w:rPr>
            </w:pPr>
            <w:r>
              <w:rPr>
                <w:rFonts w:ascii="Times New Roman" w:hAnsi="Times New Roman"/>
                <w:color w:val="000000"/>
                <w:szCs w:val="24"/>
                <w:lang w:eastAsia="ja-JP"/>
              </w:rPr>
              <w:t>150.34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C217B" w:rsidRPr="00424244" w:rsidRDefault="00EC05F6" w:rsidP="00A706FB">
            <w:pPr>
              <w:tabs>
                <w:tab w:val="decimal" w:pos="363"/>
              </w:tabs>
              <w:spacing w:after="0" w:line="240" w:lineRule="auto"/>
              <w:rPr>
                <w:rFonts w:ascii="Times New Roman" w:hAnsi="Times New Roman"/>
                <w:color w:val="000000"/>
                <w:szCs w:val="24"/>
                <w:lang w:eastAsia="ja-JP"/>
              </w:rPr>
            </w:pPr>
            <w:r>
              <w:rPr>
                <w:rFonts w:ascii="Times New Roman" w:hAnsi="Times New Roman"/>
                <w:color w:val="000000"/>
                <w:szCs w:val="24"/>
                <w:lang w:eastAsia="ja-JP"/>
              </w:rPr>
              <w:t>150.28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C217B" w:rsidRPr="00424244" w:rsidRDefault="00EC05F6" w:rsidP="00A706FB">
            <w:pPr>
              <w:tabs>
                <w:tab w:val="decimal" w:pos="439"/>
              </w:tabs>
              <w:spacing w:after="0" w:line="240" w:lineRule="auto"/>
              <w:rPr>
                <w:rFonts w:ascii="Times New Roman" w:hAnsi="Times New Roman"/>
                <w:color w:val="000000"/>
                <w:szCs w:val="24"/>
                <w:lang w:eastAsia="ja-JP"/>
              </w:rPr>
            </w:pPr>
            <w:r>
              <w:rPr>
                <w:rFonts w:ascii="Times New Roman" w:hAnsi="Times New Roman"/>
                <w:color w:val="000000"/>
                <w:szCs w:val="24"/>
                <w:lang w:eastAsia="ja-JP"/>
              </w:rPr>
              <w:t>314.70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C217B" w:rsidRPr="00424244" w:rsidRDefault="006C217B" w:rsidP="00A706FB">
            <w:pPr>
              <w:spacing w:after="0" w:line="240" w:lineRule="auto"/>
              <w:rPr>
                <w:rFonts w:ascii="Times New Roman" w:hAnsi="Times New Roman"/>
                <w:color w:val="000000"/>
                <w:szCs w:val="24"/>
                <w:lang w:eastAsia="ja-JP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C217B" w:rsidRPr="00424244" w:rsidRDefault="006C217B" w:rsidP="00A706FB">
            <w:pPr>
              <w:spacing w:after="0" w:line="240" w:lineRule="auto"/>
              <w:rPr>
                <w:rFonts w:ascii="Times New Roman" w:hAnsi="Times New Roman"/>
                <w:color w:val="000000"/>
                <w:szCs w:val="24"/>
                <w:lang w:eastAsia="ja-JP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C217B" w:rsidRPr="00424244" w:rsidRDefault="006C217B" w:rsidP="00A706FB">
            <w:pPr>
              <w:tabs>
                <w:tab w:val="decimal" w:pos="534"/>
              </w:tabs>
              <w:spacing w:after="0" w:line="240" w:lineRule="auto"/>
              <w:rPr>
                <w:rFonts w:ascii="Times New Roman" w:hAnsi="Times New Roman"/>
                <w:color w:val="000000"/>
                <w:szCs w:val="24"/>
                <w:lang w:eastAsia="ja-JP"/>
              </w:rPr>
            </w:pPr>
          </w:p>
        </w:tc>
      </w:tr>
      <w:tr w:rsidR="006C217B" w:rsidRPr="00424244" w:rsidTr="00DE7EE5">
        <w:trPr>
          <w:trHeight w:val="20"/>
          <w:jc w:val="center"/>
        </w:trPr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C217B" w:rsidRPr="00424244" w:rsidRDefault="006C217B" w:rsidP="00A706FB">
            <w:pPr>
              <w:spacing w:after="0" w:line="240" w:lineRule="auto"/>
              <w:rPr>
                <w:rFonts w:ascii="Times New Roman" w:hAnsi="Times New Roman"/>
                <w:i/>
                <w:iCs/>
                <w:color w:val="000000"/>
                <w:szCs w:val="24"/>
                <w:lang w:eastAsia="ja-JP"/>
              </w:rPr>
            </w:pPr>
            <w:r w:rsidRPr="00424244">
              <w:rPr>
                <w:rFonts w:ascii="Times New Roman" w:hAnsi="Times New Roman"/>
                <w:i/>
                <w:iCs/>
                <w:color w:val="000000"/>
                <w:szCs w:val="24"/>
                <w:lang w:eastAsia="ja-JP"/>
              </w:rPr>
              <w:t>SD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C217B" w:rsidRPr="00424244" w:rsidRDefault="001C6F42" w:rsidP="00A706FB">
            <w:pPr>
              <w:tabs>
                <w:tab w:val="decimal" w:pos="483"/>
              </w:tabs>
              <w:spacing w:after="0" w:line="240" w:lineRule="auto"/>
              <w:rPr>
                <w:rFonts w:ascii="Times New Roman" w:hAnsi="Times New Roman"/>
                <w:color w:val="000000"/>
                <w:szCs w:val="24"/>
                <w:lang w:eastAsia="ja-JP"/>
              </w:rPr>
            </w:pPr>
            <w:r>
              <w:rPr>
                <w:rFonts w:ascii="Times New Roman" w:hAnsi="Times New Roman"/>
                <w:color w:val="000000"/>
                <w:szCs w:val="24"/>
                <w:lang w:eastAsia="ja-JP"/>
              </w:rPr>
              <w:t>9.89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C217B" w:rsidRPr="00424244" w:rsidRDefault="001C6F42" w:rsidP="00A706FB">
            <w:pPr>
              <w:tabs>
                <w:tab w:val="decimal" w:pos="363"/>
              </w:tabs>
              <w:spacing w:after="0" w:line="240" w:lineRule="auto"/>
              <w:rPr>
                <w:rFonts w:ascii="Times New Roman" w:hAnsi="Times New Roman"/>
                <w:color w:val="000000"/>
                <w:szCs w:val="24"/>
                <w:lang w:eastAsia="ja-JP"/>
              </w:rPr>
            </w:pPr>
            <w:r>
              <w:rPr>
                <w:rFonts w:ascii="Times New Roman" w:hAnsi="Times New Roman"/>
                <w:color w:val="000000"/>
                <w:szCs w:val="24"/>
                <w:lang w:eastAsia="ja-JP"/>
              </w:rPr>
              <w:t>9.75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C217B" w:rsidRPr="00424244" w:rsidRDefault="001C6F42" w:rsidP="00A706FB">
            <w:pPr>
              <w:tabs>
                <w:tab w:val="decimal" w:pos="439"/>
              </w:tabs>
              <w:spacing w:after="0" w:line="240" w:lineRule="auto"/>
              <w:rPr>
                <w:rFonts w:ascii="Times New Roman" w:hAnsi="Times New Roman"/>
                <w:color w:val="000000"/>
                <w:szCs w:val="24"/>
                <w:lang w:eastAsia="ja-JP"/>
              </w:rPr>
            </w:pPr>
            <w:r>
              <w:rPr>
                <w:rFonts w:ascii="Times New Roman" w:hAnsi="Times New Roman"/>
                <w:color w:val="000000"/>
                <w:szCs w:val="24"/>
                <w:lang w:eastAsia="ja-JP"/>
              </w:rPr>
              <w:t>54.65</w:t>
            </w:r>
          </w:p>
        </w:tc>
        <w:tc>
          <w:tcPr>
            <w:tcW w:w="168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C217B" w:rsidRPr="00424244" w:rsidRDefault="006C217B" w:rsidP="00A706FB">
            <w:pPr>
              <w:spacing w:after="0" w:line="240" w:lineRule="auto"/>
              <w:jc w:val="right"/>
              <w:rPr>
                <w:rFonts w:ascii="Times New Roman" w:hAnsi="Times New Roman"/>
                <w:i/>
                <w:iCs/>
                <w:color w:val="000000"/>
                <w:szCs w:val="24"/>
                <w:lang w:eastAsia="ja-JP"/>
              </w:rPr>
            </w:pPr>
            <w:r w:rsidRPr="00424244">
              <w:rPr>
                <w:rFonts w:ascii="Times New Roman" w:hAnsi="Times New Roman"/>
                <w:i/>
                <w:iCs/>
                <w:color w:val="000000"/>
                <w:szCs w:val="24"/>
                <w:lang w:eastAsia="ja-JP"/>
              </w:rPr>
              <w:t>R</w:t>
            </w:r>
            <w:r w:rsidRPr="00424244">
              <w:rPr>
                <w:rFonts w:ascii="Times New Roman" w:hAnsi="Times New Roman"/>
                <w:i/>
                <w:iCs/>
                <w:color w:val="000000"/>
                <w:szCs w:val="24"/>
                <w:vertAlign w:val="superscript"/>
                <w:lang w:eastAsia="ja-JP"/>
              </w:rPr>
              <w:t>2</w:t>
            </w:r>
            <w:r w:rsidRPr="00424244">
              <w:rPr>
                <w:rFonts w:ascii="Times New Roman" w:hAnsi="Times New Roman"/>
                <w:color w:val="000000"/>
                <w:szCs w:val="24"/>
                <w:lang w:eastAsia="ja-JP"/>
              </w:rPr>
              <w:t xml:space="preserve"> = 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C217B" w:rsidRPr="00424244" w:rsidRDefault="00D43DC0" w:rsidP="00A706FB">
            <w:pPr>
              <w:tabs>
                <w:tab w:val="decimal" w:pos="534"/>
              </w:tabs>
              <w:spacing w:after="0" w:line="240" w:lineRule="auto"/>
              <w:rPr>
                <w:rFonts w:ascii="Times New Roman" w:hAnsi="Times New Roman"/>
                <w:color w:val="000000"/>
                <w:szCs w:val="24"/>
                <w:lang w:eastAsia="ja-JP"/>
              </w:rPr>
            </w:pPr>
            <w:r>
              <w:rPr>
                <w:rFonts w:ascii="Times New Roman" w:hAnsi="Times New Roman"/>
                <w:color w:val="000000"/>
                <w:szCs w:val="24"/>
                <w:lang w:eastAsia="ja-JP"/>
              </w:rPr>
              <w:t>0.05</w:t>
            </w:r>
            <w:r w:rsidR="006C217B" w:rsidRPr="00424244">
              <w:rPr>
                <w:rFonts w:ascii="Times New Roman" w:hAnsi="Times New Roman"/>
                <w:color w:val="000000"/>
                <w:szCs w:val="24"/>
                <w:lang w:eastAsia="ja-JP"/>
              </w:rPr>
              <w:t>*</w:t>
            </w:r>
          </w:p>
        </w:tc>
      </w:tr>
    </w:tbl>
    <w:p w:rsidR="006C217B" w:rsidRPr="00297D44" w:rsidRDefault="00DE7EE5" w:rsidP="00A706FB">
      <w:pPr>
        <w:spacing w:after="0" w:line="240" w:lineRule="auto"/>
        <w:ind w:left="72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   </w:t>
      </w:r>
      <w:r w:rsidR="006C217B" w:rsidRPr="00F96720">
        <w:rPr>
          <w:rFonts w:ascii="Times New Roman" w:hAnsi="Times New Roman"/>
          <w:szCs w:val="24"/>
        </w:rPr>
        <w:t>*</w:t>
      </w:r>
      <w:r w:rsidR="006C217B" w:rsidRPr="00F96720">
        <w:rPr>
          <w:rFonts w:ascii="Times New Roman" w:hAnsi="Times New Roman"/>
          <w:i/>
          <w:szCs w:val="24"/>
        </w:rPr>
        <w:t>p</w:t>
      </w:r>
      <w:r w:rsidR="006C217B" w:rsidRPr="00F96720">
        <w:rPr>
          <w:rFonts w:ascii="Times New Roman" w:hAnsi="Times New Roman"/>
          <w:szCs w:val="24"/>
        </w:rPr>
        <w:t xml:space="preserve"> &lt; .05</w:t>
      </w:r>
    </w:p>
    <w:p w:rsidR="006C217B" w:rsidRDefault="006C217B" w:rsidP="00A706FB">
      <w:pPr>
        <w:spacing w:before="60" w:after="60" w:line="240" w:lineRule="auto"/>
      </w:pPr>
    </w:p>
    <w:p w:rsidR="00AA3089" w:rsidRDefault="00A706FB" w:rsidP="00A706FB">
      <w:pPr>
        <w:spacing w:before="60" w:after="60" w:line="240" w:lineRule="auto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 xml:space="preserve">As shown in Table 1, </w:t>
      </w:r>
      <w:proofErr w:type="spellStart"/>
      <w:r>
        <w:rPr>
          <w:rFonts w:ascii="Times New Roman" w:eastAsia="Times New Roman" w:hAnsi="Times New Roman"/>
          <w:sz w:val="24"/>
        </w:rPr>
        <w:t>Catch</w:t>
      </w:r>
      <w:r>
        <w:rPr>
          <w:rFonts w:ascii="Times New Roman" w:eastAsia="Times New Roman" w:hAnsi="Times New Roman"/>
          <w:sz w:val="24"/>
        </w:rPr>
        <w:t xml:space="preserve"> </w:t>
      </w:r>
      <w:proofErr w:type="spellEnd"/>
      <w:r>
        <w:rPr>
          <w:rFonts w:ascii="Times New Roman" w:eastAsia="Times New Roman" w:hAnsi="Times New Roman"/>
          <w:sz w:val="24"/>
        </w:rPr>
        <w:t xml:space="preserve">was positively correlated with </w:t>
      </w:r>
      <w:proofErr w:type="spellStart"/>
      <w:r>
        <w:rPr>
          <w:rFonts w:ascii="Times New Roman" w:eastAsia="Times New Roman" w:hAnsi="Times New Roman"/>
          <w:sz w:val="24"/>
        </w:rPr>
        <w:t>Priapam</w:t>
      </w:r>
      <w:proofErr w:type="spellEnd"/>
      <w:r>
        <w:rPr>
          <w:rFonts w:ascii="Times New Roman" w:eastAsia="Times New Roman" w:hAnsi="Times New Roman"/>
          <w:sz w:val="24"/>
        </w:rPr>
        <w:t xml:space="preserve">, </w:t>
      </w:r>
      <w:r>
        <w:rPr>
          <w:rFonts w:ascii="Times New Roman" w:eastAsia="Times New Roman" w:hAnsi="Times New Roman"/>
          <w:i/>
          <w:sz w:val="24"/>
        </w:rPr>
        <w:t>r</w:t>
      </w:r>
      <w:r>
        <w:rPr>
          <w:rFonts w:ascii="Times New Roman" w:eastAsia="Times New Roman" w:hAnsi="Times New Roman"/>
          <w:sz w:val="24"/>
        </w:rPr>
        <w:t xml:space="preserve"> = .</w:t>
      </w:r>
      <w:r>
        <w:rPr>
          <w:rFonts w:ascii="Times New Roman" w:eastAsia="Times New Roman" w:hAnsi="Times New Roman"/>
          <w:sz w:val="24"/>
        </w:rPr>
        <w:t>23</w:t>
      </w:r>
      <w:r>
        <w:rPr>
          <w:rFonts w:ascii="Times New Roman" w:eastAsia="Times New Roman" w:hAnsi="Times New Roman"/>
          <w:sz w:val="24"/>
        </w:rPr>
        <w:t xml:space="preserve">, </w:t>
      </w:r>
      <w:r>
        <w:rPr>
          <w:rFonts w:ascii="Times New Roman" w:eastAsia="Times New Roman" w:hAnsi="Times New Roman"/>
          <w:i/>
          <w:sz w:val="24"/>
        </w:rPr>
        <w:t>p</w:t>
      </w:r>
      <w:r>
        <w:rPr>
          <w:rFonts w:ascii="Times New Roman" w:eastAsia="Times New Roman" w:hAnsi="Times New Roman"/>
          <w:sz w:val="24"/>
        </w:rPr>
        <w:t xml:space="preserve"> &lt; .001, 95% CI [</w:t>
      </w:r>
      <w:r>
        <w:rPr>
          <w:rFonts w:ascii="Times New Roman" w:eastAsia="Times New Roman" w:hAnsi="Times New Roman"/>
          <w:sz w:val="24"/>
        </w:rPr>
        <w:t>.09</w:t>
      </w:r>
      <w:r>
        <w:rPr>
          <w:rFonts w:ascii="Times New Roman" w:eastAsia="Times New Roman" w:hAnsi="Times New Roman"/>
          <w:sz w:val="24"/>
        </w:rPr>
        <w:t>,</w:t>
      </w:r>
      <w:r>
        <w:rPr>
          <w:rFonts w:ascii="Times New Roman" w:eastAsia="Times New Roman" w:hAnsi="Times New Roman"/>
          <w:sz w:val="24"/>
        </w:rPr>
        <w:t xml:space="preserve"> .35</w:t>
      </w:r>
      <w:r>
        <w:rPr>
          <w:rFonts w:ascii="Times New Roman" w:eastAsia="Times New Roman" w:hAnsi="Times New Roman"/>
          <w:sz w:val="24"/>
        </w:rPr>
        <w:t>]</w:t>
      </w:r>
      <w:r w:rsidRPr="00A706FB">
        <w:rPr>
          <w:rFonts w:ascii="Times New Roman" w:eastAsia="Times New Roman" w:hAnsi="Times New Roman"/>
          <w:b/>
          <w:sz w:val="24"/>
        </w:rPr>
        <w:t xml:space="preserve"> </w:t>
      </w:r>
      <w:r w:rsidRPr="00751DA1">
        <w:rPr>
          <w:rFonts w:ascii="Times New Roman" w:eastAsia="Times New Roman" w:hAnsi="Times New Roman"/>
          <w:sz w:val="24"/>
        </w:rPr>
        <w:t xml:space="preserve">and </w:t>
      </w:r>
      <w:r w:rsidR="00751DA1" w:rsidRPr="00751DA1">
        <w:rPr>
          <w:rFonts w:ascii="Times New Roman" w:eastAsia="Times New Roman" w:hAnsi="Times New Roman"/>
          <w:sz w:val="24"/>
        </w:rPr>
        <w:t xml:space="preserve">negatively correlated with </w:t>
      </w:r>
      <w:proofErr w:type="spellStart"/>
      <w:r w:rsidR="00751DA1" w:rsidRPr="00751DA1">
        <w:rPr>
          <w:rFonts w:ascii="Times New Roman" w:eastAsia="Times New Roman" w:hAnsi="Times New Roman"/>
          <w:sz w:val="24"/>
        </w:rPr>
        <w:t>Koleos</w:t>
      </w:r>
      <w:proofErr w:type="spellEnd"/>
      <w:r w:rsidRPr="00751DA1">
        <w:rPr>
          <w:rFonts w:ascii="Times New Roman" w:eastAsia="Times New Roman" w:hAnsi="Times New Roman"/>
          <w:sz w:val="24"/>
        </w:rPr>
        <w:t xml:space="preserve">, </w:t>
      </w:r>
      <w:r w:rsidRPr="00751DA1">
        <w:rPr>
          <w:rFonts w:ascii="Times New Roman" w:eastAsia="Times New Roman" w:hAnsi="Times New Roman"/>
          <w:i/>
          <w:sz w:val="24"/>
        </w:rPr>
        <w:t>r</w:t>
      </w:r>
      <w:r w:rsidRPr="00751DA1">
        <w:rPr>
          <w:rFonts w:ascii="Times New Roman" w:eastAsia="Times New Roman" w:hAnsi="Times New Roman"/>
          <w:sz w:val="24"/>
        </w:rPr>
        <w:t xml:space="preserve"> = </w:t>
      </w:r>
      <w:r w:rsidR="00751DA1" w:rsidRPr="00751DA1">
        <w:rPr>
          <w:rFonts w:ascii="Times New Roman" w:eastAsia="Times New Roman" w:hAnsi="Times New Roman"/>
          <w:sz w:val="24"/>
        </w:rPr>
        <w:t>-</w:t>
      </w:r>
      <w:r w:rsidRPr="00751DA1">
        <w:rPr>
          <w:rFonts w:ascii="Times New Roman" w:eastAsia="Times New Roman" w:hAnsi="Times New Roman"/>
          <w:sz w:val="24"/>
        </w:rPr>
        <w:t>.</w:t>
      </w:r>
      <w:r w:rsidR="00751DA1" w:rsidRPr="00751DA1">
        <w:rPr>
          <w:rFonts w:ascii="Times New Roman" w:eastAsia="Times New Roman" w:hAnsi="Times New Roman"/>
          <w:sz w:val="24"/>
        </w:rPr>
        <w:t>05</w:t>
      </w:r>
      <w:r w:rsidRPr="00751DA1">
        <w:rPr>
          <w:rFonts w:ascii="Times New Roman" w:eastAsia="Times New Roman" w:hAnsi="Times New Roman"/>
          <w:sz w:val="24"/>
        </w:rPr>
        <w:t xml:space="preserve">, </w:t>
      </w:r>
      <w:r w:rsidRPr="00751DA1">
        <w:rPr>
          <w:rFonts w:ascii="Times New Roman" w:eastAsia="Times New Roman" w:hAnsi="Times New Roman"/>
          <w:i/>
          <w:sz w:val="24"/>
        </w:rPr>
        <w:t>p</w:t>
      </w:r>
      <w:r w:rsidRPr="00751DA1">
        <w:rPr>
          <w:rFonts w:ascii="Times New Roman" w:eastAsia="Times New Roman" w:hAnsi="Times New Roman"/>
          <w:sz w:val="24"/>
        </w:rPr>
        <w:t xml:space="preserve"> </w:t>
      </w:r>
      <w:r w:rsidR="00751DA1" w:rsidRPr="00751DA1">
        <w:rPr>
          <w:rFonts w:ascii="Times New Roman" w:eastAsia="Times New Roman" w:hAnsi="Times New Roman"/>
          <w:sz w:val="24"/>
        </w:rPr>
        <w:t>=</w:t>
      </w:r>
      <w:r w:rsidRPr="00751DA1">
        <w:rPr>
          <w:rFonts w:ascii="Times New Roman" w:eastAsia="Times New Roman" w:hAnsi="Times New Roman"/>
          <w:sz w:val="24"/>
        </w:rPr>
        <w:t xml:space="preserve"> .</w:t>
      </w:r>
      <w:r w:rsidR="00751DA1" w:rsidRPr="00751DA1">
        <w:rPr>
          <w:rFonts w:ascii="Times New Roman" w:eastAsia="Times New Roman" w:hAnsi="Times New Roman"/>
          <w:sz w:val="24"/>
        </w:rPr>
        <w:t>49</w:t>
      </w:r>
      <w:r w:rsidRPr="00751DA1">
        <w:rPr>
          <w:rFonts w:ascii="Times New Roman" w:eastAsia="Times New Roman" w:hAnsi="Times New Roman"/>
          <w:sz w:val="24"/>
        </w:rPr>
        <w:t>, 95% CI [</w:t>
      </w:r>
      <w:r w:rsidR="00751DA1" w:rsidRPr="00751DA1">
        <w:rPr>
          <w:rFonts w:ascii="Times New Roman" w:eastAsia="Times New Roman" w:hAnsi="Times New Roman"/>
          <w:sz w:val="24"/>
        </w:rPr>
        <w:t>-.19</w:t>
      </w:r>
      <w:r w:rsidRPr="00751DA1">
        <w:rPr>
          <w:rFonts w:ascii="Times New Roman" w:eastAsia="Times New Roman" w:hAnsi="Times New Roman"/>
          <w:sz w:val="24"/>
        </w:rPr>
        <w:t>, .</w:t>
      </w:r>
      <w:r w:rsidR="00751DA1" w:rsidRPr="00751DA1">
        <w:rPr>
          <w:rFonts w:ascii="Times New Roman" w:eastAsia="Times New Roman" w:hAnsi="Times New Roman"/>
          <w:sz w:val="24"/>
        </w:rPr>
        <w:t>09</w:t>
      </w:r>
      <w:r w:rsidRPr="00751DA1">
        <w:rPr>
          <w:rFonts w:ascii="Times New Roman" w:eastAsia="Times New Roman" w:hAnsi="Times New Roman"/>
          <w:sz w:val="24"/>
        </w:rPr>
        <w:t>].</w:t>
      </w:r>
      <w:r w:rsidRPr="00A706FB">
        <w:rPr>
          <w:rFonts w:ascii="Times New Roman" w:eastAsia="Times New Roman" w:hAnsi="Times New Roman"/>
          <w:b/>
          <w:sz w:val="24"/>
        </w:rPr>
        <w:t xml:space="preserve">  </w:t>
      </w:r>
      <w:proofErr w:type="spellStart"/>
      <w:r w:rsidR="00D65206" w:rsidRPr="00D65206">
        <w:rPr>
          <w:rFonts w:ascii="Times New Roman" w:eastAsia="Times New Roman" w:hAnsi="Times New Roman"/>
          <w:sz w:val="24"/>
        </w:rPr>
        <w:t>Priapam</w:t>
      </w:r>
      <w:proofErr w:type="spellEnd"/>
      <w:r w:rsidRPr="00D65206">
        <w:rPr>
          <w:rFonts w:ascii="Times New Roman" w:eastAsia="Times New Roman" w:hAnsi="Times New Roman"/>
          <w:sz w:val="24"/>
        </w:rPr>
        <w:t xml:space="preserve"> was </w:t>
      </w:r>
      <w:r w:rsidR="00D65206" w:rsidRPr="00D65206">
        <w:rPr>
          <w:rFonts w:ascii="Times New Roman" w:eastAsia="Times New Roman" w:hAnsi="Times New Roman"/>
          <w:sz w:val="24"/>
        </w:rPr>
        <w:t>negatively</w:t>
      </w:r>
      <w:r w:rsidRPr="00D65206">
        <w:rPr>
          <w:rFonts w:ascii="Times New Roman" w:eastAsia="Times New Roman" w:hAnsi="Times New Roman"/>
          <w:sz w:val="24"/>
        </w:rPr>
        <w:t xml:space="preserve"> correlated with </w:t>
      </w:r>
      <w:proofErr w:type="spellStart"/>
      <w:r w:rsidR="00D65206" w:rsidRPr="00D65206">
        <w:rPr>
          <w:rFonts w:ascii="Times New Roman" w:eastAsia="Times New Roman" w:hAnsi="Times New Roman"/>
          <w:sz w:val="24"/>
        </w:rPr>
        <w:t>Koleos</w:t>
      </w:r>
      <w:proofErr w:type="spellEnd"/>
      <w:r w:rsidRPr="00D65206">
        <w:rPr>
          <w:rFonts w:ascii="Times New Roman" w:eastAsia="Times New Roman" w:hAnsi="Times New Roman"/>
          <w:sz w:val="24"/>
        </w:rPr>
        <w:t xml:space="preserve">, </w:t>
      </w:r>
      <w:r w:rsidRPr="00D65206">
        <w:rPr>
          <w:rFonts w:ascii="Times New Roman" w:eastAsia="Times New Roman" w:hAnsi="Times New Roman"/>
          <w:i/>
          <w:sz w:val="24"/>
        </w:rPr>
        <w:t>r</w:t>
      </w:r>
      <w:r w:rsidRPr="00D65206">
        <w:rPr>
          <w:rFonts w:ascii="Times New Roman" w:eastAsia="Times New Roman" w:hAnsi="Times New Roman"/>
          <w:sz w:val="24"/>
        </w:rPr>
        <w:t xml:space="preserve"> = </w:t>
      </w:r>
      <w:r w:rsidR="00D65206" w:rsidRPr="00D65206">
        <w:rPr>
          <w:rFonts w:ascii="Times New Roman" w:eastAsia="Times New Roman" w:hAnsi="Times New Roman"/>
          <w:sz w:val="24"/>
        </w:rPr>
        <w:t>-</w:t>
      </w:r>
      <w:r w:rsidRPr="00D65206">
        <w:rPr>
          <w:rFonts w:ascii="Times New Roman" w:eastAsia="Times New Roman" w:hAnsi="Times New Roman"/>
          <w:sz w:val="24"/>
        </w:rPr>
        <w:t>.</w:t>
      </w:r>
      <w:r w:rsidR="00D65206" w:rsidRPr="00D65206">
        <w:rPr>
          <w:rFonts w:ascii="Times New Roman" w:eastAsia="Times New Roman" w:hAnsi="Times New Roman"/>
          <w:sz w:val="24"/>
        </w:rPr>
        <w:t>047</w:t>
      </w:r>
      <w:r w:rsidRPr="00D65206">
        <w:rPr>
          <w:rFonts w:ascii="Times New Roman" w:eastAsia="Times New Roman" w:hAnsi="Times New Roman"/>
          <w:sz w:val="24"/>
        </w:rPr>
        <w:t xml:space="preserve">, </w:t>
      </w:r>
      <w:r w:rsidRPr="00D65206">
        <w:rPr>
          <w:rFonts w:ascii="Times New Roman" w:eastAsia="Times New Roman" w:hAnsi="Times New Roman"/>
          <w:i/>
          <w:sz w:val="24"/>
        </w:rPr>
        <w:t>p</w:t>
      </w:r>
      <w:r w:rsidRPr="00D65206">
        <w:rPr>
          <w:rFonts w:ascii="Times New Roman" w:eastAsia="Times New Roman" w:hAnsi="Times New Roman"/>
          <w:sz w:val="24"/>
        </w:rPr>
        <w:t xml:space="preserve"> = .</w:t>
      </w:r>
      <w:r w:rsidR="00D65206" w:rsidRPr="00D65206">
        <w:rPr>
          <w:rFonts w:ascii="Times New Roman" w:eastAsia="Times New Roman" w:hAnsi="Times New Roman"/>
          <w:sz w:val="24"/>
        </w:rPr>
        <w:t>5</w:t>
      </w:r>
      <w:r w:rsidRPr="00D65206">
        <w:rPr>
          <w:rFonts w:ascii="Times New Roman" w:eastAsia="Times New Roman" w:hAnsi="Times New Roman"/>
          <w:sz w:val="24"/>
        </w:rPr>
        <w:t>1, 95% CI [</w:t>
      </w:r>
      <w:r w:rsidR="00D65206" w:rsidRPr="00D65206">
        <w:rPr>
          <w:rFonts w:ascii="Times New Roman" w:eastAsia="Times New Roman" w:hAnsi="Times New Roman"/>
          <w:sz w:val="24"/>
        </w:rPr>
        <w:t>-</w:t>
      </w:r>
      <w:r w:rsidRPr="00D65206">
        <w:rPr>
          <w:rFonts w:ascii="Times New Roman" w:eastAsia="Times New Roman" w:hAnsi="Times New Roman"/>
          <w:sz w:val="24"/>
        </w:rPr>
        <w:t>.</w:t>
      </w:r>
      <w:proofErr w:type="gramStart"/>
      <w:r w:rsidR="00D65206" w:rsidRPr="00D65206">
        <w:rPr>
          <w:rFonts w:ascii="Times New Roman" w:eastAsia="Times New Roman" w:hAnsi="Times New Roman"/>
          <w:sz w:val="24"/>
        </w:rPr>
        <w:t>18</w:t>
      </w:r>
      <w:r w:rsidRPr="00D65206">
        <w:rPr>
          <w:rFonts w:ascii="Times New Roman" w:eastAsia="Times New Roman" w:hAnsi="Times New Roman"/>
          <w:sz w:val="24"/>
        </w:rPr>
        <w:t>, .</w:t>
      </w:r>
      <w:r w:rsidR="00D65206" w:rsidRPr="00D65206">
        <w:rPr>
          <w:rFonts w:ascii="Times New Roman" w:eastAsia="Times New Roman" w:hAnsi="Times New Roman"/>
          <w:sz w:val="24"/>
        </w:rPr>
        <w:t>.</w:t>
      </w:r>
      <w:proofErr w:type="gramEnd"/>
      <w:r w:rsidR="00D65206" w:rsidRPr="00D65206">
        <w:rPr>
          <w:rFonts w:ascii="Times New Roman" w:eastAsia="Times New Roman" w:hAnsi="Times New Roman"/>
          <w:sz w:val="24"/>
        </w:rPr>
        <w:t>09</w:t>
      </w:r>
      <w:r w:rsidRPr="00D65206">
        <w:rPr>
          <w:rFonts w:ascii="Times New Roman" w:eastAsia="Times New Roman" w:hAnsi="Times New Roman"/>
          <w:sz w:val="24"/>
        </w:rPr>
        <w:t>].</w:t>
      </w:r>
    </w:p>
    <w:p w:rsidR="00B96D6F" w:rsidRPr="00A706FB" w:rsidRDefault="00B96D6F" w:rsidP="00A706FB">
      <w:pPr>
        <w:spacing w:before="60" w:after="60" w:line="240" w:lineRule="auto"/>
        <w:rPr>
          <w:b/>
        </w:rPr>
      </w:pPr>
    </w:p>
    <w:p w:rsidR="00A706FB" w:rsidRPr="00A706FB" w:rsidRDefault="00A706FB" w:rsidP="00A706FB">
      <w:pPr>
        <w:spacing w:line="240" w:lineRule="auto"/>
        <w:ind w:firstLine="720"/>
        <w:rPr>
          <w:rFonts w:ascii="Times New Roman" w:eastAsia="Times New Roman" w:hAnsi="Times New Roman"/>
          <w:b/>
          <w:sz w:val="24"/>
        </w:rPr>
      </w:pPr>
      <w:r w:rsidRPr="00AF6185">
        <w:rPr>
          <w:rFonts w:ascii="Times New Roman" w:eastAsia="Times New Roman" w:hAnsi="Times New Roman"/>
          <w:sz w:val="24"/>
        </w:rPr>
        <w:t xml:space="preserve">Multiple regression was employed to relate </w:t>
      </w:r>
      <w:r w:rsidR="00AF6185" w:rsidRPr="00AF6185">
        <w:rPr>
          <w:rFonts w:ascii="Times New Roman" w:eastAsia="Times New Roman" w:hAnsi="Times New Roman"/>
          <w:sz w:val="24"/>
        </w:rPr>
        <w:t xml:space="preserve">Catch to </w:t>
      </w:r>
      <w:proofErr w:type="spellStart"/>
      <w:r w:rsidR="00AF6185" w:rsidRPr="00AF6185">
        <w:rPr>
          <w:rFonts w:ascii="Times New Roman" w:eastAsia="Times New Roman" w:hAnsi="Times New Roman"/>
          <w:sz w:val="24"/>
        </w:rPr>
        <w:t>Priapam</w:t>
      </w:r>
      <w:proofErr w:type="spellEnd"/>
      <w:r w:rsidR="00AF6185" w:rsidRPr="00AF6185">
        <w:rPr>
          <w:rFonts w:ascii="Times New Roman" w:eastAsia="Times New Roman" w:hAnsi="Times New Roman"/>
          <w:sz w:val="24"/>
        </w:rPr>
        <w:t xml:space="preserve"> and </w:t>
      </w:r>
      <w:proofErr w:type="spellStart"/>
      <w:r w:rsidR="00AF6185" w:rsidRPr="00AF6185">
        <w:rPr>
          <w:rFonts w:ascii="Times New Roman" w:eastAsia="Times New Roman" w:hAnsi="Times New Roman"/>
          <w:sz w:val="24"/>
        </w:rPr>
        <w:t>Koleos</w:t>
      </w:r>
      <w:proofErr w:type="spellEnd"/>
      <w:r w:rsidRPr="00A706FB">
        <w:rPr>
          <w:rFonts w:ascii="Times New Roman" w:eastAsia="Times New Roman" w:hAnsi="Times New Roman"/>
          <w:b/>
          <w:sz w:val="24"/>
        </w:rPr>
        <w:t xml:space="preserve">. </w:t>
      </w:r>
      <w:r w:rsidR="00AF6185">
        <w:rPr>
          <w:rFonts w:ascii="Times New Roman" w:eastAsia="Times New Roman" w:hAnsi="Times New Roman"/>
          <w:b/>
          <w:sz w:val="24"/>
        </w:rPr>
        <w:t xml:space="preserve"> </w:t>
      </w:r>
      <w:r w:rsidR="00AF6185" w:rsidRPr="00AF6185">
        <w:rPr>
          <w:rFonts w:ascii="Times New Roman" w:eastAsia="Times New Roman" w:hAnsi="Times New Roman"/>
          <w:sz w:val="24"/>
        </w:rPr>
        <w:t>T</w:t>
      </w:r>
      <w:r w:rsidRPr="00AF6185">
        <w:rPr>
          <w:rFonts w:ascii="Times New Roman" w:eastAsia="Times New Roman" w:hAnsi="Times New Roman"/>
          <w:sz w:val="24"/>
        </w:rPr>
        <w:t xml:space="preserve">he overall model was statistically significant, </w:t>
      </w:r>
      <w:r w:rsidRPr="00AF6185">
        <w:rPr>
          <w:rFonts w:ascii="Times New Roman" w:eastAsia="Times New Roman" w:hAnsi="Times New Roman"/>
          <w:i/>
          <w:sz w:val="24"/>
        </w:rPr>
        <w:t>R</w:t>
      </w:r>
      <w:r w:rsidRPr="00AF6185">
        <w:rPr>
          <w:rFonts w:ascii="Times New Roman" w:eastAsia="Times New Roman" w:hAnsi="Times New Roman"/>
          <w:sz w:val="24"/>
        </w:rPr>
        <w:t xml:space="preserve"> = .0</w:t>
      </w:r>
      <w:r w:rsidR="00AF6185" w:rsidRPr="00AF6185">
        <w:rPr>
          <w:rFonts w:ascii="Times New Roman" w:eastAsia="Times New Roman" w:hAnsi="Times New Roman"/>
          <w:sz w:val="24"/>
        </w:rPr>
        <w:t>5</w:t>
      </w:r>
      <w:r w:rsidRPr="00AF6185">
        <w:rPr>
          <w:rFonts w:ascii="Times New Roman" w:eastAsia="Times New Roman" w:hAnsi="Times New Roman"/>
          <w:sz w:val="24"/>
        </w:rPr>
        <w:t xml:space="preserve">, </w:t>
      </w:r>
      <w:proofErr w:type="gramStart"/>
      <w:r w:rsidRPr="00AF6185">
        <w:rPr>
          <w:rFonts w:ascii="Times New Roman" w:eastAsia="Times New Roman" w:hAnsi="Times New Roman"/>
          <w:i/>
          <w:sz w:val="24"/>
        </w:rPr>
        <w:t>F</w:t>
      </w:r>
      <w:r w:rsidRPr="00AF6185">
        <w:rPr>
          <w:rFonts w:ascii="Times New Roman" w:eastAsia="Times New Roman" w:hAnsi="Times New Roman"/>
          <w:sz w:val="24"/>
        </w:rPr>
        <w:t>(</w:t>
      </w:r>
      <w:proofErr w:type="gramEnd"/>
      <w:r w:rsidR="00AF6185" w:rsidRPr="00AF6185">
        <w:rPr>
          <w:rFonts w:ascii="Times New Roman" w:eastAsia="Times New Roman" w:hAnsi="Times New Roman"/>
          <w:sz w:val="24"/>
        </w:rPr>
        <w:t>2</w:t>
      </w:r>
      <w:r w:rsidRPr="00AF6185">
        <w:rPr>
          <w:rFonts w:ascii="Times New Roman" w:eastAsia="Times New Roman" w:hAnsi="Times New Roman"/>
          <w:sz w:val="24"/>
        </w:rPr>
        <w:t xml:space="preserve">, </w:t>
      </w:r>
      <w:r w:rsidR="00AF6185" w:rsidRPr="00AF6185">
        <w:rPr>
          <w:rFonts w:ascii="Times New Roman" w:eastAsia="Times New Roman" w:hAnsi="Times New Roman"/>
          <w:sz w:val="24"/>
        </w:rPr>
        <w:t>197</w:t>
      </w:r>
      <w:r w:rsidRPr="00AF6185">
        <w:rPr>
          <w:rFonts w:ascii="Times New Roman" w:eastAsia="Times New Roman" w:hAnsi="Times New Roman"/>
          <w:sz w:val="24"/>
        </w:rPr>
        <w:t xml:space="preserve">) = </w:t>
      </w:r>
      <w:r w:rsidR="00AF6185" w:rsidRPr="00AF6185">
        <w:rPr>
          <w:rFonts w:ascii="Times New Roman" w:eastAsia="Times New Roman" w:hAnsi="Times New Roman"/>
          <w:sz w:val="24"/>
        </w:rPr>
        <w:t>5.5</w:t>
      </w:r>
      <w:r w:rsidRPr="00AF6185">
        <w:rPr>
          <w:rFonts w:ascii="Times New Roman" w:eastAsia="Times New Roman" w:hAnsi="Times New Roman"/>
          <w:sz w:val="24"/>
        </w:rPr>
        <w:t xml:space="preserve">, </w:t>
      </w:r>
      <w:r w:rsidRPr="00AF6185">
        <w:rPr>
          <w:rFonts w:ascii="Times New Roman" w:eastAsia="Times New Roman" w:hAnsi="Times New Roman"/>
          <w:i/>
          <w:sz w:val="24"/>
        </w:rPr>
        <w:t>p</w:t>
      </w:r>
      <w:r w:rsidRPr="00AF6185">
        <w:rPr>
          <w:rFonts w:ascii="Times New Roman" w:eastAsia="Times New Roman" w:hAnsi="Times New Roman"/>
          <w:sz w:val="24"/>
        </w:rPr>
        <w:t xml:space="preserve"> &lt; .001.</w:t>
      </w:r>
      <w:r w:rsidRPr="00A706FB">
        <w:rPr>
          <w:rFonts w:ascii="Times New Roman" w:eastAsia="Times New Roman" w:hAnsi="Times New Roman"/>
          <w:b/>
          <w:sz w:val="24"/>
        </w:rPr>
        <w:t xml:space="preserve">  Emotional exhaustion was positively related to surface acting and negatively related to </w:t>
      </w:r>
      <w:proofErr w:type="spellStart"/>
      <w:r w:rsidRPr="00A706FB">
        <w:rPr>
          <w:rFonts w:ascii="Times New Roman" w:eastAsia="Times New Roman" w:hAnsi="Times New Roman"/>
          <w:b/>
          <w:sz w:val="24"/>
        </w:rPr>
        <w:t>PsyCap</w:t>
      </w:r>
      <w:proofErr w:type="spellEnd"/>
      <w:r w:rsidRPr="00A706FB">
        <w:rPr>
          <w:rFonts w:ascii="Times New Roman" w:eastAsia="Times New Roman" w:hAnsi="Times New Roman"/>
          <w:b/>
          <w:sz w:val="24"/>
        </w:rPr>
        <w:t xml:space="preserve">, and </w:t>
      </w:r>
      <w:proofErr w:type="spellStart"/>
      <w:r w:rsidRPr="00A706FB">
        <w:rPr>
          <w:rFonts w:ascii="Times New Roman" w:eastAsia="Times New Roman" w:hAnsi="Times New Roman"/>
          <w:b/>
          <w:sz w:val="24"/>
        </w:rPr>
        <w:t>PsyCap</w:t>
      </w:r>
      <w:proofErr w:type="spellEnd"/>
      <w:r w:rsidRPr="00A706FB">
        <w:rPr>
          <w:rFonts w:ascii="Times New Roman" w:eastAsia="Times New Roman" w:hAnsi="Times New Roman"/>
          <w:b/>
          <w:sz w:val="24"/>
        </w:rPr>
        <w:t xml:space="preserve"> significantly moderated the effect of surface acting (see Table 2).  The interaction is depicted in Figure 1.  The standardized slope for the effect of surface acting was significant (</w:t>
      </w:r>
      <w:r w:rsidRPr="00A706FB">
        <w:rPr>
          <w:rFonts w:ascii="Times New Roman" w:eastAsia="Times New Roman" w:hAnsi="Times New Roman"/>
          <w:b/>
          <w:i/>
          <w:sz w:val="24"/>
        </w:rPr>
        <w:t>p</w:t>
      </w:r>
      <w:r w:rsidRPr="00A706FB">
        <w:rPr>
          <w:rFonts w:ascii="Times New Roman" w:eastAsia="Times New Roman" w:hAnsi="Times New Roman"/>
          <w:b/>
          <w:sz w:val="24"/>
        </w:rPr>
        <w:t xml:space="preserve"> &lt; .001) when </w:t>
      </w:r>
      <w:proofErr w:type="spellStart"/>
      <w:r w:rsidRPr="00A706FB">
        <w:rPr>
          <w:rFonts w:ascii="Times New Roman" w:eastAsia="Times New Roman" w:hAnsi="Times New Roman"/>
          <w:b/>
          <w:sz w:val="24"/>
        </w:rPr>
        <w:t>PsyCap</w:t>
      </w:r>
      <w:proofErr w:type="spellEnd"/>
      <w:r w:rsidRPr="00A706FB">
        <w:rPr>
          <w:rFonts w:ascii="Times New Roman" w:eastAsia="Times New Roman" w:hAnsi="Times New Roman"/>
          <w:b/>
          <w:sz w:val="24"/>
        </w:rPr>
        <w:t xml:space="preserve"> was one </w:t>
      </w:r>
      <w:r w:rsidRPr="00A706FB">
        <w:rPr>
          <w:rFonts w:ascii="Times New Roman" w:eastAsia="Times New Roman" w:hAnsi="Times New Roman"/>
          <w:b/>
          <w:i/>
          <w:sz w:val="24"/>
        </w:rPr>
        <w:t>SD</w:t>
      </w:r>
      <w:r w:rsidRPr="00A706FB">
        <w:rPr>
          <w:rFonts w:ascii="Times New Roman" w:eastAsia="Times New Roman" w:hAnsi="Times New Roman"/>
          <w:b/>
          <w:sz w:val="24"/>
        </w:rPr>
        <w:t xml:space="preserve"> below the mean (β = .488), at the mean (β = .388), and one </w:t>
      </w:r>
      <w:r w:rsidRPr="00A706FB">
        <w:rPr>
          <w:rFonts w:ascii="Times New Roman" w:eastAsia="Times New Roman" w:hAnsi="Times New Roman"/>
          <w:b/>
          <w:i/>
          <w:sz w:val="24"/>
        </w:rPr>
        <w:t>SD</w:t>
      </w:r>
      <w:r w:rsidRPr="00A706FB">
        <w:rPr>
          <w:rFonts w:ascii="Times New Roman" w:eastAsia="Times New Roman" w:hAnsi="Times New Roman"/>
          <w:b/>
          <w:sz w:val="24"/>
        </w:rPr>
        <w:t xml:space="preserve"> above the mean (β = .287).  As the level of </w:t>
      </w:r>
      <w:proofErr w:type="spellStart"/>
      <w:r w:rsidRPr="00A706FB">
        <w:rPr>
          <w:rFonts w:ascii="Times New Roman" w:eastAsia="Times New Roman" w:hAnsi="Times New Roman"/>
          <w:b/>
          <w:sz w:val="24"/>
        </w:rPr>
        <w:t>PsyCap</w:t>
      </w:r>
      <w:proofErr w:type="spellEnd"/>
      <w:r w:rsidRPr="00A706FB">
        <w:rPr>
          <w:rFonts w:ascii="Times New Roman" w:eastAsia="Times New Roman" w:hAnsi="Times New Roman"/>
          <w:b/>
          <w:sz w:val="24"/>
        </w:rPr>
        <w:t xml:space="preserve"> increased, the strength of the relationship between surface acting and emotional exhaustion decreased.</w:t>
      </w:r>
    </w:p>
    <w:p w:rsidR="00A706FB" w:rsidRDefault="00A706FB" w:rsidP="00A706FB">
      <w:pPr>
        <w:spacing w:before="60" w:after="60" w:line="240" w:lineRule="auto"/>
      </w:pPr>
      <w:bookmarkStart w:id="0" w:name="_GoBack"/>
      <w:bookmarkEnd w:id="0"/>
    </w:p>
    <w:p w:rsidR="00AF6185" w:rsidRPr="00A706FB" w:rsidRDefault="00AF6185" w:rsidP="00AF6185">
      <w:pPr>
        <w:spacing w:line="240" w:lineRule="auto"/>
        <w:ind w:firstLine="720"/>
        <w:rPr>
          <w:rFonts w:ascii="Times New Roman" w:eastAsia="Times New Roman" w:hAnsi="Times New Roman"/>
          <w:b/>
          <w:sz w:val="24"/>
        </w:rPr>
      </w:pPr>
      <w:r w:rsidRPr="00AF6185">
        <w:rPr>
          <w:rFonts w:ascii="Times New Roman" w:eastAsia="Times New Roman" w:hAnsi="Times New Roman"/>
          <w:sz w:val="24"/>
        </w:rPr>
        <w:t>An additional m</w:t>
      </w:r>
      <w:r w:rsidRPr="00AF6185">
        <w:rPr>
          <w:rFonts w:ascii="Times New Roman" w:eastAsia="Times New Roman" w:hAnsi="Times New Roman"/>
          <w:sz w:val="24"/>
        </w:rPr>
        <w:t>ultiple regression was employed to relate Catch</w:t>
      </w:r>
      <w:r>
        <w:rPr>
          <w:rFonts w:ascii="Times New Roman" w:eastAsia="Times New Roman" w:hAnsi="Times New Roman"/>
          <w:sz w:val="24"/>
        </w:rPr>
        <w:t xml:space="preserve"> to</w:t>
      </w:r>
      <w:r w:rsidRPr="00AF6185">
        <w:rPr>
          <w:rFonts w:ascii="Times New Roman" w:eastAsia="Times New Roman" w:hAnsi="Times New Roman"/>
          <w:sz w:val="24"/>
        </w:rPr>
        <w:t>,</w:t>
      </w:r>
      <w:r w:rsidRPr="00A706FB">
        <w:rPr>
          <w:rFonts w:ascii="Times New Roman" w:eastAsia="Times New Roman" w:hAnsi="Times New Roman"/>
          <w:b/>
          <w:sz w:val="24"/>
        </w:rPr>
        <w:t xml:space="preserve"> with interaction terms included for the potential moderation effects of </w:t>
      </w:r>
      <w:proofErr w:type="spellStart"/>
      <w:r w:rsidRPr="00A706FB">
        <w:rPr>
          <w:rFonts w:ascii="Times New Roman" w:eastAsia="Times New Roman" w:hAnsi="Times New Roman"/>
          <w:b/>
          <w:sz w:val="24"/>
        </w:rPr>
        <w:t>PsyCap</w:t>
      </w:r>
      <w:proofErr w:type="spellEnd"/>
      <w:r w:rsidRPr="00A706FB">
        <w:rPr>
          <w:rFonts w:ascii="Times New Roman" w:eastAsia="Times New Roman" w:hAnsi="Times New Roman"/>
          <w:b/>
          <w:sz w:val="24"/>
        </w:rPr>
        <w:t xml:space="preserve">.  Hypothesis 2 was partially supported.  For emotional exhaustion, the overall model was statistically significant, </w:t>
      </w:r>
      <w:r w:rsidRPr="00A706FB">
        <w:rPr>
          <w:rFonts w:ascii="Times New Roman" w:eastAsia="Times New Roman" w:hAnsi="Times New Roman"/>
          <w:b/>
          <w:i/>
          <w:sz w:val="24"/>
        </w:rPr>
        <w:t>R</w:t>
      </w:r>
      <w:r w:rsidRPr="00A706FB">
        <w:rPr>
          <w:rFonts w:ascii="Times New Roman" w:eastAsia="Times New Roman" w:hAnsi="Times New Roman"/>
          <w:b/>
          <w:sz w:val="24"/>
        </w:rPr>
        <w:t xml:space="preserve"> = .550, </w:t>
      </w:r>
      <w:proofErr w:type="gramStart"/>
      <w:r w:rsidRPr="00A706FB">
        <w:rPr>
          <w:rFonts w:ascii="Times New Roman" w:eastAsia="Times New Roman" w:hAnsi="Times New Roman"/>
          <w:b/>
          <w:i/>
          <w:sz w:val="24"/>
        </w:rPr>
        <w:t>F</w:t>
      </w:r>
      <w:r w:rsidRPr="00A706FB">
        <w:rPr>
          <w:rFonts w:ascii="Times New Roman" w:eastAsia="Times New Roman" w:hAnsi="Times New Roman"/>
          <w:b/>
          <w:sz w:val="24"/>
        </w:rPr>
        <w:t>(</w:t>
      </w:r>
      <w:proofErr w:type="gramEnd"/>
      <w:r w:rsidRPr="00A706FB">
        <w:rPr>
          <w:rFonts w:ascii="Times New Roman" w:eastAsia="Times New Roman" w:hAnsi="Times New Roman"/>
          <w:b/>
          <w:sz w:val="24"/>
        </w:rPr>
        <w:t xml:space="preserve">5, 410) = 35.582, </w:t>
      </w:r>
      <w:r w:rsidRPr="00A706FB">
        <w:rPr>
          <w:rFonts w:ascii="Times New Roman" w:eastAsia="Times New Roman" w:hAnsi="Times New Roman"/>
          <w:b/>
          <w:i/>
          <w:sz w:val="24"/>
        </w:rPr>
        <w:t>p</w:t>
      </w:r>
      <w:r w:rsidRPr="00A706FB">
        <w:rPr>
          <w:rFonts w:ascii="Times New Roman" w:eastAsia="Times New Roman" w:hAnsi="Times New Roman"/>
          <w:b/>
          <w:sz w:val="24"/>
        </w:rPr>
        <w:t xml:space="preserve"> &lt; .001.  Emotional exhaustion was positively related to surface acting and negatively related to </w:t>
      </w:r>
      <w:proofErr w:type="spellStart"/>
      <w:r w:rsidRPr="00A706FB">
        <w:rPr>
          <w:rFonts w:ascii="Times New Roman" w:eastAsia="Times New Roman" w:hAnsi="Times New Roman"/>
          <w:b/>
          <w:sz w:val="24"/>
        </w:rPr>
        <w:t>PsyCap</w:t>
      </w:r>
      <w:proofErr w:type="spellEnd"/>
      <w:r w:rsidRPr="00A706FB">
        <w:rPr>
          <w:rFonts w:ascii="Times New Roman" w:eastAsia="Times New Roman" w:hAnsi="Times New Roman"/>
          <w:b/>
          <w:sz w:val="24"/>
        </w:rPr>
        <w:t xml:space="preserve">, and </w:t>
      </w:r>
      <w:proofErr w:type="spellStart"/>
      <w:r w:rsidRPr="00A706FB">
        <w:rPr>
          <w:rFonts w:ascii="Times New Roman" w:eastAsia="Times New Roman" w:hAnsi="Times New Roman"/>
          <w:b/>
          <w:sz w:val="24"/>
        </w:rPr>
        <w:t>PsyCap</w:t>
      </w:r>
      <w:proofErr w:type="spellEnd"/>
      <w:r w:rsidRPr="00A706FB">
        <w:rPr>
          <w:rFonts w:ascii="Times New Roman" w:eastAsia="Times New Roman" w:hAnsi="Times New Roman"/>
          <w:b/>
          <w:sz w:val="24"/>
        </w:rPr>
        <w:t xml:space="preserve"> significantly moderated the effect of surface acting (see Table 2).  The interaction is depicted in Figure 1.  The standardized slope for the effect of surface acting was significant (</w:t>
      </w:r>
      <w:r w:rsidRPr="00A706FB">
        <w:rPr>
          <w:rFonts w:ascii="Times New Roman" w:eastAsia="Times New Roman" w:hAnsi="Times New Roman"/>
          <w:b/>
          <w:i/>
          <w:sz w:val="24"/>
        </w:rPr>
        <w:t>p</w:t>
      </w:r>
      <w:r w:rsidRPr="00A706FB">
        <w:rPr>
          <w:rFonts w:ascii="Times New Roman" w:eastAsia="Times New Roman" w:hAnsi="Times New Roman"/>
          <w:b/>
          <w:sz w:val="24"/>
        </w:rPr>
        <w:t xml:space="preserve"> &lt; .001) when </w:t>
      </w:r>
      <w:proofErr w:type="spellStart"/>
      <w:r w:rsidRPr="00A706FB">
        <w:rPr>
          <w:rFonts w:ascii="Times New Roman" w:eastAsia="Times New Roman" w:hAnsi="Times New Roman"/>
          <w:b/>
          <w:sz w:val="24"/>
        </w:rPr>
        <w:t>PsyCap</w:t>
      </w:r>
      <w:proofErr w:type="spellEnd"/>
      <w:r w:rsidRPr="00A706FB">
        <w:rPr>
          <w:rFonts w:ascii="Times New Roman" w:eastAsia="Times New Roman" w:hAnsi="Times New Roman"/>
          <w:b/>
          <w:sz w:val="24"/>
        </w:rPr>
        <w:t xml:space="preserve"> was one </w:t>
      </w:r>
      <w:r w:rsidRPr="00A706FB">
        <w:rPr>
          <w:rFonts w:ascii="Times New Roman" w:eastAsia="Times New Roman" w:hAnsi="Times New Roman"/>
          <w:b/>
          <w:i/>
          <w:sz w:val="24"/>
        </w:rPr>
        <w:t>SD</w:t>
      </w:r>
      <w:r w:rsidRPr="00A706FB">
        <w:rPr>
          <w:rFonts w:ascii="Times New Roman" w:eastAsia="Times New Roman" w:hAnsi="Times New Roman"/>
          <w:b/>
          <w:sz w:val="24"/>
        </w:rPr>
        <w:t xml:space="preserve"> below the mean (β = .488), at the mean (β = .388), and one </w:t>
      </w:r>
      <w:r w:rsidRPr="00A706FB">
        <w:rPr>
          <w:rFonts w:ascii="Times New Roman" w:eastAsia="Times New Roman" w:hAnsi="Times New Roman"/>
          <w:b/>
          <w:i/>
          <w:sz w:val="24"/>
        </w:rPr>
        <w:t>SD</w:t>
      </w:r>
      <w:r w:rsidRPr="00A706FB">
        <w:rPr>
          <w:rFonts w:ascii="Times New Roman" w:eastAsia="Times New Roman" w:hAnsi="Times New Roman"/>
          <w:b/>
          <w:sz w:val="24"/>
        </w:rPr>
        <w:t xml:space="preserve"> above the mean (β = .287).  As the level of </w:t>
      </w:r>
      <w:proofErr w:type="spellStart"/>
      <w:r w:rsidRPr="00A706FB">
        <w:rPr>
          <w:rFonts w:ascii="Times New Roman" w:eastAsia="Times New Roman" w:hAnsi="Times New Roman"/>
          <w:b/>
          <w:sz w:val="24"/>
        </w:rPr>
        <w:t>PsyCap</w:t>
      </w:r>
      <w:proofErr w:type="spellEnd"/>
      <w:r w:rsidRPr="00A706FB">
        <w:rPr>
          <w:rFonts w:ascii="Times New Roman" w:eastAsia="Times New Roman" w:hAnsi="Times New Roman"/>
          <w:b/>
          <w:sz w:val="24"/>
        </w:rPr>
        <w:t xml:space="preserve"> increased, the strength of the relationship between surface acting and emotional exhaustion decreased.</w:t>
      </w:r>
    </w:p>
    <w:p w:rsidR="00AA3089" w:rsidRDefault="00AA3089" w:rsidP="00A706FB">
      <w:pPr>
        <w:spacing w:before="60" w:after="60" w:line="240" w:lineRule="auto"/>
      </w:pPr>
    </w:p>
    <w:p w:rsidR="00AA3089" w:rsidRDefault="00AA3089" w:rsidP="00A706FB">
      <w:pPr>
        <w:spacing w:before="60" w:after="60" w:line="240" w:lineRule="auto"/>
      </w:pPr>
    </w:p>
    <w:p w:rsidR="00AA3089" w:rsidRDefault="00AA3089" w:rsidP="00A706FB">
      <w:pPr>
        <w:spacing w:before="60" w:after="60" w:line="240" w:lineRule="auto"/>
      </w:pPr>
    </w:p>
    <w:p w:rsidR="00AA3089" w:rsidRPr="00AA3089" w:rsidRDefault="00AA3089" w:rsidP="00A706FB">
      <w:pPr>
        <w:spacing w:line="240" w:lineRule="auto"/>
        <w:ind w:left="100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b/>
          <w:i/>
          <w:sz w:val="24"/>
        </w:rPr>
        <w:lastRenderedPageBreak/>
        <w:t xml:space="preserve">Figure </w:t>
      </w:r>
      <w:r>
        <w:rPr>
          <w:rFonts w:ascii="Times New Roman" w:hAnsi="Times New Roman"/>
          <w:b/>
          <w:i/>
          <w:sz w:val="24"/>
        </w:rPr>
        <w:t>1</w:t>
      </w:r>
      <w:r>
        <w:rPr>
          <w:rFonts w:ascii="Times New Roman" w:hAnsi="Times New Roman"/>
          <w:b/>
          <w:i/>
          <w:sz w:val="24"/>
        </w:rPr>
        <w:t xml:space="preserve">. </w:t>
      </w:r>
      <w:r>
        <w:rPr>
          <w:rFonts w:ascii="Times New Roman" w:hAnsi="Times New Roman"/>
          <w:b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Koleos</w:t>
      </w:r>
      <w:proofErr w:type="spellEnd"/>
      <w:r>
        <w:rPr>
          <w:rFonts w:ascii="Times New Roman" w:hAnsi="Times New Roman"/>
          <w:sz w:val="24"/>
        </w:rPr>
        <w:t xml:space="preserve"> as a moderator between </w:t>
      </w:r>
      <w:r>
        <w:rPr>
          <w:rFonts w:ascii="Times New Roman" w:hAnsi="Times New Roman"/>
          <w:sz w:val="24"/>
        </w:rPr>
        <w:t xml:space="preserve">Catch and </w:t>
      </w:r>
      <w:proofErr w:type="spellStart"/>
      <w:r>
        <w:rPr>
          <w:rFonts w:ascii="Times New Roman" w:hAnsi="Times New Roman"/>
          <w:sz w:val="24"/>
        </w:rPr>
        <w:t>Priapam</w:t>
      </w:r>
      <w:proofErr w:type="spellEnd"/>
      <w:r>
        <w:rPr>
          <w:rFonts w:ascii="Times New Roman" w:hAnsi="Times New Roman"/>
          <w:sz w:val="24"/>
        </w:rPr>
        <w:t>.  All variables were standardized to mean 0, variance 1.</w:t>
      </w:r>
    </w:p>
    <w:p w:rsidR="0085565C" w:rsidRDefault="00AA3089" w:rsidP="00A706FB">
      <w:pPr>
        <w:spacing w:before="60" w:after="60" w:line="240" w:lineRule="auto"/>
      </w:pPr>
      <w:r>
        <w:rPr>
          <w:noProof/>
        </w:rPr>
        <w:drawing>
          <wp:inline distT="0" distB="0" distL="0" distR="0" wp14:anchorId="2BA62C97" wp14:editId="7C06458E">
            <wp:extent cx="5962650" cy="45472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-321" t="-420"/>
                    <a:stretch/>
                  </pic:blipFill>
                  <pic:spPr bwMode="auto">
                    <a:xfrm>
                      <a:off x="0" y="0"/>
                      <a:ext cx="5962650" cy="4547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217B" w:rsidRDefault="006C217B" w:rsidP="00A706FB">
      <w:pPr>
        <w:spacing w:before="60" w:after="60" w:line="240" w:lineRule="auto"/>
      </w:pPr>
    </w:p>
    <w:p w:rsidR="006C217B" w:rsidRDefault="006C217B" w:rsidP="00A706FB">
      <w:pPr>
        <w:spacing w:before="60" w:after="60" w:line="240" w:lineRule="auto"/>
      </w:pPr>
    </w:p>
    <w:p w:rsidR="006C217B" w:rsidRDefault="006C217B" w:rsidP="00A706F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:rsidR="006C217B" w:rsidRPr="006C217B" w:rsidRDefault="006C217B" w:rsidP="00A706F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C217B">
        <w:rPr>
          <w:rFonts w:ascii="Arial" w:eastAsia="Times New Roman" w:hAnsi="Arial" w:cs="Arial"/>
          <w:sz w:val="24"/>
          <w:szCs w:val="24"/>
        </w:rPr>
        <w:t>    Here are some common errors to avoid:</w:t>
      </w:r>
    </w:p>
    <w:p w:rsidR="006C217B" w:rsidRPr="006C217B" w:rsidRDefault="006C217B" w:rsidP="00A706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C217B">
        <w:rPr>
          <w:rFonts w:ascii="Arial" w:eastAsia="Times New Roman" w:hAnsi="Arial" w:cs="Arial"/>
          <w:sz w:val="24"/>
          <w:szCs w:val="24"/>
        </w:rPr>
        <w:t xml:space="preserve">Not reporting </w:t>
      </w:r>
      <w:r w:rsidRPr="006C217B">
        <w:rPr>
          <w:rFonts w:ascii="Arial" w:eastAsia="Times New Roman" w:hAnsi="Arial" w:cs="Arial"/>
          <w:i/>
          <w:iCs/>
          <w:sz w:val="24"/>
          <w:szCs w:val="24"/>
        </w:rPr>
        <w:t>F</w:t>
      </w:r>
      <w:r w:rsidRPr="006C217B">
        <w:rPr>
          <w:rFonts w:ascii="Arial" w:eastAsia="Times New Roman" w:hAnsi="Arial" w:cs="Arial"/>
          <w:sz w:val="24"/>
          <w:szCs w:val="24"/>
        </w:rPr>
        <w:t xml:space="preserve">, </w:t>
      </w:r>
      <w:r w:rsidRPr="006C217B">
        <w:rPr>
          <w:rFonts w:ascii="Arial" w:eastAsia="Times New Roman" w:hAnsi="Arial" w:cs="Arial"/>
          <w:i/>
          <w:iCs/>
          <w:sz w:val="24"/>
          <w:szCs w:val="24"/>
        </w:rPr>
        <w:t>df</w:t>
      </w:r>
      <w:r w:rsidRPr="006C217B">
        <w:rPr>
          <w:rFonts w:ascii="Arial" w:eastAsia="Times New Roman" w:hAnsi="Arial" w:cs="Arial"/>
          <w:sz w:val="24"/>
          <w:szCs w:val="24"/>
        </w:rPr>
        <w:t xml:space="preserve">, and </w:t>
      </w:r>
      <w:r w:rsidRPr="006C217B">
        <w:rPr>
          <w:rFonts w:ascii="Arial" w:eastAsia="Times New Roman" w:hAnsi="Arial" w:cs="Arial"/>
          <w:i/>
          <w:iCs/>
          <w:sz w:val="24"/>
          <w:szCs w:val="24"/>
        </w:rPr>
        <w:t>p</w:t>
      </w:r>
      <w:r w:rsidRPr="006C217B">
        <w:rPr>
          <w:rFonts w:ascii="Arial" w:eastAsia="Times New Roman" w:hAnsi="Arial" w:cs="Arial"/>
          <w:sz w:val="24"/>
          <w:szCs w:val="24"/>
        </w:rPr>
        <w:t xml:space="preserve"> for the multiple regression.</w:t>
      </w:r>
    </w:p>
    <w:p w:rsidR="006C217B" w:rsidRPr="006C217B" w:rsidRDefault="006C217B" w:rsidP="00A706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C217B">
        <w:rPr>
          <w:rFonts w:ascii="Arial" w:eastAsia="Times New Roman" w:hAnsi="Arial" w:cs="Arial"/>
          <w:sz w:val="24"/>
          <w:szCs w:val="24"/>
        </w:rPr>
        <w:t xml:space="preserve">Not reporting a confidence interval for the </w:t>
      </w:r>
      <w:r w:rsidRPr="006C217B">
        <w:rPr>
          <w:rFonts w:ascii="Arial" w:eastAsia="Times New Roman" w:hAnsi="Arial" w:cs="Arial"/>
          <w:i/>
          <w:iCs/>
          <w:sz w:val="24"/>
          <w:szCs w:val="24"/>
        </w:rPr>
        <w:t>R</w:t>
      </w:r>
      <w:r w:rsidRPr="006C217B">
        <w:rPr>
          <w:rFonts w:ascii="Arial" w:eastAsia="Times New Roman" w:hAnsi="Arial" w:cs="Arial"/>
          <w:i/>
          <w:iCs/>
          <w:sz w:val="24"/>
          <w:szCs w:val="24"/>
          <w:vertAlign w:val="superscript"/>
        </w:rPr>
        <w:t>2</w:t>
      </w:r>
      <w:r w:rsidRPr="006C217B">
        <w:rPr>
          <w:rFonts w:ascii="Arial" w:eastAsia="Times New Roman" w:hAnsi="Arial" w:cs="Arial"/>
          <w:sz w:val="24"/>
          <w:szCs w:val="24"/>
        </w:rPr>
        <w:t>.</w:t>
      </w:r>
    </w:p>
    <w:p w:rsidR="006C217B" w:rsidRPr="006C217B" w:rsidRDefault="006C217B" w:rsidP="00A706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C217B">
        <w:rPr>
          <w:rFonts w:ascii="Arial" w:eastAsia="Times New Roman" w:hAnsi="Arial" w:cs="Arial"/>
          <w:sz w:val="24"/>
          <w:szCs w:val="24"/>
        </w:rPr>
        <w:t xml:space="preserve">Not reporting the </w:t>
      </w:r>
      <w:r w:rsidRPr="006C217B">
        <w:rPr>
          <w:rFonts w:ascii="Arial" w:eastAsia="Times New Roman" w:hAnsi="Arial" w:cs="Arial"/>
          <w:i/>
          <w:iCs/>
          <w:sz w:val="24"/>
          <w:szCs w:val="24"/>
        </w:rPr>
        <w:t>sr</w:t>
      </w:r>
      <w:r w:rsidRPr="006C217B">
        <w:rPr>
          <w:rFonts w:ascii="Arial" w:eastAsia="Times New Roman" w:hAnsi="Arial" w:cs="Arial"/>
          <w:i/>
          <w:iCs/>
          <w:sz w:val="24"/>
          <w:szCs w:val="24"/>
          <w:vertAlign w:val="superscript"/>
        </w:rPr>
        <w:t>2</w:t>
      </w:r>
      <w:r w:rsidRPr="006C217B">
        <w:rPr>
          <w:rFonts w:ascii="Arial" w:eastAsia="Times New Roman" w:hAnsi="Arial" w:cs="Arial"/>
          <w:sz w:val="24"/>
          <w:szCs w:val="24"/>
        </w:rPr>
        <w:t xml:space="preserve"> and </w:t>
      </w:r>
      <w:r w:rsidRPr="006C217B">
        <w:rPr>
          <w:rFonts w:ascii="Arial" w:eastAsia="Times New Roman" w:hAnsi="Arial" w:cs="Arial"/>
          <w:i/>
          <w:iCs/>
          <w:sz w:val="24"/>
          <w:szCs w:val="24"/>
        </w:rPr>
        <w:t>t</w:t>
      </w:r>
      <w:r w:rsidRPr="006C217B">
        <w:rPr>
          <w:rFonts w:ascii="Arial" w:eastAsia="Times New Roman" w:hAnsi="Arial" w:cs="Arial"/>
          <w:sz w:val="24"/>
          <w:szCs w:val="24"/>
        </w:rPr>
        <w:t xml:space="preserve"> or </w:t>
      </w:r>
      <w:r w:rsidRPr="006C217B">
        <w:rPr>
          <w:rFonts w:ascii="Arial" w:eastAsia="Times New Roman" w:hAnsi="Arial" w:cs="Arial"/>
          <w:i/>
          <w:iCs/>
          <w:sz w:val="24"/>
          <w:szCs w:val="24"/>
        </w:rPr>
        <w:t>F</w:t>
      </w:r>
      <w:r w:rsidRPr="006C217B">
        <w:rPr>
          <w:rFonts w:ascii="Arial" w:eastAsia="Times New Roman" w:hAnsi="Arial" w:cs="Arial"/>
          <w:sz w:val="24"/>
          <w:szCs w:val="24"/>
        </w:rPr>
        <w:t xml:space="preserve"> test of the interaction.</w:t>
      </w:r>
    </w:p>
    <w:p w:rsidR="006C217B" w:rsidRPr="006C217B" w:rsidRDefault="006C217B" w:rsidP="00A706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C217B">
        <w:rPr>
          <w:rFonts w:ascii="Arial" w:eastAsia="Times New Roman" w:hAnsi="Arial" w:cs="Arial"/>
          <w:sz w:val="24"/>
          <w:szCs w:val="24"/>
        </w:rPr>
        <w:t>Not indicating which of the simple slopes were significant.</w:t>
      </w:r>
    </w:p>
    <w:p w:rsidR="00D43637" w:rsidRDefault="00D43637" w:rsidP="00A706FB">
      <w:pPr>
        <w:spacing w:line="240" w:lineRule="auto"/>
      </w:pPr>
    </w:p>
    <w:sectPr w:rsidR="00D436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12D89"/>
    <w:multiLevelType w:val="multilevel"/>
    <w:tmpl w:val="41DE4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2DE"/>
    <w:rsid w:val="000A4BCE"/>
    <w:rsid w:val="001C6F42"/>
    <w:rsid w:val="006C217B"/>
    <w:rsid w:val="006C695B"/>
    <w:rsid w:val="00751DA1"/>
    <w:rsid w:val="007F0D1C"/>
    <w:rsid w:val="0085565C"/>
    <w:rsid w:val="00883EB8"/>
    <w:rsid w:val="00A53366"/>
    <w:rsid w:val="00A706FB"/>
    <w:rsid w:val="00AA3089"/>
    <w:rsid w:val="00AF6185"/>
    <w:rsid w:val="00B96D6F"/>
    <w:rsid w:val="00BD346F"/>
    <w:rsid w:val="00C222DE"/>
    <w:rsid w:val="00CD2E95"/>
    <w:rsid w:val="00D269DB"/>
    <w:rsid w:val="00D43637"/>
    <w:rsid w:val="00D43DC0"/>
    <w:rsid w:val="00D65206"/>
    <w:rsid w:val="00DE7EE5"/>
    <w:rsid w:val="00E37B0A"/>
    <w:rsid w:val="00E8728B"/>
    <w:rsid w:val="00EC0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F1F25"/>
  <w15:chartTrackingRefBased/>
  <w15:docId w15:val="{024E59DF-8D7E-4D29-B8C0-B8FD300AA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21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C217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56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65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53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5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2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Eddy, William Sebastian</dc:creator>
  <cp:keywords/>
  <dc:description/>
  <cp:lastModifiedBy>Eddy, William Sebastian</cp:lastModifiedBy>
  <cp:revision>15</cp:revision>
  <dcterms:created xsi:type="dcterms:W3CDTF">2019-10-20T20:14:00Z</dcterms:created>
  <dcterms:modified xsi:type="dcterms:W3CDTF">2019-10-21T00:44:00Z</dcterms:modified>
</cp:coreProperties>
</file>