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339" w:rsidRPr="00703339" w:rsidRDefault="00703339" w:rsidP="00703339">
      <w:pPr>
        <w:rPr>
          <w:rFonts w:ascii="Arial" w:hAnsi="Arial" w:cs="Arial"/>
          <w:b/>
          <w:sz w:val="24"/>
          <w:szCs w:val="24"/>
        </w:rPr>
      </w:pPr>
      <w:r w:rsidRPr="002231FF">
        <w:rPr>
          <w:rFonts w:ascii="Arial" w:hAnsi="Arial" w:cs="Arial"/>
          <w:sz w:val="24"/>
          <w:szCs w:val="24"/>
        </w:rPr>
        <w:tab/>
        <w:t xml:space="preserve">Subjects were undergraduate students at East Carolina University who </w:t>
      </w:r>
      <w:r>
        <w:rPr>
          <w:rFonts w:ascii="Arial" w:hAnsi="Arial" w:cs="Arial"/>
          <w:sz w:val="24"/>
          <w:szCs w:val="24"/>
        </w:rPr>
        <w:t xml:space="preserve">were enrolled in Dr. Karl </w:t>
      </w:r>
      <w:proofErr w:type="spellStart"/>
      <w:r>
        <w:rPr>
          <w:rFonts w:ascii="Arial" w:hAnsi="Arial" w:cs="Arial"/>
          <w:sz w:val="24"/>
          <w:szCs w:val="24"/>
        </w:rPr>
        <w:t>Wuensch’s</w:t>
      </w:r>
      <w:proofErr w:type="spellEnd"/>
      <w:r>
        <w:rPr>
          <w:rFonts w:ascii="Arial" w:hAnsi="Arial" w:cs="Arial"/>
          <w:sz w:val="24"/>
          <w:szCs w:val="24"/>
        </w:rPr>
        <w:t xml:space="preserve"> comparative psychobiology class (n = 200)</w:t>
      </w:r>
      <w:r w:rsidRPr="002231FF">
        <w:rPr>
          <w:rFonts w:ascii="Arial" w:hAnsi="Arial" w:cs="Arial"/>
          <w:sz w:val="24"/>
          <w:szCs w:val="24"/>
        </w:rPr>
        <w:t>.</w:t>
      </w:r>
      <w:r>
        <w:rPr>
          <w:rFonts w:ascii="Arial" w:hAnsi="Arial" w:cs="Arial"/>
          <w:sz w:val="24"/>
          <w:szCs w:val="24"/>
        </w:rPr>
        <w:t xml:space="preserve">  Half of the students were taught a novel studying technique (n = 100), and half were taught to knit (n = 100).  </w:t>
      </w:r>
      <w:r>
        <w:rPr>
          <w:rFonts w:ascii="Arial" w:hAnsi="Arial" w:cs="Arial"/>
        </w:rPr>
        <w:t xml:space="preserve">Each student </w:t>
      </w:r>
      <w:r>
        <w:rPr>
          <w:rFonts w:ascii="Arial" w:hAnsi="Arial" w:cs="Arial"/>
        </w:rPr>
        <w:t>wa</w:t>
      </w:r>
      <w:r>
        <w:rPr>
          <w:rFonts w:ascii="Arial" w:hAnsi="Arial" w:cs="Arial"/>
        </w:rPr>
        <w:t xml:space="preserve">s instructed to log of how many hours </w:t>
      </w:r>
      <w:r>
        <w:rPr>
          <w:rFonts w:ascii="Arial" w:hAnsi="Arial" w:cs="Arial"/>
        </w:rPr>
        <w:t>they</w:t>
      </w:r>
      <w:r>
        <w:rPr>
          <w:rFonts w:ascii="Arial" w:hAnsi="Arial" w:cs="Arial"/>
        </w:rPr>
        <w:t xml:space="preserve"> spen</w:t>
      </w:r>
      <w:r>
        <w:rPr>
          <w:rFonts w:ascii="Arial" w:hAnsi="Arial" w:cs="Arial"/>
        </w:rPr>
        <w:t>t</w:t>
      </w:r>
      <w:r>
        <w:rPr>
          <w:rFonts w:ascii="Arial" w:hAnsi="Arial" w:cs="Arial"/>
        </w:rPr>
        <w:t xml:space="preserve"> </w:t>
      </w:r>
      <w:r>
        <w:rPr>
          <w:rFonts w:ascii="Arial" w:hAnsi="Arial" w:cs="Arial"/>
        </w:rPr>
        <w:t xml:space="preserve">either </w:t>
      </w:r>
      <w:r>
        <w:rPr>
          <w:rFonts w:ascii="Arial" w:hAnsi="Arial" w:cs="Arial"/>
        </w:rPr>
        <w:t xml:space="preserve">studying for the </w:t>
      </w:r>
      <w:proofErr w:type="gramStart"/>
      <w:r>
        <w:rPr>
          <w:rFonts w:ascii="Arial" w:hAnsi="Arial" w:cs="Arial"/>
        </w:rPr>
        <w:t>class</w:t>
      </w:r>
      <w:r>
        <w:rPr>
          <w:rFonts w:ascii="Arial" w:hAnsi="Arial" w:cs="Arial"/>
        </w:rPr>
        <w:t>, or</w:t>
      </w:r>
      <w:proofErr w:type="gramEnd"/>
      <w:r>
        <w:rPr>
          <w:rFonts w:ascii="Arial" w:hAnsi="Arial" w:cs="Arial"/>
        </w:rPr>
        <w:t xml:space="preserve"> knitting (TIME)</w:t>
      </w:r>
      <w:r>
        <w:rPr>
          <w:rFonts w:ascii="Arial" w:hAnsi="Arial" w:cs="Arial"/>
        </w:rPr>
        <w:t xml:space="preserve">. </w:t>
      </w:r>
      <w:r>
        <w:rPr>
          <w:rFonts w:ascii="Arial" w:hAnsi="Arial" w:cs="Arial"/>
        </w:rPr>
        <w:t>E</w:t>
      </w:r>
      <w:r>
        <w:rPr>
          <w:rFonts w:ascii="Arial" w:hAnsi="Arial" w:cs="Arial"/>
        </w:rPr>
        <w:t>ach student complete</w:t>
      </w:r>
      <w:r>
        <w:rPr>
          <w:rFonts w:ascii="Arial" w:hAnsi="Arial" w:cs="Arial"/>
        </w:rPr>
        <w:t>d</w:t>
      </w:r>
      <w:r>
        <w:rPr>
          <w:rFonts w:ascii="Arial" w:hAnsi="Arial" w:cs="Arial"/>
        </w:rPr>
        <w:t xml:space="preserve"> a standardized </w:t>
      </w:r>
      <w:r>
        <w:rPr>
          <w:rFonts w:ascii="Arial" w:hAnsi="Arial" w:cs="Arial"/>
        </w:rPr>
        <w:t xml:space="preserve">final </w:t>
      </w:r>
      <w:r>
        <w:rPr>
          <w:rFonts w:ascii="Arial" w:hAnsi="Arial" w:cs="Arial"/>
        </w:rPr>
        <w:t>examination in comparative psychobiology</w:t>
      </w:r>
      <w:r>
        <w:rPr>
          <w:rFonts w:ascii="Arial" w:hAnsi="Arial" w:cs="Arial"/>
        </w:rPr>
        <w:t>, resulting in a score (EXAM)</w:t>
      </w:r>
      <w:r>
        <w:rPr>
          <w:rFonts w:ascii="Arial" w:hAnsi="Arial" w:cs="Arial"/>
        </w:rPr>
        <w:t>.</w:t>
      </w:r>
      <w:r>
        <w:rPr>
          <w:rFonts w:ascii="Arial" w:hAnsi="Arial" w:cs="Arial"/>
        </w:rPr>
        <w:t xml:space="preserve"> </w:t>
      </w:r>
      <w:r w:rsidRPr="00703339">
        <w:rPr>
          <w:rFonts w:ascii="Arial" w:hAnsi="Arial" w:cs="Arial"/>
          <w:b/>
          <w:sz w:val="24"/>
          <w:szCs w:val="24"/>
        </w:rPr>
        <w:t>Based on their score on the Idealism subscale of the EPQ, subjects were classified as being idealistic or not idealistic.</w:t>
      </w:r>
    </w:p>
    <w:p w:rsidR="00703339" w:rsidRPr="00703339" w:rsidRDefault="00703339" w:rsidP="00703339">
      <w:pPr>
        <w:rPr>
          <w:rFonts w:ascii="Arial" w:hAnsi="Arial" w:cs="Arial"/>
          <w:b/>
          <w:sz w:val="24"/>
          <w:szCs w:val="24"/>
        </w:rPr>
      </w:pPr>
      <w:r w:rsidRPr="00703339">
        <w:rPr>
          <w:rFonts w:ascii="Arial" w:hAnsi="Arial" w:cs="Arial"/>
          <w:b/>
          <w:sz w:val="24"/>
          <w:szCs w:val="24"/>
        </w:rPr>
        <w:tab/>
        <w:t xml:space="preserve">A </w:t>
      </w:r>
      <w:proofErr w:type="spellStart"/>
      <w:r w:rsidRPr="00703339">
        <w:rPr>
          <w:rFonts w:ascii="Arial" w:hAnsi="Arial" w:cs="Arial"/>
          <w:b/>
          <w:sz w:val="24"/>
          <w:szCs w:val="24"/>
        </w:rPr>
        <w:t>Potthoff</w:t>
      </w:r>
      <w:proofErr w:type="spellEnd"/>
      <w:r w:rsidRPr="00703339">
        <w:rPr>
          <w:rFonts w:ascii="Arial" w:hAnsi="Arial" w:cs="Arial"/>
          <w:b/>
          <w:sz w:val="24"/>
          <w:szCs w:val="24"/>
        </w:rPr>
        <w:t xml:space="preserve"> analysis (simultaneous test of slope of intercept) was conducted to determine whether the slopes and intercepts for predicting AR from misanthropy differed between the groups.  The analysis revealed that the regression lines for the two groups were not coincident, </w:t>
      </w:r>
      <w:proofErr w:type="gramStart"/>
      <w:r w:rsidRPr="00703339">
        <w:rPr>
          <w:rFonts w:ascii="Arial" w:hAnsi="Arial" w:cs="Arial"/>
          <w:b/>
          <w:i/>
          <w:sz w:val="24"/>
          <w:szCs w:val="24"/>
        </w:rPr>
        <w:t>F</w:t>
      </w:r>
      <w:r w:rsidRPr="00703339">
        <w:rPr>
          <w:rFonts w:ascii="Arial" w:hAnsi="Arial" w:cs="Arial"/>
          <w:b/>
          <w:sz w:val="24"/>
          <w:szCs w:val="24"/>
        </w:rPr>
        <w:t>(</w:t>
      </w:r>
      <w:proofErr w:type="gramEnd"/>
      <w:r w:rsidRPr="00703339">
        <w:rPr>
          <w:rFonts w:ascii="Arial" w:hAnsi="Arial" w:cs="Arial"/>
          <w:b/>
          <w:sz w:val="24"/>
          <w:szCs w:val="24"/>
        </w:rPr>
        <w:t xml:space="preserve">2, 150) = 3.623, </w:t>
      </w:r>
      <w:r w:rsidRPr="00703339">
        <w:rPr>
          <w:rFonts w:ascii="Arial" w:hAnsi="Arial" w:cs="Arial"/>
          <w:b/>
          <w:i/>
          <w:sz w:val="24"/>
          <w:szCs w:val="24"/>
        </w:rPr>
        <w:t>p</w:t>
      </w:r>
      <w:r w:rsidRPr="00703339">
        <w:rPr>
          <w:rFonts w:ascii="Arial" w:hAnsi="Arial" w:cs="Arial"/>
          <w:b/>
          <w:sz w:val="24"/>
          <w:szCs w:val="24"/>
        </w:rPr>
        <w:t xml:space="preserve"> = .029.  Follow-up analyses revealed that the two groups did differ significantly in slopes, </w:t>
      </w:r>
      <w:proofErr w:type="gramStart"/>
      <w:r w:rsidRPr="00703339">
        <w:rPr>
          <w:rFonts w:ascii="Arial" w:hAnsi="Arial" w:cs="Arial"/>
          <w:b/>
          <w:i/>
          <w:sz w:val="24"/>
          <w:szCs w:val="24"/>
        </w:rPr>
        <w:t>t</w:t>
      </w:r>
      <w:r w:rsidRPr="00703339">
        <w:rPr>
          <w:rFonts w:ascii="Arial" w:hAnsi="Arial" w:cs="Arial"/>
          <w:b/>
          <w:sz w:val="24"/>
          <w:szCs w:val="24"/>
        </w:rPr>
        <w:t>(</w:t>
      </w:r>
      <w:proofErr w:type="gramEnd"/>
      <w:r w:rsidRPr="00703339">
        <w:rPr>
          <w:rFonts w:ascii="Arial" w:hAnsi="Arial" w:cs="Arial"/>
          <w:b/>
          <w:sz w:val="24"/>
          <w:szCs w:val="24"/>
        </w:rPr>
        <w:t xml:space="preserve">150) = 2.25, </w:t>
      </w:r>
      <w:r w:rsidRPr="00703339">
        <w:rPr>
          <w:rFonts w:ascii="Arial" w:hAnsi="Arial" w:cs="Arial"/>
          <w:b/>
          <w:i/>
          <w:sz w:val="24"/>
          <w:szCs w:val="24"/>
        </w:rPr>
        <w:t>p</w:t>
      </w:r>
      <w:r w:rsidRPr="00703339">
        <w:rPr>
          <w:rFonts w:ascii="Arial" w:hAnsi="Arial" w:cs="Arial"/>
          <w:b/>
          <w:sz w:val="24"/>
          <w:szCs w:val="24"/>
        </w:rPr>
        <w:t xml:space="preserve"> = .026, as well as in intercepts, </w:t>
      </w:r>
      <w:r w:rsidRPr="00703339">
        <w:rPr>
          <w:rFonts w:ascii="Arial" w:hAnsi="Arial" w:cs="Arial"/>
          <w:b/>
          <w:i/>
          <w:sz w:val="24"/>
          <w:szCs w:val="24"/>
        </w:rPr>
        <w:t>t</w:t>
      </w:r>
      <w:r w:rsidRPr="00703339">
        <w:rPr>
          <w:rFonts w:ascii="Arial" w:hAnsi="Arial" w:cs="Arial"/>
          <w:b/>
          <w:sz w:val="24"/>
          <w:szCs w:val="24"/>
        </w:rPr>
        <w:t xml:space="preserve">(150) = 2.58, </w:t>
      </w:r>
      <w:r w:rsidRPr="00703339">
        <w:rPr>
          <w:rFonts w:ascii="Arial" w:hAnsi="Arial" w:cs="Arial"/>
          <w:b/>
          <w:i/>
          <w:sz w:val="24"/>
          <w:szCs w:val="24"/>
        </w:rPr>
        <w:t>p</w:t>
      </w:r>
      <w:r w:rsidRPr="00703339">
        <w:rPr>
          <w:rFonts w:ascii="Arial" w:hAnsi="Arial" w:cs="Arial"/>
          <w:b/>
          <w:sz w:val="24"/>
          <w:szCs w:val="24"/>
        </w:rPr>
        <w:t xml:space="preserve"> = .011.  As shown in Figure 1, the slope was significantly higher in the group of </w:t>
      </w:r>
      <w:proofErr w:type="spellStart"/>
      <w:r w:rsidRPr="00703339">
        <w:rPr>
          <w:rFonts w:ascii="Arial" w:hAnsi="Arial" w:cs="Arial"/>
          <w:b/>
          <w:sz w:val="24"/>
          <w:szCs w:val="24"/>
        </w:rPr>
        <w:t>nonidealists</w:t>
      </w:r>
      <w:proofErr w:type="spellEnd"/>
      <w:r w:rsidRPr="00703339">
        <w:rPr>
          <w:rFonts w:ascii="Arial" w:hAnsi="Arial" w:cs="Arial"/>
          <w:b/>
          <w:sz w:val="24"/>
          <w:szCs w:val="24"/>
        </w:rPr>
        <w:t>, and the intercept was significantly higher in the group of idealists.</w:t>
      </w:r>
    </w:p>
    <w:p w:rsidR="00703339" w:rsidRPr="00703339" w:rsidRDefault="00703339" w:rsidP="00703339">
      <w:pPr>
        <w:rPr>
          <w:rFonts w:ascii="Arial" w:hAnsi="Arial" w:cs="Arial"/>
          <w:b/>
          <w:sz w:val="24"/>
          <w:szCs w:val="24"/>
        </w:rPr>
      </w:pPr>
      <w:r w:rsidRPr="00703339">
        <w:rPr>
          <w:rFonts w:ascii="Arial" w:hAnsi="Arial" w:cs="Arial"/>
          <w:b/>
          <w:sz w:val="24"/>
          <w:szCs w:val="24"/>
        </w:rPr>
        <w:tab/>
        <w:t xml:space="preserve">Within the </w:t>
      </w:r>
      <w:proofErr w:type="spellStart"/>
      <w:r w:rsidRPr="00703339">
        <w:rPr>
          <w:rFonts w:ascii="Arial" w:hAnsi="Arial" w:cs="Arial"/>
          <w:b/>
          <w:sz w:val="24"/>
          <w:szCs w:val="24"/>
        </w:rPr>
        <w:t>nonidealistic</w:t>
      </w:r>
      <w:proofErr w:type="spellEnd"/>
      <w:r w:rsidRPr="00703339">
        <w:rPr>
          <w:rFonts w:ascii="Arial" w:hAnsi="Arial" w:cs="Arial"/>
          <w:b/>
          <w:sz w:val="24"/>
          <w:szCs w:val="24"/>
        </w:rPr>
        <w:t xml:space="preserve"> group, AR was significantly related to misanthropy, </w:t>
      </w:r>
      <w:r w:rsidRPr="00703339">
        <w:rPr>
          <w:rFonts w:ascii="Arial" w:hAnsi="Arial" w:cs="Arial"/>
          <w:b/>
          <w:position w:val="-6"/>
        </w:rPr>
        <w:object w:dxaOrig="27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4.25pt" o:ole="">
            <v:imagedata r:id="rId6" o:title=""/>
          </v:shape>
          <o:OLEObject Type="Embed" ProgID="Equation.3" ShapeID="_x0000_i1025" DrawAspect="Content" ObjectID="_1632675166" r:id="rId7"/>
        </w:object>
      </w:r>
      <w:r w:rsidRPr="00703339">
        <w:rPr>
          <w:rFonts w:ascii="Arial" w:hAnsi="Arial" w:cs="Arial"/>
          <w:b/>
          <w:sz w:val="24"/>
          <w:szCs w:val="24"/>
        </w:rPr>
        <w:t xml:space="preserve">, </w:t>
      </w:r>
      <w:proofErr w:type="gramStart"/>
      <w:r w:rsidRPr="00703339">
        <w:rPr>
          <w:rFonts w:ascii="Arial" w:hAnsi="Arial" w:cs="Arial"/>
          <w:b/>
          <w:i/>
          <w:sz w:val="24"/>
          <w:szCs w:val="24"/>
        </w:rPr>
        <w:t>t</w:t>
      </w:r>
      <w:r w:rsidRPr="00703339">
        <w:rPr>
          <w:rFonts w:ascii="Arial" w:hAnsi="Arial" w:cs="Arial"/>
          <w:b/>
          <w:sz w:val="24"/>
          <w:szCs w:val="24"/>
        </w:rPr>
        <w:t>(</w:t>
      </w:r>
      <w:proofErr w:type="gramEnd"/>
      <w:r w:rsidRPr="00703339">
        <w:rPr>
          <w:rFonts w:ascii="Arial" w:hAnsi="Arial" w:cs="Arial"/>
          <w:b/>
          <w:sz w:val="24"/>
          <w:szCs w:val="24"/>
        </w:rPr>
        <w:t xml:space="preserve">89) = 3.69, </w:t>
      </w:r>
      <w:r w:rsidRPr="00703339">
        <w:rPr>
          <w:rFonts w:ascii="Arial" w:hAnsi="Arial" w:cs="Arial"/>
          <w:b/>
          <w:i/>
          <w:sz w:val="24"/>
          <w:szCs w:val="24"/>
        </w:rPr>
        <w:t>p</w:t>
      </w:r>
      <w:r w:rsidRPr="00703339">
        <w:rPr>
          <w:rFonts w:ascii="Arial" w:hAnsi="Arial" w:cs="Arial"/>
          <w:b/>
          <w:sz w:val="24"/>
          <w:szCs w:val="24"/>
        </w:rPr>
        <w:t xml:space="preserve"> &lt;.001, </w:t>
      </w:r>
      <w:r w:rsidRPr="00703339">
        <w:rPr>
          <w:rFonts w:ascii="Arial" w:hAnsi="Arial" w:cs="Arial"/>
          <w:b/>
          <w:i/>
          <w:sz w:val="24"/>
          <w:szCs w:val="24"/>
        </w:rPr>
        <w:t>r</w:t>
      </w:r>
      <w:r w:rsidRPr="00703339">
        <w:rPr>
          <w:rFonts w:ascii="Arial" w:hAnsi="Arial" w:cs="Arial"/>
          <w:b/>
          <w:sz w:val="24"/>
          <w:szCs w:val="24"/>
        </w:rPr>
        <w:t xml:space="preserve"> = .364, 95%CI [.171, .530].  Within the idealistic group, AR was not significantly related to misanthropy, </w:t>
      </w:r>
      <w:r w:rsidRPr="00703339">
        <w:rPr>
          <w:rFonts w:ascii="Arial" w:hAnsi="Arial" w:cs="Arial"/>
          <w:b/>
          <w:position w:val="-6"/>
        </w:rPr>
        <w:object w:dxaOrig="2720" w:dyaOrig="279">
          <v:shape id="_x0000_i1026" type="#_x0000_t75" style="width:136.5pt;height:14.25pt" o:ole="">
            <v:imagedata r:id="rId8" o:title=""/>
          </v:shape>
          <o:OLEObject Type="Embed" ProgID="Equation.3" ShapeID="_x0000_i1026" DrawAspect="Content" ObjectID="_1632675167" r:id="rId9"/>
        </w:object>
      </w:r>
      <w:r w:rsidRPr="00703339">
        <w:rPr>
          <w:rFonts w:ascii="Arial" w:hAnsi="Arial" w:cs="Arial"/>
          <w:b/>
          <w:sz w:val="24"/>
          <w:szCs w:val="24"/>
        </w:rPr>
        <w:t xml:space="preserve">, </w:t>
      </w:r>
      <w:proofErr w:type="gramStart"/>
      <w:r w:rsidRPr="00703339">
        <w:rPr>
          <w:rFonts w:ascii="Arial" w:hAnsi="Arial" w:cs="Arial"/>
          <w:b/>
          <w:i/>
          <w:sz w:val="24"/>
          <w:szCs w:val="24"/>
        </w:rPr>
        <w:t>t</w:t>
      </w:r>
      <w:r w:rsidRPr="00703339">
        <w:rPr>
          <w:rFonts w:ascii="Arial" w:hAnsi="Arial" w:cs="Arial"/>
          <w:b/>
          <w:sz w:val="24"/>
          <w:szCs w:val="24"/>
        </w:rPr>
        <w:t>(</w:t>
      </w:r>
      <w:proofErr w:type="gramEnd"/>
      <w:r w:rsidRPr="00703339">
        <w:rPr>
          <w:rFonts w:ascii="Arial" w:hAnsi="Arial" w:cs="Arial"/>
          <w:b/>
          <w:sz w:val="24"/>
          <w:szCs w:val="24"/>
        </w:rPr>
        <w:t xml:space="preserve">61) = 0.16, </w:t>
      </w:r>
      <w:r w:rsidRPr="00703339">
        <w:rPr>
          <w:rFonts w:ascii="Arial" w:hAnsi="Arial" w:cs="Arial"/>
          <w:b/>
          <w:i/>
          <w:sz w:val="24"/>
          <w:szCs w:val="24"/>
        </w:rPr>
        <w:t>p</w:t>
      </w:r>
      <w:r w:rsidRPr="00703339">
        <w:rPr>
          <w:rFonts w:ascii="Arial" w:hAnsi="Arial" w:cs="Arial"/>
          <w:b/>
          <w:sz w:val="24"/>
          <w:szCs w:val="24"/>
        </w:rPr>
        <w:t xml:space="preserve"> = .87, </w:t>
      </w:r>
      <w:r w:rsidRPr="00703339">
        <w:rPr>
          <w:rFonts w:ascii="Arial" w:hAnsi="Arial" w:cs="Arial"/>
          <w:b/>
          <w:i/>
          <w:sz w:val="24"/>
          <w:szCs w:val="24"/>
        </w:rPr>
        <w:t>r</w:t>
      </w:r>
      <w:r w:rsidRPr="00703339">
        <w:rPr>
          <w:rFonts w:ascii="Arial" w:hAnsi="Arial" w:cs="Arial"/>
          <w:b/>
          <w:sz w:val="24"/>
          <w:szCs w:val="24"/>
        </w:rPr>
        <w:t xml:space="preserve"> = .02, 95% CI [-.228, .338].</w:t>
      </w:r>
    </w:p>
    <w:p w:rsidR="00703339" w:rsidRDefault="00703339" w:rsidP="007E43C6">
      <w:pPr>
        <w:pStyle w:val="ListParagraph"/>
      </w:pPr>
    </w:p>
    <w:p w:rsidR="00703339" w:rsidRDefault="00703339" w:rsidP="007E43C6">
      <w:pPr>
        <w:pStyle w:val="ListParagraph"/>
      </w:pPr>
    </w:p>
    <w:p w:rsidR="007E43C6" w:rsidRDefault="0061189C" w:rsidP="007E43C6">
      <w:pPr>
        <w:pStyle w:val="ListParagraph"/>
      </w:pPr>
      <w:r>
        <w:lastRenderedPageBreak/>
        <w:t>Figure 1. Predicting Exam scores from T</w:t>
      </w:r>
      <w:r w:rsidR="00703339">
        <w:t>im devoted to study</w:t>
      </w:r>
      <w:r>
        <w:t xml:space="preserve"> in Control and Experimental group</w:t>
      </w:r>
      <w:r w:rsidR="007E43C6">
        <w:br/>
      </w:r>
      <w:r w:rsidR="00234CC1">
        <w:rPr>
          <w:noProof/>
        </w:rPr>
        <w:drawing>
          <wp:inline distT="0" distB="0" distL="0" distR="0" wp14:anchorId="1508BE81" wp14:editId="0B810BA5">
            <wp:extent cx="4991100" cy="37260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8380" cy="3783721"/>
                    </a:xfrm>
                    <a:prstGeom prst="rect">
                      <a:avLst/>
                    </a:prstGeom>
                  </pic:spPr>
                </pic:pic>
              </a:graphicData>
            </a:graphic>
          </wp:inline>
        </w:drawing>
      </w:r>
    </w:p>
    <w:p w:rsidR="007E43C6" w:rsidRDefault="007E43C6" w:rsidP="007E43C6"/>
    <w:p w:rsidR="003378A5" w:rsidRDefault="007E43C6" w:rsidP="003378A5">
      <w:pPr>
        <w:pStyle w:val="ListParagraph"/>
        <w:numPr>
          <w:ilvl w:val="0"/>
          <w:numId w:val="2"/>
        </w:numPr>
        <w:rPr>
          <w:rFonts w:ascii="Arial" w:hAnsi="Arial" w:cs="Arial"/>
        </w:rPr>
      </w:pPr>
      <w:r w:rsidRPr="007E43C6">
        <w:rPr>
          <w:rFonts w:ascii="Arial" w:hAnsi="Arial" w:cs="Arial"/>
        </w:rPr>
        <w:t>Conduct test of coincidence</w:t>
      </w:r>
      <w:r w:rsidR="00F068EC">
        <w:rPr>
          <w:rFonts w:ascii="Arial" w:hAnsi="Arial" w:cs="Arial"/>
        </w:rPr>
        <w:br/>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coincidence is significant, report the tests of slopes and the test of intercepts.  If you are using SAS, these will be available in the GLM output used to test coincidence.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If</w:t>
      </w:r>
      <w:proofErr w:type="gramEnd"/>
      <w:r>
        <w:rPr>
          <w:rFonts w:ascii="Arial" w:hAnsi="Arial" w:cs="Arial"/>
        </w:rPr>
        <w:t xml:space="preserve"> the test of slopes is significant, probe the interaction by testing the simple effects of time by group.  Process Hayes will give you these.</w:t>
      </w:r>
    </w:p>
    <w:p w:rsidR="007E43C6" w:rsidRDefault="007E43C6" w:rsidP="007E43C6">
      <w:pPr>
        <w:pStyle w:val="NormalWeb"/>
        <w:spacing w:before="45" w:beforeAutospacing="0" w:after="45" w:afterAutospacing="0"/>
        <w:rPr>
          <w:rFonts w:ascii="Arial" w:hAnsi="Arial" w:cs="Arial"/>
        </w:rPr>
      </w:pPr>
      <w:proofErr w:type="gramStart"/>
      <w:r>
        <w:rPr>
          <w:rFonts w:ascii="Arial" w:hAnsi="Symbol" w:cs="Arial"/>
        </w:rPr>
        <w:t></w:t>
      </w:r>
      <w:r>
        <w:rPr>
          <w:rFonts w:ascii="Arial" w:hAnsi="Arial" w:cs="Arial"/>
        </w:rPr>
        <w:t xml:space="preserve">  Test</w:t>
      </w:r>
      <w:proofErr w:type="gramEnd"/>
      <w:r>
        <w:rPr>
          <w:rFonts w:ascii="Arial" w:hAnsi="Arial" w:cs="Arial"/>
        </w:rPr>
        <w:t xml:space="preserve"> the unconditional effects.  Do the groups differ on exam performance (independent samples </w:t>
      </w:r>
      <w:proofErr w:type="spellStart"/>
      <w:proofErr w:type="gramStart"/>
      <w:r>
        <w:rPr>
          <w:rFonts w:ascii="Arial" w:hAnsi="Arial" w:cs="Arial"/>
          <w:i/>
          <w:iCs/>
        </w:rPr>
        <w:t>t</w:t>
      </w:r>
      <w:proofErr w:type="spellEnd"/>
      <w:r>
        <w:rPr>
          <w:rFonts w:ascii="Arial" w:hAnsi="Arial" w:cs="Arial"/>
        </w:rPr>
        <w:t xml:space="preserve"> test).</w:t>
      </w:r>
      <w:proofErr w:type="gramEnd"/>
      <w:r>
        <w:rPr>
          <w:rFonts w:ascii="Arial" w:hAnsi="Arial" w:cs="Arial"/>
        </w:rPr>
        <w:t>  Is the zero-order correlation between study time and exam performance significant?</w:t>
      </w:r>
    </w:p>
    <w:p w:rsidR="00AF1DBF" w:rsidRDefault="00AF1DBF" w:rsidP="007E43C6">
      <w:pPr>
        <w:pStyle w:val="NormalWeb"/>
        <w:spacing w:before="45" w:beforeAutospacing="0" w:after="45" w:afterAutospacing="0"/>
        <w:rPr>
          <w:rFonts w:ascii="Arial" w:hAnsi="Arial" w:cs="Arial"/>
        </w:rPr>
      </w:pPr>
      <w:bookmarkStart w:id="0" w:name="_GoBack"/>
      <w:bookmarkEnd w:id="0"/>
    </w:p>
    <w:p w:rsidR="00AF1DBF" w:rsidRPr="00AF1DBF" w:rsidRDefault="00AF1DBF" w:rsidP="00AF1DBF">
      <w:pPr>
        <w:shd w:val="clear" w:color="auto" w:fill="FFFFFF"/>
        <w:spacing w:after="0" w:line="240" w:lineRule="auto"/>
        <w:rPr>
          <w:rFonts w:ascii="Calibri" w:eastAsia="Times New Roman" w:hAnsi="Calibri" w:cs="Calibri"/>
          <w:color w:val="000000"/>
        </w:rPr>
      </w:pPr>
      <w:r w:rsidRPr="00AF1DBF">
        <w:rPr>
          <w:rFonts w:ascii="Arial" w:eastAsia="Times New Roman" w:hAnsi="Arial" w:cs="Arial"/>
          <w:color w:val="000000"/>
          <w:sz w:val="24"/>
          <w:szCs w:val="24"/>
        </w:rPr>
        <w:t xml:space="preserve">If you take the approach Hayes prefers, replace the description of the within-group regressions with something like this:  As shown in Figure 1, the slope (.30) for predicting attitude from misanthropy was significant in the </w:t>
      </w:r>
      <w:proofErr w:type="spellStart"/>
      <w:r w:rsidRPr="00AF1DBF">
        <w:rPr>
          <w:rFonts w:ascii="Arial" w:eastAsia="Times New Roman" w:hAnsi="Arial" w:cs="Arial"/>
          <w:color w:val="000000"/>
          <w:sz w:val="24"/>
          <w:szCs w:val="24"/>
        </w:rPr>
        <w:t>nonidealistic</w:t>
      </w:r>
      <w:proofErr w:type="spellEnd"/>
      <w:r w:rsidRPr="00AF1DBF">
        <w:rPr>
          <w:rFonts w:ascii="Arial" w:eastAsia="Times New Roman" w:hAnsi="Arial" w:cs="Arial"/>
          <w:color w:val="000000"/>
          <w:sz w:val="24"/>
          <w:szCs w:val="24"/>
        </w:rPr>
        <w:t xml:space="preserve"> group, 95% CI [.14, .46], but not in the idealistic group (.02), 95% CI [-.18, .21].</w:t>
      </w:r>
    </w:p>
    <w:p w:rsidR="00AF1DBF" w:rsidRPr="00AF1DBF" w:rsidRDefault="00AF1DBF" w:rsidP="00AF1DBF">
      <w:pPr>
        <w:shd w:val="clear" w:color="auto" w:fill="FFFFFF"/>
        <w:spacing w:after="0" w:line="240" w:lineRule="auto"/>
        <w:rPr>
          <w:rFonts w:ascii="Calibri" w:eastAsia="Times New Roman" w:hAnsi="Calibri" w:cs="Calibri"/>
          <w:color w:val="000000"/>
        </w:rPr>
      </w:pPr>
      <w:r w:rsidRPr="00AF1DBF">
        <w:rPr>
          <w:rFonts w:ascii="Arial" w:eastAsia="Times New Roman" w:hAnsi="Arial" w:cs="Arial"/>
          <w:color w:val="000000"/>
          <w:sz w:val="24"/>
          <w:szCs w:val="24"/>
        </w:rPr>
        <w:t> </w:t>
      </w:r>
    </w:p>
    <w:p w:rsidR="00650968" w:rsidRDefault="00650968" w:rsidP="003A3ED4"/>
    <w:p w:rsidR="003A3ED4" w:rsidRDefault="003A3ED4" w:rsidP="003A3ED4"/>
    <w:p w:rsidR="003A3ED4" w:rsidRDefault="003A3ED4" w:rsidP="003A3ED4">
      <w:r>
        <w:t>Tips:</w:t>
      </w:r>
    </w:p>
    <w:p w:rsidR="003A3ED4" w:rsidRDefault="003A3ED4" w:rsidP="003A3ED4">
      <w:r w:rsidRPr="003A3ED4">
        <w:lastRenderedPageBreak/>
        <w:t xml:space="preserve">If the test of coincidence is not significant, then don’t report the test of slopes or the test of intercepts.  Coincident lines have identical slopes and </w:t>
      </w:r>
      <w:proofErr w:type="spellStart"/>
      <w:proofErr w:type="gramStart"/>
      <w:r w:rsidRPr="003A3ED4">
        <w:t>intercepts.If</w:t>
      </w:r>
      <w:proofErr w:type="spellEnd"/>
      <w:proofErr w:type="gramEnd"/>
      <w:r w:rsidRPr="003A3ED4">
        <w:t xml:space="preserve"> the test of coincidence is not significant or, even if it is, if the test of slopes is not significant, drop the interaction from the model and conduct an ANCOV.</w:t>
      </w:r>
    </w:p>
    <w:sectPr w:rsidR="003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12AFF"/>
    <w:multiLevelType w:val="hybridMultilevel"/>
    <w:tmpl w:val="BC0E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0256BE"/>
    <w:multiLevelType w:val="multilevel"/>
    <w:tmpl w:val="DBFC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462E9C"/>
    <w:multiLevelType w:val="hybridMultilevel"/>
    <w:tmpl w:val="AF8E8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90"/>
    <w:rsid w:val="00234CC1"/>
    <w:rsid w:val="002D202D"/>
    <w:rsid w:val="003378A5"/>
    <w:rsid w:val="003A3ED4"/>
    <w:rsid w:val="003F79E0"/>
    <w:rsid w:val="00557D90"/>
    <w:rsid w:val="0061189C"/>
    <w:rsid w:val="00650968"/>
    <w:rsid w:val="00703339"/>
    <w:rsid w:val="00746EC1"/>
    <w:rsid w:val="007E43C6"/>
    <w:rsid w:val="00A709C1"/>
    <w:rsid w:val="00AF1DBF"/>
    <w:rsid w:val="00C66308"/>
    <w:rsid w:val="00E745E7"/>
    <w:rsid w:val="00F068EC"/>
    <w:rsid w:val="00FC4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D6DC"/>
  <w15:chartTrackingRefBased/>
  <w15:docId w15:val="{5582C341-8F72-43C0-84E6-E0AA2DF25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968"/>
    <w:pPr>
      <w:ind w:left="720"/>
      <w:contextualSpacing/>
    </w:pPr>
  </w:style>
  <w:style w:type="paragraph" w:styleId="BalloonText">
    <w:name w:val="Balloon Text"/>
    <w:basedOn w:val="Normal"/>
    <w:link w:val="BalloonTextChar"/>
    <w:uiPriority w:val="99"/>
    <w:semiHidden/>
    <w:unhideWhenUsed/>
    <w:rsid w:val="00650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968"/>
    <w:rPr>
      <w:rFonts w:ascii="Segoe UI" w:hAnsi="Segoe UI" w:cs="Segoe UI"/>
      <w:sz w:val="18"/>
      <w:szCs w:val="18"/>
    </w:rPr>
  </w:style>
  <w:style w:type="paragraph" w:styleId="NormalWeb">
    <w:name w:val="Normal (Web)"/>
    <w:basedOn w:val="Normal"/>
    <w:uiPriority w:val="99"/>
    <w:semiHidden/>
    <w:unhideWhenUsed/>
    <w:rsid w:val="007E4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07093">
      <w:bodyDiv w:val="1"/>
      <w:marLeft w:val="0"/>
      <w:marRight w:val="0"/>
      <w:marTop w:val="0"/>
      <w:marBottom w:val="0"/>
      <w:divBdr>
        <w:top w:val="none" w:sz="0" w:space="0" w:color="auto"/>
        <w:left w:val="none" w:sz="0" w:space="0" w:color="auto"/>
        <w:bottom w:val="none" w:sz="0" w:space="0" w:color="auto"/>
        <w:right w:val="none" w:sz="0" w:space="0" w:color="auto"/>
      </w:divBdr>
    </w:div>
    <w:div w:id="1015572486">
      <w:bodyDiv w:val="1"/>
      <w:marLeft w:val="0"/>
      <w:marRight w:val="120"/>
      <w:marTop w:val="0"/>
      <w:marBottom w:val="0"/>
      <w:divBdr>
        <w:top w:val="none" w:sz="0" w:space="0" w:color="auto"/>
        <w:left w:val="none" w:sz="0" w:space="0" w:color="auto"/>
        <w:bottom w:val="none" w:sz="0" w:space="0" w:color="auto"/>
        <w:right w:val="none" w:sz="0" w:space="0" w:color="auto"/>
      </w:divBdr>
      <w:divsChild>
        <w:div w:id="689721057">
          <w:marLeft w:val="0"/>
          <w:marRight w:val="0"/>
          <w:marTop w:val="0"/>
          <w:marBottom w:val="0"/>
          <w:divBdr>
            <w:top w:val="none" w:sz="0" w:space="0" w:color="auto"/>
            <w:left w:val="none" w:sz="0" w:space="0" w:color="auto"/>
            <w:bottom w:val="none" w:sz="0" w:space="0" w:color="auto"/>
            <w:right w:val="none" w:sz="0" w:space="0" w:color="auto"/>
          </w:divBdr>
        </w:div>
      </w:divsChild>
    </w:div>
    <w:div w:id="1209730978">
      <w:bodyDiv w:val="1"/>
      <w:marLeft w:val="0"/>
      <w:marRight w:val="120"/>
      <w:marTop w:val="0"/>
      <w:marBottom w:val="0"/>
      <w:divBdr>
        <w:top w:val="none" w:sz="0" w:space="0" w:color="auto"/>
        <w:left w:val="none" w:sz="0" w:space="0" w:color="auto"/>
        <w:bottom w:val="none" w:sz="0" w:space="0" w:color="auto"/>
        <w:right w:val="none" w:sz="0" w:space="0" w:color="auto"/>
      </w:divBdr>
      <w:divsChild>
        <w:div w:id="8601235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ACF47-DC3F-453C-A433-9873BF34C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William Sebastian</dc:creator>
  <cp:keywords/>
  <dc:description/>
  <cp:lastModifiedBy>Eddy, William Sebastian</cp:lastModifiedBy>
  <cp:revision>4</cp:revision>
  <dcterms:created xsi:type="dcterms:W3CDTF">2019-10-15T21:48:00Z</dcterms:created>
  <dcterms:modified xsi:type="dcterms:W3CDTF">2019-10-16T00:06:00Z</dcterms:modified>
</cp:coreProperties>
</file>