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AF41" w14:textId="6415CE2C" w:rsidR="00594E3F" w:rsidRDefault="00594E3F" w:rsidP="00594E3F">
      <w:r>
        <w:t>Split-half internal consistency for Time 1:</w:t>
      </w:r>
    </w:p>
    <w:p w14:paraId="233B8F2C" w14:textId="2E5E8641" w:rsidR="00944F50" w:rsidRDefault="00594E3F" w:rsidP="00594E3F">
      <w:r>
        <w:rPr>
          <w:noProof/>
        </w:rPr>
        <w:drawing>
          <wp:inline distT="0" distB="0" distL="0" distR="0" wp14:anchorId="67777692" wp14:editId="6D0CB0DA">
            <wp:extent cx="38671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542" w14:textId="7D96B7C9" w:rsidR="00594E3F" w:rsidRDefault="00594E3F" w:rsidP="00594E3F">
      <w:r>
        <w:t xml:space="preserve">Split-half internal consistency for Time </w:t>
      </w:r>
      <w:r>
        <w:t>2</w:t>
      </w:r>
      <w:r>
        <w:t>:</w:t>
      </w:r>
    </w:p>
    <w:p w14:paraId="0E7A0FB3" w14:textId="582182CC" w:rsidR="00594E3F" w:rsidRDefault="00594E3F" w:rsidP="00594E3F">
      <w:r>
        <w:rPr>
          <w:noProof/>
        </w:rPr>
        <w:drawing>
          <wp:inline distT="0" distB="0" distL="0" distR="0" wp14:anchorId="78B7D789" wp14:editId="3FD48C92">
            <wp:extent cx="38957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AA12" w14:textId="060AF69C" w:rsidR="00594E3F" w:rsidRDefault="00594E3F" w:rsidP="00594E3F"/>
    <w:p w14:paraId="6DA360B0" w14:textId="5DF1D9BF" w:rsidR="00594E3F" w:rsidRDefault="00594E3F" w:rsidP="00594E3F">
      <w:r>
        <w:t>W</w:t>
      </w:r>
      <w:r w:rsidR="00D23D36">
        <w:t>hat is the test-retest reliability of the measure?</w:t>
      </w:r>
    </w:p>
    <w:p w14:paraId="223B6801" w14:textId="6F144555" w:rsidR="00D23D36" w:rsidRDefault="00D23D36" w:rsidP="00594E3F">
      <w:r>
        <w:t>Individual item correlations with sum of all scores, Time 1:</w:t>
      </w:r>
    </w:p>
    <w:p w14:paraId="66DD6AD2" w14:textId="68254048" w:rsidR="00594E3F" w:rsidRDefault="00D23D36" w:rsidP="00594E3F">
      <w:r>
        <w:rPr>
          <w:noProof/>
        </w:rPr>
        <w:drawing>
          <wp:inline distT="0" distB="0" distL="0" distR="0" wp14:anchorId="5C5E2730" wp14:editId="23123E4C">
            <wp:extent cx="15144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6468" w14:textId="5ACE9D40" w:rsidR="00D23D36" w:rsidRDefault="00D23D36" w:rsidP="00D23D36">
      <w:r>
        <w:t xml:space="preserve">Individual item correlations with sum of all scores, Time </w:t>
      </w:r>
      <w:r>
        <w:t>2</w:t>
      </w:r>
      <w:bookmarkStart w:id="0" w:name="_GoBack"/>
      <w:bookmarkEnd w:id="0"/>
      <w:r>
        <w:t>:</w:t>
      </w:r>
    </w:p>
    <w:p w14:paraId="0DB828BB" w14:textId="5A51DBFE" w:rsidR="00D23D36" w:rsidRDefault="00D23D36" w:rsidP="00D23D36">
      <w:r>
        <w:rPr>
          <w:noProof/>
        </w:rPr>
        <w:drawing>
          <wp:inline distT="0" distB="0" distL="0" distR="0" wp14:anchorId="700B7801" wp14:editId="0307B906">
            <wp:extent cx="158115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7DB0" w14:textId="7CC37340" w:rsidR="00D23D36" w:rsidRDefault="00D23D36" w:rsidP="00D23D36">
      <w:r w:rsidRPr="00D23D36">
        <w:lastRenderedPageBreak/>
        <w:t>Correlation between 2 correlation tables</w:t>
      </w:r>
      <w:r>
        <w:t>:</w:t>
      </w:r>
    </w:p>
    <w:p w14:paraId="781FF394" w14:textId="76936F82" w:rsidR="00D23D36" w:rsidRPr="00594E3F" w:rsidRDefault="00D23D36" w:rsidP="00594E3F">
      <w:r>
        <w:rPr>
          <w:noProof/>
        </w:rPr>
        <w:drawing>
          <wp:inline distT="0" distB="0" distL="0" distR="0" wp14:anchorId="1129C8F6" wp14:editId="0B0F4D3A">
            <wp:extent cx="253365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D36" w:rsidRPr="0059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FE"/>
    <w:rsid w:val="00594E3F"/>
    <w:rsid w:val="00944F50"/>
    <w:rsid w:val="00D23D36"/>
    <w:rsid w:val="00F7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B3A9"/>
  <w15:chartTrackingRefBased/>
  <w15:docId w15:val="{D2A5239F-5B7E-428B-9873-59B273B1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William Eddy</cp:lastModifiedBy>
  <cp:revision>2</cp:revision>
  <dcterms:created xsi:type="dcterms:W3CDTF">2019-02-12T23:34:00Z</dcterms:created>
  <dcterms:modified xsi:type="dcterms:W3CDTF">2019-02-12T23:52:00Z</dcterms:modified>
</cp:coreProperties>
</file>