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A1" w:rsidRDefault="003E25A1" w:rsidP="003E25A1">
      <w:pPr>
        <w:tabs>
          <w:tab w:val="left" w:pos="1875"/>
        </w:tabs>
      </w:pPr>
    </w:p>
    <w:p w:rsidR="003E25A1" w:rsidRDefault="003E25A1" w:rsidP="003E25A1">
      <w:pPr>
        <w:tabs>
          <w:tab w:val="left" w:pos="1875"/>
        </w:tabs>
      </w:pPr>
      <w:r>
        <w:t>First, used SPSS to recode data, grouping by celebrity.</w:t>
      </w:r>
      <w:r w:rsidR="00DA2DB0">
        <w:t xml:space="preserve"> </w:t>
      </w:r>
      <w:r>
        <w:t xml:space="preserve">Next, used R </w:t>
      </w:r>
      <w:r w:rsidR="00DA2DB0">
        <w:t>to attempt</w:t>
      </w:r>
      <w:r>
        <w:t xml:space="preserve"> analyses</w:t>
      </w:r>
      <w:r w:rsidR="00DA2DB0">
        <w:t>. Gave up after two hours; couldn’t figure out syntax.</w:t>
      </w:r>
      <w:r w:rsidR="00196488">
        <w:t xml:space="preserve"> Finally, returned to SPSS to complete assignment in reasonable time frame.</w:t>
      </w:r>
    </w:p>
    <w:p w:rsidR="00196488" w:rsidRDefault="00794F41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r>
        <w:t>R</w:t>
      </w:r>
      <w:r w:rsidRPr="00794F41">
        <w:rPr>
          <w:vertAlign w:val="subscript"/>
        </w:rPr>
        <w:t>WG</w:t>
      </w:r>
      <w:r>
        <w:t xml:space="preserve"> </w:t>
      </w:r>
      <w:r w:rsidR="00CB1A39">
        <w:t>Levels of agreement for each dimension for each celebrity:</w:t>
      </w:r>
    </w:p>
    <w:p w:rsidR="00CB1A39" w:rsidRDefault="00CB1A39" w:rsidP="00CB1A39">
      <w:pPr>
        <w:pStyle w:val="ListParagraph"/>
        <w:tabs>
          <w:tab w:val="left" w:pos="187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46"/>
        <w:gridCol w:w="1445"/>
        <w:gridCol w:w="1445"/>
        <w:gridCol w:w="1446"/>
        <w:gridCol w:w="1446"/>
      </w:tblGrid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N</w:t>
            </w: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Dimension </w:t>
            </w:r>
            <w:r>
              <w:t>E</w:t>
            </w: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Dimension </w:t>
            </w:r>
            <w:r>
              <w:t>O</w:t>
            </w:r>
          </w:p>
        </w:tc>
        <w:tc>
          <w:tcPr>
            <w:tcW w:w="1559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Dimension </w:t>
            </w:r>
            <w:r>
              <w:t>A</w:t>
            </w:r>
          </w:p>
        </w:tc>
        <w:tc>
          <w:tcPr>
            <w:tcW w:w="1559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Dimension </w:t>
            </w:r>
            <w:r>
              <w:t>C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Celebrity 1</w:t>
            </w:r>
          </w:p>
        </w:tc>
        <w:tc>
          <w:tcPr>
            <w:tcW w:w="1558" w:type="dxa"/>
          </w:tcPr>
          <w:p w:rsidR="00F844E4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.88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Celebrity </w:t>
            </w:r>
            <w:r>
              <w:t>2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.84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Celebrity </w:t>
            </w:r>
            <w:r>
              <w:t>3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.76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1.00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.78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 xml:space="preserve">Celebrity </w:t>
            </w:r>
            <w:r>
              <w:t>4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.78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.95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.88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  <w:bookmarkStart w:id="0" w:name="_GoBack"/>
        <w:bookmarkEnd w:id="0"/>
      </w:tr>
    </w:tbl>
    <w:p w:rsidR="00CB1A39" w:rsidRDefault="00CB1A39" w:rsidP="00CB1A39">
      <w:pPr>
        <w:pStyle w:val="ListParagraph"/>
        <w:tabs>
          <w:tab w:val="left" w:pos="1875"/>
        </w:tabs>
      </w:pPr>
    </w:p>
    <w:p w:rsidR="00CB1A39" w:rsidRDefault="00CB1A39" w:rsidP="00462E79">
      <w:pPr>
        <w:tabs>
          <w:tab w:val="left" w:pos="1875"/>
        </w:tabs>
      </w:pPr>
    </w:p>
    <w:p w:rsidR="00196488" w:rsidRDefault="00196488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r>
        <w:t>Df</w:t>
      </w:r>
    </w:p>
    <w:p w:rsidR="00196488" w:rsidRDefault="00196488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r>
        <w:t>Seg</w:t>
      </w:r>
    </w:p>
    <w:p w:rsidR="00196488" w:rsidRDefault="00196488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proofErr w:type="spellStart"/>
      <w:r>
        <w:t>Sdg</w:t>
      </w:r>
      <w:proofErr w:type="spellEnd"/>
    </w:p>
    <w:p w:rsidR="00196488" w:rsidRDefault="00196488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proofErr w:type="spellStart"/>
      <w:r>
        <w:t>Sdg</w:t>
      </w:r>
      <w:proofErr w:type="spellEnd"/>
    </w:p>
    <w:p w:rsidR="00196488" w:rsidRPr="003E25A1" w:rsidRDefault="00196488" w:rsidP="00196488">
      <w:pPr>
        <w:tabs>
          <w:tab w:val="left" w:pos="1875"/>
        </w:tabs>
      </w:pPr>
    </w:p>
    <w:sectPr w:rsidR="00196488" w:rsidRPr="003E2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0A7" w:rsidRDefault="005B40A7" w:rsidP="00CB779A">
      <w:pPr>
        <w:spacing w:after="0" w:line="240" w:lineRule="auto"/>
      </w:pPr>
      <w:r>
        <w:separator/>
      </w:r>
    </w:p>
  </w:endnote>
  <w:endnote w:type="continuationSeparator" w:id="0">
    <w:p w:rsidR="005B40A7" w:rsidRDefault="005B40A7" w:rsidP="00CB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0A7" w:rsidRDefault="005B40A7" w:rsidP="00CB779A">
      <w:pPr>
        <w:spacing w:after="0" w:line="240" w:lineRule="auto"/>
      </w:pPr>
      <w:r>
        <w:separator/>
      </w:r>
    </w:p>
  </w:footnote>
  <w:footnote w:type="continuationSeparator" w:id="0">
    <w:p w:rsidR="005B40A7" w:rsidRDefault="005B40A7" w:rsidP="00CB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79A" w:rsidRDefault="00CB779A" w:rsidP="00CB779A">
    <w:pPr>
      <w:pStyle w:val="Header"/>
    </w:pPr>
    <w:r>
      <w:t>William Eddy</w:t>
    </w:r>
    <w:r>
      <w:tab/>
    </w:r>
    <w:r>
      <w:tab/>
    </w:r>
    <w:r>
      <w:t>Calculating Inter-Rater-Reliability</w:t>
    </w:r>
  </w:p>
  <w:p w:rsidR="00CB779A" w:rsidRDefault="00CB779A">
    <w:pPr>
      <w:pStyle w:val="Header"/>
    </w:pPr>
    <w:r>
      <w:t>PSYC 6327</w:t>
    </w:r>
    <w:r>
      <w:tab/>
    </w:r>
    <w:r>
      <w:tab/>
    </w:r>
    <w:r>
      <w:t>2/2/2019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3C0"/>
    <w:multiLevelType w:val="hybridMultilevel"/>
    <w:tmpl w:val="AF0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0474"/>
    <w:multiLevelType w:val="hybridMultilevel"/>
    <w:tmpl w:val="FFCE32A6"/>
    <w:lvl w:ilvl="0" w:tplc="F4CCE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E4D8A"/>
    <w:multiLevelType w:val="hybridMultilevel"/>
    <w:tmpl w:val="5ECA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9A"/>
    <w:rsid w:val="00196488"/>
    <w:rsid w:val="003E25A1"/>
    <w:rsid w:val="00462E79"/>
    <w:rsid w:val="005B40A7"/>
    <w:rsid w:val="00794F41"/>
    <w:rsid w:val="00A30BE3"/>
    <w:rsid w:val="00BF553E"/>
    <w:rsid w:val="00CA5465"/>
    <w:rsid w:val="00CB1A39"/>
    <w:rsid w:val="00CB779A"/>
    <w:rsid w:val="00DA2DB0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F727"/>
  <w15:chartTrackingRefBased/>
  <w15:docId w15:val="{76F667F4-0AA6-45E4-BD3D-61EF384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9A"/>
  </w:style>
  <w:style w:type="paragraph" w:styleId="Footer">
    <w:name w:val="footer"/>
    <w:basedOn w:val="Normal"/>
    <w:link w:val="FooterChar"/>
    <w:uiPriority w:val="99"/>
    <w:unhideWhenUsed/>
    <w:rsid w:val="00CB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9A"/>
  </w:style>
  <w:style w:type="paragraph" w:styleId="ListParagraph">
    <w:name w:val="List Paragraph"/>
    <w:basedOn w:val="Normal"/>
    <w:uiPriority w:val="34"/>
    <w:qFormat/>
    <w:rsid w:val="00196488"/>
    <w:pPr>
      <w:ind w:left="720"/>
      <w:contextualSpacing/>
    </w:pPr>
  </w:style>
  <w:style w:type="table" w:styleId="TableGrid">
    <w:name w:val="Table Grid"/>
    <w:basedOn w:val="TableNormal"/>
    <w:uiPriority w:val="39"/>
    <w:rsid w:val="00CA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6</cp:revision>
  <dcterms:created xsi:type="dcterms:W3CDTF">2019-02-02T16:59:00Z</dcterms:created>
  <dcterms:modified xsi:type="dcterms:W3CDTF">2019-02-02T19:24:00Z</dcterms:modified>
</cp:coreProperties>
</file>