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Spinning</w:t>
      </w:r>
      <w:r>
        <w:t xml:space="preserve"> </w:t>
      </w:r>
      <w:r>
        <w:t xml:space="preserve">Disk</w:t>
      </w:r>
      <w:r>
        <w:t xml:space="preserve"> </w:t>
      </w:r>
      <w:r>
        <w:t xml:space="preserve">Confocal</w:t>
      </w:r>
      <w:r>
        <w:t xml:space="preserve"> </w:t>
      </w:r>
      <w:r>
        <w:t xml:space="preserve">PSFs</w:t>
      </w:r>
      <w:r>
        <w:t xml:space="preserve"> </w:t>
      </w:r>
      <w:r>
        <w:t xml:space="preserve">with</w:t>
      </w:r>
      <w:r>
        <w:t xml:space="preserve"> </w:t>
      </w:r>
      <w:r>
        <w:t xml:space="preserve">PSFmodels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2023-06-04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Obtaining an accurate point spread function (PSF) is vital for good deconvolution.</w:t>
      </w:r>
    </w:p>
    <w:p>
      <w:pPr>
        <w:pStyle w:val="BodyText"/>
      </w:pPr>
      <w:r>
        <w:t xml:space="preserve">Here’s how to obtain the</w:t>
      </w:r>
      <w:r>
        <w:t xml:space="preserve"> </w:t>
      </w:r>
      <w:r>
        <w:rPr>
          <w:rStyle w:val="VerbatimChar"/>
        </w:rPr>
        <w:t xml:space="preserve">pinhole_au</w:t>
      </w:r>
      <w:r>
        <w:t xml:space="preserve"> </w:t>
      </w:r>
      <w:r>
        <w:t xml:space="preserve">parameter for generating a</w:t>
      </w:r>
      <w:r>
        <w:t xml:space="preserve"> </w:t>
      </w:r>
      <w:hyperlink r:id="rId20">
        <w:r>
          <w:rPr>
            <w:rStyle w:val="Hyperlink"/>
          </w:rPr>
          <w:t xml:space="preserve">confocal PSF</w:t>
        </w:r>
      </w:hyperlink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Talley Lambert’s PSFmodels</w:t>
        </w:r>
      </w:hyperlink>
      <w:r>
        <w:t xml:space="preserve">.</w:t>
      </w:r>
    </w:p>
    <w:bookmarkEnd w:id="22"/>
    <w:bookmarkStart w:id="23" w:name="theory"/>
    <w:p>
      <w:pPr>
        <w:pStyle w:val="Heading2"/>
      </w:pPr>
      <w:r>
        <w:t xml:space="preserve">Theory</w:t>
      </w:r>
    </w:p>
    <w:p>
      <w:pPr>
        <w:pStyle w:val="FirstParagraph"/>
      </w:pPr>
      <w:r>
        <w:t xml:space="preserve">A measure of confocality (in Airy units) is the ratio between the back projected pinhole radius and the radius of the Airy disk.</w:t>
      </w:r>
    </w:p>
    <w:p>
      <w:pPr>
        <w:pStyle w:val="BodyText"/>
      </w:pPr>
      <w:r>
        <w:t xml:space="preserve">Since the back projected pinhole radius (</w:t>
      </w:r>
      <m:oMath>
        <m:sSub>
          <m:e>
            <m:r>
              <m:t>R</m:t>
            </m:r>
          </m:e>
          <m:sub>
            <m:r>
              <m:t>B</m:t>
            </m:r>
            <m:r>
              <m:t>P</m:t>
            </m:r>
          </m:sub>
        </m:sSub>
      </m:oMath>
      <w:r>
        <w:t xml:space="preserve">) is the size of the pinhole radius projected on the sample plane, it can be calculated with the pinhole radius (</w:t>
      </w:r>
      <m:oMath>
        <m:sSub>
          <m:e>
            <m:r>
              <m:t>R</m:t>
            </m:r>
          </m:e>
          <m:sub>
            <m:r>
              <m:t>P</m:t>
            </m:r>
            <m:r>
              <m:t>R</m:t>
            </m:r>
          </m:sub>
        </m:sSub>
      </m:oMath>
      <w:r>
        <w:t xml:space="preserve">) divided by the total magnification between the pinhole(s) and the sample, which includes the objective’s magnification (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) and other potential sources of intermediate magnification (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)</w:t>
      </w:r>
    </w:p>
    <w:p>
      <w:pPr>
        <w:pStyle w:val="BodyText"/>
      </w:pPr>
      <w:r>
        <w:t xml:space="preserve">$$ R_{BP} = {R_{PR} \over M_{O} * M_{I}} $$</w:t>
      </w:r>
    </w:p>
    <w:p>
      <w:pPr>
        <w:pStyle w:val="FirstParagraph"/>
      </w:pPr>
      <w:r>
        <w:t xml:space="preserve">The radius of an Airy disk (</w:t>
      </w:r>
      <m:oMath>
        <m:sSub>
          <m:e>
            <m:r>
              <m:t>R</m:t>
            </m:r>
          </m:e>
          <m:sub>
            <m:r>
              <m:t>A</m:t>
            </m:r>
          </m:sub>
        </m:sSub>
      </m:oMath>
      <w:r>
        <w:t xml:space="preserve">) is equivalent to Rayleigh’s lateral resolution criterion which is the product of 0.61 and wavelength (</w:t>
      </w:r>
      <m:oMath>
        <m:r>
          <m:t>λ</m:t>
        </m:r>
      </m:oMath>
      <w:r>
        <w:t xml:space="preserve">) divided by the numerical aperture (</w:t>
      </w:r>
      <m:oMath>
        <m:r>
          <m:t>N</m:t>
        </m:r>
        <m:r>
          <m:t>A</m:t>
        </m:r>
      </m:oMath>
      <w:r>
        <w:t xml:space="preserve">)</w:t>
      </w:r>
    </w:p>
    <w:p>
      <w:pPr>
        <w:pStyle w:val="BodyText"/>
      </w:pPr>
      <w:r>
        <w:t xml:space="preserve">$$ R_{A} = 0.61 {\lambda \over NA } $$</w:t>
      </w:r>
    </w:p>
    <w:bookmarkEnd w:id="23"/>
    <w:bookmarkStart w:id="40" w:name="confocality-with-yokogawa-csu-x1"/>
    <w:p>
      <w:pPr>
        <w:pStyle w:val="Heading2"/>
      </w:pPr>
      <w:r>
        <w:t xml:space="preserve">Confocality with Yokogawa CSU-X1</w:t>
      </w:r>
    </w:p>
    <w:p>
      <w:pPr>
        <w:pStyle w:val="FirstParagraph"/>
      </w:pPr>
      <w:r>
        <w:t xml:space="preserve">With a physical pinhole radius of 25 microns, the Yokogawa CSU-X1 spinning disk unit is optimized for high resolution live-cell imaging, so we should expect a smaller confocality value when imaging with a high resolution objective than with a lower resolution objective.</w:t>
      </w:r>
    </w:p>
    <w:p>
      <w:pPr>
        <w:pStyle w:val="BodyText"/>
      </w:pPr>
      <w:r>
        <w:t xml:space="preserve">Let’s compare the confocality between two objectives (100x/1.49 and 20x/0.75) when imaging EGFP (emission peak wavelength at 509nm).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20"/>
        <w:gridCol w:w="270"/>
        <w:gridCol w:w="990"/>
        <w:gridCol w:w="3060"/>
        <w:gridCol w:w="18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Objective Mag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Objective NA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Projected Pinhole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Airy Disk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Confocality (Airy units)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psfmodels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psfm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PowerNorm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backProjectedPinholeRadius(PinholeRadius, MagObjective, MagIntermediate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back projected pinhole radius for a spinning disk confocal unit.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PinholeRadius : float</w:t>
      </w:r>
      <w:r>
        <w:br/>
      </w:r>
      <w:r>
        <w:rPr>
          <w:rStyle w:val="CommentTok"/>
        </w:rPr>
        <w:t xml:space="preserve">        Physical radius of the pinhole</w:t>
      </w:r>
      <w:r>
        <w:br/>
      </w:r>
      <w:r>
        <w:rPr>
          <w:rStyle w:val="CommentTok"/>
        </w:rPr>
        <w:t xml:space="preserve">    MagObjective : int</w:t>
      </w:r>
      <w:r>
        <w:br/>
      </w:r>
      <w:r>
        <w:rPr>
          <w:rStyle w:val="CommentTok"/>
        </w:rPr>
        <w:t xml:space="preserve">        Magnification of the objective</w:t>
      </w:r>
      <w:r>
        <w:br/>
      </w:r>
      <w:r>
        <w:rPr>
          <w:rStyle w:val="CommentTok"/>
        </w:rPr>
        <w:t xml:space="preserve">    MagIntermediate : float</w:t>
      </w:r>
      <w:r>
        <w:br/>
      </w:r>
      <w:r>
        <w:rPr>
          <w:rStyle w:val="CommentTok"/>
        </w:rPr>
        <w:t xml:space="preserve">        Other magnification between the spinning disk and sample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`pinholeRadius` divided by both `MagObjective` and `MagIntermediate`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backProjectedPinholeRadius(25, 100)</w:t>
      </w:r>
      <w:r>
        <w:br/>
      </w:r>
      <w:r>
        <w:rPr>
          <w:rStyle w:val="CommentTok"/>
        </w:rPr>
        <w:t xml:space="preserve">    0.25</w:t>
      </w:r>
      <w:r>
        <w:br/>
      </w:r>
      <w:r>
        <w:rPr>
          <w:rStyle w:val="CommentTok"/>
        </w:rPr>
        <w:t xml:space="preserve">    &gt;&gt;&gt; backProjectedPinholeRadius(25, 100, 1.5)</w:t>
      </w:r>
      <w:r>
        <w:br/>
      </w:r>
      <w:r>
        <w:rPr>
          <w:rStyle w:val="CommentTok"/>
        </w:rPr>
        <w:t xml:space="preserve">    0.16666666666666666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PinholeRadius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(MagObjective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MagIntermediate)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airyDiskRadius(wavelength, NA):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radius of an Airy Disk given a wavelength and numerical aperture.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wavelength : float</w:t>
      </w:r>
      <w:r>
        <w:br/>
      </w:r>
      <w:r>
        <w:rPr>
          <w:rStyle w:val="CommentTok"/>
        </w:rPr>
        <w:t xml:space="preserve">        Wavelength</w:t>
      </w:r>
      <w:r>
        <w:br/>
      </w:r>
      <w:r>
        <w:rPr>
          <w:rStyle w:val="CommentTok"/>
        </w:rPr>
        <w:t xml:space="preserve">    NA : float</w:t>
      </w:r>
      <w:r>
        <w:br/>
      </w:r>
      <w:r>
        <w:rPr>
          <w:rStyle w:val="CommentTok"/>
        </w:rPr>
        <w:t xml:space="preserve">        Numerical aperture of the objective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0.61 multiplied by `wavelength` and divided by `NA`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airyDiskRadius(509, 1.49)</w:t>
      </w:r>
      <w:r>
        <w:br/>
      </w:r>
      <w:r>
        <w:rPr>
          <w:rStyle w:val="CommentTok"/>
        </w:rPr>
        <w:t xml:space="preserve">    208.38</w:t>
      </w:r>
      <w:r>
        <w:br/>
      </w:r>
      <w:r>
        <w:rPr>
          <w:rStyle w:val="CommentTok"/>
        </w:rPr>
        <w:t xml:space="preserve">    &gt;&gt;&gt; airyDiskRadius(509, 0.75)</w:t>
      </w:r>
      <w:r>
        <w:br/>
      </w:r>
      <w:r>
        <w:rPr>
          <w:rStyle w:val="CommentTok"/>
        </w:rPr>
        <w:t xml:space="preserve">    413.99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wavelength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NA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confocality(BackProjectedPinholeRadius, AiryDiskRadius):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confocality (in Airy Units) for a spinning disk confocal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BackProjectedPinholeRadius : float</w:t>
      </w:r>
      <w:r>
        <w:br/>
      </w:r>
      <w:r>
        <w:rPr>
          <w:rStyle w:val="CommentTok"/>
        </w:rPr>
        <w:t xml:space="preserve">        The pinhole radius projected on the sample plane</w:t>
      </w:r>
      <w:r>
        <w:br/>
      </w:r>
      <w:r>
        <w:rPr>
          <w:rStyle w:val="CommentTok"/>
        </w:rPr>
        <w:t xml:space="preserve">    AiryDiskRadius : float</w:t>
      </w:r>
      <w:r>
        <w:br/>
      </w:r>
      <w:r>
        <w:rPr>
          <w:rStyle w:val="CommentTok"/>
        </w:rPr>
        <w:t xml:space="preserve">        The radius of an Airy Disk (also equivalent to Rayleigh's lateral resolution)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`BackProjectedPinholeRadius` divided by the `AiryDiskRadius`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confocality(0.25, 0.208)</w:t>
      </w:r>
      <w:r>
        <w:br/>
      </w:r>
      <w:r>
        <w:rPr>
          <w:rStyle w:val="CommentTok"/>
        </w:rPr>
        <w:t xml:space="preserve">    1.2</w:t>
      </w:r>
      <w:r>
        <w:br/>
      </w:r>
      <w:r>
        <w:rPr>
          <w:rStyle w:val="CommentTok"/>
        </w:rPr>
        <w:t xml:space="preserve">    &gt;&gt;&gt; confocality(1.25, 0.6)</w:t>
      </w:r>
      <w:r>
        <w:br/>
      </w:r>
      <w:r>
        <w:rPr>
          <w:rStyle w:val="CommentTok"/>
        </w:rPr>
        <w:t xml:space="preserve">    2.1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BackProjectedPinholeRadius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AiryDiskRadius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plotConfocalPSF(params):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Returns the confocal PSF while plotting lateral and axial views.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ConfocalPSF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psfm.confocal_psf(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params)</w:t>
      </w:r>
      <w:r>
        <w:br/>
      </w:r>
      <w:r>
        <w:rPr>
          <w:rStyle w:val="NormalTok"/>
        </w:rPr>
        <w:t xml:space="preserve">    fig, (ax1, ax2)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ax1.imshow(ConfocalPSF[nz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ax2.imshow(ConfocalPSF[:,params[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ax1.set_title(</w:t>
      </w:r>
      <w:r>
        <w:rPr>
          <w:rStyle w:val="StringTok"/>
        </w:rPr>
        <w:t xml:space="preserve">"lateral"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ax2.set_title(</w:t>
      </w:r>
      <w:r>
        <w:rPr>
          <w:rStyle w:val="StringTok"/>
        </w:rPr>
        <w:t xml:space="preserve">"axial"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figtitle1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pinhole_au: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em_wvl: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(params[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RI: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immersion medium RI: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model: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fig.suptitle(figtitle1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ConfocalPSF</w:t>
      </w:r>
    </w:p>
    <w:bookmarkStart w:id="27" w:name="X0f87690e42515d61f5d2d57cacded1de1f4ce56"/>
    <w:p>
      <w:pPr>
        <w:pStyle w:val="Heading4"/>
      </w:pPr>
      <w:r>
        <w:t xml:space="preserve">Optimal imaging with an oil immersion objective at the coverslip</w:t>
      </w:r>
    </w:p>
    <w:p>
      <w:pPr>
        <w:pStyle w:val="FirstParagraph"/>
      </w:pPr>
      <w:r>
        <w:t xml:space="preserve">First, let’s consider an optimal PSF where the location is right at the coverslip and the sample is mounted in an RI-matched solution.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X1Params_high_res_index_matched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3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the symmetrical nature of the axial view when things are optimal.</w:t>
      </w:r>
    </w:p>
    <w:bookmarkEnd w:id="27"/>
    <w:bookmarkStart w:id="31" w:name="X9389f3fa6f068c74651a26115c2509f742787b9"/>
    <w:p>
      <w:pPr>
        <w:pStyle w:val="Heading4"/>
      </w:pPr>
      <w:r>
        <w:t xml:space="preserve">Imaging with an oil immersion objective, depth=2</w:t>
      </w:r>
    </w:p>
    <w:p>
      <w:pPr>
        <w:pStyle w:val="FirstParagraph"/>
      </w:pPr>
      <w:r>
        <w:t xml:space="preserve">Even at a depth of 2 microns away from the coverslip, not much changes if the RI of the sample matches the RI of the immersion oil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X1Params_high_res_index_matched_2um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4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afbb41d7048b89366a87de5dd3253b86d42fdf1"/>
    <w:p>
      <w:pPr>
        <w:pStyle w:val="Heading4"/>
      </w:pPr>
      <w:r>
        <w:t xml:space="preserve">Imaging in DMEM with an oil objective at depth = 0</w:t>
      </w:r>
    </w:p>
    <w:p>
      <w:pPr>
        <w:pStyle w:val="FirstParagraph"/>
      </w:pPr>
      <w:r>
        <w:t xml:space="preserve">Then, let’s consider a realistic example: live-cell imaging in DMEM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1bffcdc39c0bfc1cf40711dac788ec1323d876c"/>
    <w:p>
      <w:pPr>
        <w:pStyle w:val="Heading4"/>
      </w:pPr>
      <w:r>
        <w:t xml:space="preserve">Imaging in DMEM with an oil objective at depth = 2</w:t>
      </w:r>
    </w:p>
    <w:p>
      <w:pPr>
        <w:pStyle w:val="FirstParagraph"/>
      </w:pPr>
      <w:r>
        <w:t xml:space="preserve">Axial resolution will deteriorate as the focus position moves away from the coverslip.</w:t>
      </w:r>
    </w:p>
    <w:p>
      <w:pPr>
        <w:pStyle w:val="BodyText"/>
      </w:pPr>
      <w:r>
        <w:t xml:space="preserve">Let’s consider imaging at a depth of two microns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6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how much worse the axial performance is from the spherical aberration induced by RI-mismatch between the sample and immersion oil!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Spinning Disk Confocal PSFs with PSFmodels</dc:title>
  <dc:creator>William Giang</dc:creator>
  <cp:keywords/>
  <dcterms:created xsi:type="dcterms:W3CDTF">2023-06-04T21:03:10Z</dcterms:created>
  <dcterms:modified xsi:type="dcterms:W3CDTF">2023-06-04T21:03:10Z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2023-06-04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