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Image</w:t>
      </w:r>
      <w:r>
        <w:t xml:space="preserve"> </w:t>
      </w:r>
      <w:r>
        <w:t xml:space="preserve">restoration</w:t>
      </w:r>
      <w:r>
        <w:t xml:space="preserve"> </w:t>
      </w:r>
      <w:r>
        <w:t xml:space="preserve">with</w:t>
      </w:r>
      <w:r>
        <w:t xml:space="preserve"> </w:t>
      </w:r>
      <w:r>
        <w:t xml:space="preserve">deep</w:t>
      </w:r>
      <w:r>
        <w:t xml:space="preserve"> </w:t>
      </w:r>
      <w:r>
        <w:t xml:space="preserve">learning</w:t>
      </w:r>
    </w:p>
    <w:p>
      <w:pPr>
        <w:pStyle w:val="Author"/>
      </w:pPr>
      <w:r>
        <w:t xml:space="preserve">William</w:t>
      </w:r>
      <w:r>
        <w:t xml:space="preserve"> </w:t>
      </w:r>
      <w:r>
        <w:t xml:space="preserve">Giang</w:t>
      </w:r>
    </w:p>
    <w:p>
      <w:pPr>
        <w:pStyle w:val="Date"/>
      </w:pPr>
      <w:r>
        <w:t xml:space="preserve">2023-08-03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yramid-of-frustration"/>
    <w:p>
      <w:pPr>
        <w:pStyle w:val="Heading1"/>
      </w:pPr>
      <w:r>
        <w:t xml:space="preserve">Pyramid of frustration</w:t>
      </w:r>
    </w:p>
    <w:p>
      <w:pPr>
        <w:pStyle w:val="FirstParagraph"/>
      </w:pPr>
      <w:r>
        <w:t xml:space="preserve">A successful live-cell fluorescence microscopy experiment will need to balance spatial/temporal -resolution, sample viability, and image quality which collectively form the</w:t>
      </w:r>
      <w:r>
        <w:t xml:space="preserve"> </w:t>
      </w:r>
      <w:r>
        <w:t xml:space="preserve">“</w:t>
      </w:r>
      <w:r>
        <w:t xml:space="preserve">pyramid of frustration</w:t>
      </w:r>
      <w:r>
        <w:t xml:space="preserve">”</w:t>
      </w:r>
      <w:r>
        <w:t xml:space="preserve">.</w:t>
      </w:r>
    </w:p>
    <w:p>
      <w:pPr>
        <w:pStyle w:val="BodyText"/>
      </w:pPr>
      <w:r>
        <w:t xml:space="preserve">If the camera exposure time is too long, then motion blur becomes a problem. Shortening the exposure time will mean sacrificing image quality–unless the laser power is increased (and the fluorophore can handle it). But higher laser power leads to increased risk of phototoxicity (compromising the experiment) and photobleaching (limiting how many images can be taken in addition to contributing to phototoxicity)</w:t>
      </w:r>
    </w:p>
    <w:bookmarkEnd w:id="20"/>
    <w:bookmarkStart w:id="25" w:name="image-restoration-with-deep-learning"/>
    <w:p>
      <w:pPr>
        <w:pStyle w:val="Heading1"/>
      </w:pPr>
      <w:r>
        <w:t xml:space="preserve">Image restoration with deep learning</w:t>
      </w:r>
    </w:p>
    <w:p>
      <w:pPr>
        <w:pStyle w:val="FirstParagraph"/>
      </w:pPr>
      <w:r>
        <w:t xml:space="preserve">Deep learning image resolution techniques can handle images with very low signal-to-noise ratios. Since raw image quality can be worse than before, researchers can get better image quality and/or more images.</w:t>
      </w:r>
    </w:p>
    <w:bookmarkStart w:id="24" w:name="drcan"/>
    <w:p>
      <w:pPr>
        <w:pStyle w:val="Heading2"/>
      </w:pPr>
      <w:r>
        <w:t xml:space="preserve">3DRCAN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869835"/>
                  <wp:effectExtent b="0" l="0" r="0" t="0"/>
                  <wp:docPr descr="" title="" id="22" name="Picture"/>
                  <a:graphic>
                    <a:graphicData uri="http://schemas.openxmlformats.org/drawingml/2006/picture">
                      <pic:pic>
                        <pic:nvPicPr>
                          <pic:cNvPr descr="src/3DRCAN-comparison.gif" id="23" name="Picture"/>
                          <pic:cNvPicPr>
                            <a:picLocks noChangeArrowheads="1" noChangeAspect="1"/>
                          </pic:cNvPicPr>
                        </pic:nvPicPr>
                        <pic:blipFill>
                          <a:blip r:embed="rId21"/>
                          <a:stretch>
                            <a:fillRect/>
                          </a:stretch>
                        </pic:blipFill>
                        <pic:spPr bwMode="auto">
                          <a:xfrm>
                            <a:off x="0" y="0"/>
                            <a:ext cx="5334000" cy="5869835"/>
                          </a:xfrm>
                          <a:prstGeom prst="rect">
                            <a:avLst/>
                          </a:prstGeom>
                          <a:noFill/>
                          <a:ln w="9525">
                            <a:noFill/>
                            <a:headEnd/>
                            <a:tailEnd/>
                          </a:ln>
                        </pic:spPr>
                      </pic:pic>
                    </a:graphicData>
                  </a:graphic>
                </wp:inline>
              </w:drawing>
            </w:r>
          </w:p>
          <w:p>
            <w:pPr>
              <w:jc w:val="center"/>
            </w:pPr>
            <w:pPr>
              <w:jc w:val="start"/>
              <w:spacing w:before="200"/>
              <w:pStyle w:val="ImageCaption"/>
            </w:pPr>
            <w:r>
              <w:t xml:space="preserve">A comparison between raw (top-right) and 3DRCAN-processed (bottom-left) endoplasmic reticulum tubules</w:t>
            </w:r>
          </w:p>
        </w:tc>
      </w:tr>
    </w:tbl>
    <w:bookmarkEnd w:id="24"/>
    <w:bookmarkEnd w:id="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3f5f6"/>
    </w:pPr>
  </w:style>
  <w:style w:type="character" w:customStyle="1" w:styleId="KeywordTok">
    <w:name w:val="KeywordTok"/>
    <w:basedOn w:val="VerbatimChar"/>
    <w:rPr>
      <w:color w:val="007020"/>
      <w:shd w:val="clear" w:fill="f3f5f6"/>
      <w:b/>
    </w:rPr>
  </w:style>
  <w:style w:type="character" w:customStyle="1" w:styleId="DataTypeTok">
    <w:name w:val="DataTypeTok"/>
    <w:basedOn w:val="VerbatimChar"/>
    <w:rPr>
      <w:color w:val="902000"/>
      <w:shd w:val="clear" w:fill="f3f5f6"/>
    </w:rPr>
  </w:style>
  <w:style w:type="character" w:customStyle="1" w:styleId="DecValTok">
    <w:name w:val="DecValTok"/>
    <w:basedOn w:val="VerbatimChar"/>
    <w:rPr>
      <w:color w:val="40a070"/>
      <w:shd w:val="clear" w:fill="f3f5f6"/>
    </w:rPr>
  </w:style>
  <w:style w:type="character" w:customStyle="1" w:styleId="BaseNTok">
    <w:name w:val="BaseNTok"/>
    <w:basedOn w:val="VerbatimChar"/>
    <w:rPr>
      <w:color w:val="40a070"/>
      <w:shd w:val="clear" w:fill="f3f5f6"/>
    </w:rPr>
  </w:style>
  <w:style w:type="character" w:customStyle="1" w:styleId="FloatTok">
    <w:name w:val="FloatTok"/>
    <w:basedOn w:val="VerbatimChar"/>
    <w:rPr>
      <w:color w:val="40a070"/>
      <w:shd w:val="clear" w:fill="f3f5f6"/>
    </w:rPr>
  </w:style>
  <w:style w:type="character" w:customStyle="1" w:styleId="ConstantTok">
    <w:name w:val="ConstantTok"/>
    <w:basedOn w:val="VerbatimChar"/>
    <w:rPr>
      <w:color w:val="880000"/>
      <w:shd w:val="clear" w:fill="f3f5f6"/>
    </w:rPr>
  </w:style>
  <w:style w:type="character" w:customStyle="1" w:styleId="CharTok">
    <w:name w:val="CharTok"/>
    <w:basedOn w:val="VerbatimChar"/>
    <w:rPr>
      <w:color w:val="4070a0"/>
      <w:shd w:val="clear" w:fill="f3f5f6"/>
    </w:rPr>
  </w:style>
  <w:style w:type="character" w:customStyle="1" w:styleId="SpecialCharTok">
    <w:name w:val="SpecialCharTok"/>
    <w:basedOn w:val="VerbatimChar"/>
    <w:rPr>
      <w:color w:val="4070a0"/>
      <w:shd w:val="clear" w:fill="f3f5f6"/>
    </w:rPr>
  </w:style>
  <w:style w:type="character" w:customStyle="1" w:styleId="StringTok">
    <w:name w:val="StringTok"/>
    <w:basedOn w:val="VerbatimChar"/>
    <w:rPr>
      <w:color w:val="4070a0"/>
      <w:shd w:val="clear" w:fill="f3f5f6"/>
    </w:rPr>
  </w:style>
  <w:style w:type="character" w:customStyle="1" w:styleId="VerbatimStringTok">
    <w:name w:val="VerbatimStringTok"/>
    <w:basedOn w:val="VerbatimChar"/>
    <w:rPr>
      <w:color w:val="4070a0"/>
      <w:shd w:val="clear" w:fill="f3f5f6"/>
    </w:rPr>
  </w:style>
  <w:style w:type="character" w:customStyle="1" w:styleId="SpecialStringTok">
    <w:name w:val="SpecialStringTok"/>
    <w:basedOn w:val="VerbatimChar"/>
    <w:rPr>
      <w:color w:val="bb6688"/>
      <w:shd w:val="clear" w:fill="f3f5f6"/>
    </w:rPr>
  </w:style>
  <w:style w:type="character" w:customStyle="1" w:styleId="ImportTok">
    <w:name w:val="ImportTok"/>
    <w:basedOn w:val="VerbatimChar"/>
    <w:rPr>
      <w:color w:val="008000"/>
      <w:shd w:val="clear" w:fill="f3f5f6"/>
      <w:b/>
    </w:rPr>
  </w:style>
  <w:style w:type="character" w:customStyle="1" w:styleId="CommentTok">
    <w:name w:val="CommentTok"/>
    <w:basedOn w:val="VerbatimChar"/>
    <w:rPr>
      <w:color w:val="60a0b0"/>
      <w:shd w:val="clear" w:fill="f3f5f6"/>
      <w:i/>
    </w:rPr>
  </w:style>
  <w:style w:type="character" w:customStyle="1" w:styleId="DocumentationTok">
    <w:name w:val="DocumentationTok"/>
    <w:basedOn w:val="VerbatimChar"/>
    <w:rPr>
      <w:color w:val="ba2121"/>
      <w:shd w:val="clear" w:fill="f3f5f6"/>
      <w:i/>
    </w:rPr>
  </w:style>
  <w:style w:type="character" w:customStyle="1" w:styleId="AnnotationTok">
    <w:name w:val="AnnotationTok"/>
    <w:basedOn w:val="VerbatimChar"/>
    <w:rPr>
      <w:color w:val="60a0b0"/>
      <w:shd w:val="clear" w:fill="f3f5f6"/>
      <w:b/>
      <w:i/>
    </w:rPr>
  </w:style>
  <w:style w:type="character" w:customStyle="1" w:styleId="CommentVarTok">
    <w:name w:val="CommentVarTok"/>
    <w:basedOn w:val="VerbatimChar"/>
    <w:rPr>
      <w:color w:val="60a0b0"/>
      <w:shd w:val="clear" w:fill="f3f5f6"/>
      <w:b/>
      <w:i/>
    </w:rPr>
  </w:style>
  <w:style w:type="character" w:customStyle="1" w:styleId="OtherTok">
    <w:name w:val="OtherTok"/>
    <w:basedOn w:val="VerbatimChar"/>
    <w:rPr>
      <w:color w:val="007020"/>
      <w:shd w:val="clear" w:fill="f3f5f6"/>
    </w:rPr>
  </w:style>
  <w:style w:type="character" w:customStyle="1" w:styleId="FunctionTok">
    <w:name w:val="FunctionTok"/>
    <w:basedOn w:val="VerbatimChar"/>
    <w:rPr>
      <w:color w:val="06287e"/>
      <w:shd w:val="clear" w:fill="f3f5f6"/>
    </w:rPr>
  </w:style>
  <w:style w:type="character" w:customStyle="1" w:styleId="VariableTok">
    <w:name w:val="VariableTok"/>
    <w:basedOn w:val="VerbatimChar"/>
    <w:rPr>
      <w:color w:val="19177c"/>
      <w:shd w:val="clear" w:fill="f3f5f6"/>
    </w:rPr>
  </w:style>
  <w:style w:type="character" w:customStyle="1" w:styleId="ControlFlowTok">
    <w:name w:val="ControlFlowTok"/>
    <w:basedOn w:val="VerbatimChar"/>
    <w:rPr>
      <w:color w:val="007020"/>
      <w:shd w:val="clear" w:fill="f3f5f6"/>
      <w:b/>
    </w:rPr>
  </w:style>
  <w:style w:type="character" w:customStyle="1" w:styleId="OperatorTok">
    <w:name w:val="OperatorTok"/>
    <w:basedOn w:val="VerbatimChar"/>
    <w:rPr>
      <w:color w:val="666666"/>
      <w:shd w:val="clear" w:fill="f3f5f6"/>
    </w:rPr>
  </w:style>
  <w:style w:type="character" w:customStyle="1" w:styleId="BuiltInTok">
    <w:name w:val="BuiltInTok"/>
    <w:basedOn w:val="VerbatimChar"/>
    <w:rPr>
      <w:color w:val="008000"/>
      <w:shd w:val="clear" w:fill="f3f5f6"/>
    </w:rPr>
  </w:style>
  <w:style w:type="character" w:customStyle="1" w:styleId="ExtensionTok">
    <w:name w:val="ExtensionTok"/>
    <w:basedOn w:val="VerbatimChar"/>
    <w:rPr>
      <w:color w:val="007020"/>
      <w:shd w:val="clear" w:fill="f3f5f6"/>
    </w:rPr>
  </w:style>
  <w:style w:type="character" w:customStyle="1" w:styleId="PreprocessorTok">
    <w:name w:val="PreprocessorTok"/>
    <w:basedOn w:val="VerbatimChar"/>
    <w:rPr>
      <w:color w:val="bc7a00"/>
      <w:shd w:val="clear" w:fill="f3f5f6"/>
    </w:rPr>
  </w:style>
  <w:style w:type="character" w:customStyle="1" w:styleId="AttributeTok">
    <w:name w:val="AttributeTok"/>
    <w:basedOn w:val="VerbatimChar"/>
    <w:rPr>
      <w:color w:val="7d9029"/>
      <w:shd w:val="clear" w:fill="f3f5f6"/>
    </w:rPr>
  </w:style>
  <w:style w:type="character" w:customStyle="1" w:styleId="RegionMarkerTok">
    <w:name w:val="RegionMarkerTok"/>
    <w:basedOn w:val="VerbatimChar"/>
    <w:rPr>
      <w:color w:val="007020"/>
      <w:shd w:val="clear" w:fill="f3f5f6"/>
    </w:rPr>
  </w:style>
  <w:style w:type="character" w:customStyle="1" w:styleId="InformationTok">
    <w:name w:val="InformationTok"/>
    <w:basedOn w:val="VerbatimChar"/>
    <w:rPr>
      <w:color w:val="60a0b0"/>
      <w:shd w:val="clear" w:fill="f3f5f6"/>
      <w:b/>
      <w:i/>
    </w:rPr>
  </w:style>
  <w:style w:type="character" w:customStyle="1" w:styleId="WarningTok">
    <w:name w:val="WarningTok"/>
    <w:basedOn w:val="VerbatimChar"/>
    <w:rPr>
      <w:color w:val="60a0b0"/>
      <w:shd w:val="clear" w:fill="f3f5f6"/>
      <w:b/>
      <w:i/>
    </w:rPr>
  </w:style>
  <w:style w:type="character" w:customStyle="1" w:styleId="AlertTok">
    <w:name w:val="AlertTok"/>
    <w:basedOn w:val="VerbatimChar"/>
    <w:rPr>
      <w:color w:val="ff0000"/>
      <w:shd w:val="clear" w:fill="f3f5f6"/>
      <w:b/>
    </w:rPr>
  </w:style>
  <w:style w:type="character" w:customStyle="1" w:styleId="ErrorTok">
    <w:name w:val="ErrorTok"/>
    <w:basedOn w:val="VerbatimChar"/>
    <w:rPr>
      <w:color w:val="ff0000"/>
      <w:shd w:val="clear" w:fill="f3f5f6"/>
      <w:b/>
    </w:rPr>
  </w:style>
  <w:style w:type="character" w:customStyle="1" w:styleId="NormalTok">
    <w:name w:val="NormalTok"/>
    <w:basedOn w:val="VerbatimChar"/>
    <w:rPr>
      <w:color w:val="007020"/>
      <w:shd w:val="clear" w:fill="f3f5f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gi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restoration with deep learning</dc:title>
  <dc:creator>William Giang</dc:creator>
  <cp:keywords/>
  <dcterms:created xsi:type="dcterms:W3CDTF">2023-08-03T15:11:47Z</dcterms:created>
  <dcterms:modified xsi:type="dcterms:W3CDTF">2023-08-03T15:11:47Z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2023-08-03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itle-block-banner">
    <vt:lpwstr>True</vt:lpwstr>
  </property>
  <property fmtid="{D5CDD505-2E9C-101B-9397-08002B2CF9AE}" pid="12" name="toc-title">
    <vt:lpwstr>Table of contents</vt:lpwstr>
  </property>
</Properties>
</file>