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11111"/>
          <w:sz w:val="52"/>
          <w:szCs w:val="52"/>
        </w:rPr>
        <w:t xml:space="preserve">Anouska Leibovici</w:t>
      </w:r>
    </w:p>
    <w:p>
      <w:pPr>
        <w:spacing w:after="60"/>
      </w:pPr>
      <w:r>
        <w:rPr>
          <w:rFonts w:ascii="Georgia" w:cs="Georgia" w:eastAsia="Georgia" w:hAnsi="Georgia"/>
          <w:color w:val="555555"/>
          <w:sz w:val="24"/>
          <w:szCs w:val="24"/>
        </w:rPr>
        <w:t xml:space="preserve">Corporate trainer and leadership coach</w:t>
      </w:r>
    </w:p>
    <w:p>
      <w:pPr>
        <w:pBdr>
          <w:bottom w:val="single" w:color="C4C4C4" w:sz="4" w:space="6"/>
        </w:pBdr>
        <w:spacing w:after="40"/>
      </w:pPr>
      <w:r>
        <w:rPr>
          <w:rFonts w:ascii="Georgia" w:cs="Georgia" w:eastAsia="Georgia" w:hAnsi="Georgia"/>
          <w:color w:val="777777"/>
          <w:sz w:val="19"/>
          <w:szCs w:val="19"/>
        </w:rPr>
        <w:t xml:space="preserve">United Arab Emirates  ·  English  ·  24+ years’ experience</w:t>
      </w:r>
    </w:p>
    <w:p>
      <w:pPr>
        <w:pBdr>
          <w:bottom w:val="single" w:color="C4C4C4" w:sz="4" w:space="2"/>
        </w:pBdr>
        <w:spacing w:after="100" w:before="260"/>
      </w:pPr>
      <w:r>
        <w:rPr>
          <w:rFonts w:ascii="Georgia" w:cs="Georgia" w:eastAsia="Georgia" w:hAnsi="Georgia"/>
          <w:b/>
          <w:bCs/>
          <w:color w:val="1A1A1A"/>
          <w:sz w:val="21"/>
          <w:szCs w:val="21"/>
        </w:rPr>
        <w:t xml:space="preserve">Profile</w:t>
      </w:r>
    </w:p>
    <w:p>
      <w:pPr>
        <w:spacing w:after="120" w:line="276"/>
      </w:pPr>
      <w:r>
        <w:rPr>
          <w:rFonts w:ascii="Georgia" w:cs="Georgia" w:eastAsia="Georgia" w:hAnsi="Georgia"/>
          <w:color w:val="1A1A1A"/>
          <w:sz w:val="21"/>
          <w:szCs w:val="21"/>
        </w:rPr>
        <w:t xml:space="preserve">Anouska is a corporate trainer and leadership coach with more than 24 years' experience in senior management, sales, marketing and hospitality. She has held director-level roles across the hotel and travel industry, including responsibility for 16 hotel loyalty programmes and more than 400 employees across the Middle East. She has trained with ISOC since 2017, delivering courses in public speaking, leadership and communication skills.</w:t>
      </w:r>
    </w:p>
    <w:p>
      <w:pPr>
        <w:pBdr>
          <w:bottom w:val="single" w:color="C4C4C4" w:sz="4" w:space="2"/>
        </w:pBdr>
        <w:spacing w:after="100" w:before="260"/>
      </w:pPr>
      <w:r>
        <w:rPr>
          <w:rFonts w:ascii="Georgia" w:cs="Georgia" w:eastAsia="Georgia" w:hAnsi="Georgia"/>
          <w:b/>
          <w:bCs/>
          <w:color w:val="1A1A1A"/>
          <w:sz w:val="21"/>
          <w:szCs w:val="21"/>
        </w:rPr>
        <w:t xml:space="preserve">Areas of expertise</w:t>
      </w:r>
    </w:p>
    <w:tbl>
      <w:tblPr>
        <w:tblW w:type="dxa" w:w="9026"/>
        <w:tblBorders>
          <w:top w:val="none"/>
          <w:left w:val="none"/>
          <w:bottom w:val="none"/>
          <w:right w:val="none"/>
          <w:insideH w:val="none"/>
          <w:insideV w:val="none"/>
        </w:tblBorders>
      </w:tblPr>
      <w:tblGrid>
        <w:gridCol w:w="4513"/>
        <w:gridCol w:w="4513"/>
      </w:tblGrid>
      <w:tr>
        <w:tc>
          <w:tcPr>
            <w:tcW w:type="dxa" w:w="4513"/>
            <w:tcBorders>
              <w:top w:val="none"/>
              <w:left w:val="none"/>
              <w:bottom w:val="none"/>
              <w:right w:val="none"/>
            </w:tcBorders>
          </w:tcPr>
          <w:p>
            <w:pPr>
              <w:pStyle w:val="ListParagraph"/>
              <w:numPr>
                <w:ilvl w:val="0"/>
                <w:numId w:val="2"/>
              </w:numPr>
              <w:spacing w:after="60" w:line="264"/>
            </w:pPr>
            <w:r>
              <w:rPr>
                <w:rFonts w:ascii="Georgia" w:cs="Georgia" w:eastAsia="Georgia" w:hAnsi="Georgia"/>
                <w:color w:val="1A1A1A"/>
                <w:sz w:val="21"/>
                <w:szCs w:val="21"/>
              </w:rPr>
              <w:t xml:space="preserve">Leadership coaching</w:t>
            </w:r>
          </w:p>
          <w:p>
            <w:pPr>
              <w:pStyle w:val="ListParagraph"/>
              <w:numPr>
                <w:ilvl w:val="0"/>
                <w:numId w:val="2"/>
              </w:numPr>
              <w:spacing w:after="60" w:line="264"/>
            </w:pPr>
            <w:r>
              <w:rPr>
                <w:rFonts w:ascii="Georgia" w:cs="Georgia" w:eastAsia="Georgia" w:hAnsi="Georgia"/>
                <w:color w:val="1A1A1A"/>
                <w:sz w:val="21"/>
                <w:szCs w:val="21"/>
              </w:rPr>
              <w:t xml:space="preserve">Public speaking and presentation</w:t>
            </w:r>
          </w:p>
          <w:p>
            <w:pPr>
              <w:pStyle w:val="ListParagraph"/>
              <w:numPr>
                <w:ilvl w:val="0"/>
                <w:numId w:val="2"/>
              </w:numPr>
              <w:spacing w:after="60" w:line="264"/>
            </w:pPr>
            <w:r>
              <w:rPr>
                <w:rFonts w:ascii="Georgia" w:cs="Georgia" w:eastAsia="Georgia" w:hAnsi="Georgia"/>
                <w:color w:val="1A1A1A"/>
                <w:sz w:val="21"/>
                <w:szCs w:val="21"/>
              </w:rPr>
              <w:t xml:space="preserve">Management and leadership</w:t>
            </w:r>
          </w:p>
          <w:p>
            <w:pPr>
              <w:pStyle w:val="ListParagraph"/>
              <w:numPr>
                <w:ilvl w:val="0"/>
                <w:numId w:val="2"/>
              </w:numPr>
              <w:spacing w:after="60" w:line="264"/>
            </w:pPr>
            <w:r>
              <w:rPr>
                <w:rFonts w:ascii="Georgia" w:cs="Georgia" w:eastAsia="Georgia" w:hAnsi="Georgia"/>
                <w:color w:val="1A1A1A"/>
                <w:sz w:val="21"/>
                <w:szCs w:val="21"/>
              </w:rPr>
              <w:t xml:space="preserve">Internal communication</w:t>
            </w:r>
          </w:p>
        </w:tc>
        <w:tc>
          <w:tcPr>
            <w:tcW w:type="dxa" w:w="4513"/>
            <w:tcBorders>
              <w:top w:val="none"/>
              <w:left w:val="none"/>
              <w:bottom w:val="none"/>
              <w:right w:val="none"/>
            </w:tcBorders>
          </w:tcPr>
          <w:p>
            <w:pPr>
              <w:pStyle w:val="ListParagraph"/>
              <w:numPr>
                <w:ilvl w:val="0"/>
                <w:numId w:val="2"/>
              </w:numPr>
              <w:spacing w:after="60" w:line="264"/>
            </w:pPr>
            <w:r>
              <w:rPr>
                <w:rFonts w:ascii="Georgia" w:cs="Georgia" w:eastAsia="Georgia" w:hAnsi="Georgia"/>
                <w:color w:val="1A1A1A"/>
                <w:sz w:val="21"/>
                <w:szCs w:val="21"/>
              </w:rPr>
              <w:t xml:space="preserve">Communication strategy</w:t>
            </w:r>
          </w:p>
          <w:p>
            <w:pPr>
              <w:pStyle w:val="ListParagraph"/>
              <w:numPr>
                <w:ilvl w:val="0"/>
                <w:numId w:val="2"/>
              </w:numPr>
              <w:spacing w:after="60" w:line="264"/>
            </w:pPr>
            <w:r>
              <w:rPr>
                <w:rFonts w:ascii="Georgia" w:cs="Georgia" w:eastAsia="Georgia" w:hAnsi="Georgia"/>
                <w:color w:val="1A1A1A"/>
                <w:sz w:val="21"/>
                <w:szCs w:val="21"/>
              </w:rPr>
              <w:t xml:space="preserve">Assertiveness and confidence</w:t>
            </w:r>
          </w:p>
          <w:p>
            <w:pPr>
              <w:pStyle w:val="ListParagraph"/>
              <w:numPr>
                <w:ilvl w:val="0"/>
                <w:numId w:val="2"/>
              </w:numPr>
              <w:spacing w:after="60" w:line="264"/>
            </w:pPr>
            <w:r>
              <w:rPr>
                <w:rFonts w:ascii="Georgia" w:cs="Georgia" w:eastAsia="Georgia" w:hAnsi="Georgia"/>
                <w:color w:val="1A1A1A"/>
                <w:sz w:val="21"/>
                <w:szCs w:val="21"/>
              </w:rPr>
              <w:t xml:space="preserve">Sales team leadership</w:t>
            </w:r>
          </w:p>
          <w:p>
            <w:pPr>
              <w:pStyle w:val="ListParagraph"/>
              <w:numPr>
                <w:ilvl w:val="0"/>
                <w:numId w:val="2"/>
              </w:numPr>
              <w:spacing w:after="60" w:line="264"/>
            </w:pPr>
            <w:r>
              <w:rPr>
                <w:rFonts w:ascii="Georgia" w:cs="Georgia" w:eastAsia="Georgia" w:hAnsi="Georgia"/>
                <w:color w:val="1A1A1A"/>
                <w:sz w:val="21"/>
                <w:szCs w:val="21"/>
              </w:rPr>
              <w:t xml:space="preserve">Event management</w:t>
            </w:r>
          </w:p>
        </w:tc>
      </w:tr>
    </w:tbl>
    <w:p>
      <w:pPr>
        <w:pBdr>
          <w:bottom w:val="single" w:color="C4C4C4" w:sz="4" w:space="2"/>
        </w:pBdr>
        <w:spacing w:after="100" w:before="260"/>
      </w:pPr>
      <w:r>
        <w:rPr>
          <w:rFonts w:ascii="Georgia" w:cs="Georgia" w:eastAsia="Georgia" w:hAnsi="Georgia"/>
          <w:b/>
          <w:bCs/>
          <w:color w:val="1A1A1A"/>
          <w:sz w:val="21"/>
          <w:szCs w:val="21"/>
        </w:rPr>
        <w:t xml:space="preserve">Career history</w:t>
      </w:r>
    </w:p>
    <w:p>
      <w:pPr>
        <w:tabs>
          <w:tab w:val="right" w:pos="9026"/>
        </w:tabs>
        <w:spacing w:after="40" w:before="120"/>
      </w:pPr>
      <w:r>
        <w:rPr>
          <w:rFonts w:ascii="Georgia" w:cs="Georgia" w:eastAsia="Georgia" w:hAnsi="Georgia"/>
          <w:b/>
          <w:bCs/>
          <w:color w:val="1A1A1A"/>
          <w:sz w:val="21"/>
          <w:szCs w:val="21"/>
        </w:rPr>
        <w:t xml:space="preserve">Client services director</w:t>
      </w:r>
      <w:r>
        <w:rPr>
          <w:rFonts w:ascii="Georgia" w:cs="Georgia" w:eastAsia="Georgia" w:hAnsi="Georgia"/>
          <w:color w:val="1A1A1A"/>
          <w:sz w:val="21"/>
          <w:szCs w:val="21"/>
        </w:rPr>
        <w:t xml:space="preserve">, Karak Creative</w:t>
      </w:r>
      <w:r>
        <w:rPr>
          <w:rFonts w:ascii="Georgia" w:cs="Georgia" w:eastAsia="Georgia" w:hAnsi="Georgia"/>
          <w:color w:val="777777"/>
          <w:sz w:val="19"/>
          <w:szCs w:val="19"/>
        </w:rPr>
        <w:t xml:space="preserve">	2022–present</w:t>
      </w:r>
    </w:p>
    <w:p>
      <w:pPr>
        <w:tabs>
          <w:tab w:val="right" w:pos="9026"/>
        </w:tabs>
        <w:spacing w:after="40" w:before="120"/>
      </w:pPr>
      <w:r>
        <w:rPr>
          <w:rFonts w:ascii="Georgia" w:cs="Georgia" w:eastAsia="Georgia" w:hAnsi="Georgia"/>
          <w:b/>
          <w:bCs/>
          <w:color w:val="1A1A1A"/>
          <w:sz w:val="21"/>
          <w:szCs w:val="21"/>
        </w:rPr>
        <w:t xml:space="preserve">Corporate trainer and leadership coach</w:t>
      </w:r>
      <w:r>
        <w:rPr>
          <w:rFonts w:ascii="Georgia" w:cs="Georgia" w:eastAsia="Georgia" w:hAnsi="Georgia"/>
          <w:color w:val="1A1A1A"/>
          <w:sz w:val="21"/>
          <w:szCs w:val="21"/>
        </w:rPr>
        <w:t xml:space="preserve">, ISOC</w:t>
      </w:r>
      <w:r>
        <w:rPr>
          <w:rFonts w:ascii="Georgia" w:cs="Georgia" w:eastAsia="Georgia" w:hAnsi="Georgia"/>
          <w:color w:val="777777"/>
          <w:sz w:val="19"/>
          <w:szCs w:val="19"/>
        </w:rPr>
        <w:t xml:space="preserve">	2017–present</w:t>
      </w:r>
    </w:p>
    <w:p>
      <w:pPr>
        <w:pStyle w:val="ListParagraph"/>
        <w:numPr>
          <w:ilvl w:val="0"/>
          <w:numId w:val="2"/>
        </w:numPr>
        <w:spacing w:after="60" w:line="264"/>
      </w:pPr>
      <w:r>
        <w:rPr>
          <w:rFonts w:ascii="Georgia" w:cs="Georgia" w:eastAsia="Georgia" w:hAnsi="Georgia"/>
          <w:color w:val="1A1A1A"/>
          <w:sz w:val="21"/>
          <w:szCs w:val="21"/>
        </w:rPr>
        <w:t xml:space="preserve">Delivers face-to-face and live online courses in public speaking, leadership, internal communications, communication strategy and reputation management</w:t>
      </w:r>
    </w:p>
    <w:p>
      <w:pPr>
        <w:tabs>
          <w:tab w:val="right" w:pos="9026"/>
        </w:tabs>
        <w:spacing w:after="40" w:before="120"/>
      </w:pPr>
      <w:r>
        <w:rPr>
          <w:rFonts w:ascii="Georgia" w:cs="Georgia" w:eastAsia="Georgia" w:hAnsi="Georgia"/>
          <w:b/>
          <w:bCs/>
          <w:color w:val="1A1A1A"/>
          <w:sz w:val="21"/>
          <w:szCs w:val="21"/>
        </w:rPr>
        <w:t xml:space="preserve">Business consultant</w:t>
      </w:r>
      <w:r>
        <w:rPr>
          <w:rFonts w:ascii="Georgia" w:cs="Georgia" w:eastAsia="Georgia" w:hAnsi="Georgia"/>
          <w:color w:val="1A1A1A"/>
          <w:sz w:val="21"/>
          <w:szCs w:val="21"/>
        </w:rPr>
        <w:t xml:space="preserve">, Ebb and Float</w:t>
      </w:r>
      <w:r>
        <w:rPr>
          <w:rFonts w:ascii="Georgia" w:cs="Georgia" w:eastAsia="Georgia" w:hAnsi="Georgia"/>
          <w:color w:val="777777"/>
          <w:sz w:val="19"/>
          <w:szCs w:val="19"/>
        </w:rPr>
        <w:t xml:space="preserve">	2016–2017</w:t>
      </w:r>
    </w:p>
    <w:p>
      <w:pPr>
        <w:tabs>
          <w:tab w:val="right" w:pos="9026"/>
        </w:tabs>
        <w:spacing w:after="40" w:before="120"/>
      </w:pPr>
      <w:r>
        <w:rPr>
          <w:rFonts w:ascii="Georgia" w:cs="Georgia" w:eastAsia="Georgia" w:hAnsi="Georgia"/>
          <w:b/>
          <w:bCs/>
          <w:color w:val="1A1A1A"/>
          <w:sz w:val="21"/>
          <w:szCs w:val="21"/>
        </w:rPr>
        <w:t xml:space="preserve">Director of sales, marketing and events</w:t>
      </w:r>
      <w:r>
        <w:rPr>
          <w:rFonts w:ascii="Georgia" w:cs="Georgia" w:eastAsia="Georgia" w:hAnsi="Georgia"/>
          <w:color w:val="1A1A1A"/>
          <w:sz w:val="21"/>
          <w:szCs w:val="21"/>
        </w:rPr>
        <w:t xml:space="preserve">, i4detail</w:t>
      </w:r>
      <w:r>
        <w:rPr>
          <w:rFonts w:ascii="Georgia" w:cs="Georgia" w:eastAsia="Georgia" w:hAnsi="Georgia"/>
          <w:color w:val="777777"/>
          <w:sz w:val="19"/>
          <w:szCs w:val="19"/>
        </w:rPr>
        <w:t xml:space="preserve">	2014–2016</w:t>
      </w:r>
    </w:p>
    <w:p>
      <w:pPr>
        <w:tabs>
          <w:tab w:val="right" w:pos="9026"/>
        </w:tabs>
        <w:spacing w:after="40" w:before="120"/>
      </w:pPr>
      <w:r>
        <w:rPr>
          <w:rFonts w:ascii="Georgia" w:cs="Georgia" w:eastAsia="Georgia" w:hAnsi="Georgia"/>
          <w:b/>
          <w:bCs/>
          <w:color w:val="1A1A1A"/>
          <w:sz w:val="21"/>
          <w:szCs w:val="21"/>
        </w:rPr>
        <w:t xml:space="preserve">Director of business development</w:t>
      </w:r>
      <w:r>
        <w:rPr>
          <w:rFonts w:ascii="Georgia" w:cs="Georgia" w:eastAsia="Georgia" w:hAnsi="Georgia"/>
          <w:color w:val="1A1A1A"/>
          <w:sz w:val="21"/>
          <w:szCs w:val="21"/>
        </w:rPr>
        <w:t xml:space="preserve">, IML Group</w:t>
      </w:r>
      <w:r>
        <w:rPr>
          <w:rFonts w:ascii="Georgia" w:cs="Georgia" w:eastAsia="Georgia" w:hAnsi="Georgia"/>
          <w:color w:val="777777"/>
          <w:sz w:val="19"/>
          <w:szCs w:val="19"/>
        </w:rPr>
        <w:t xml:space="preserve">	2011–2013</w:t>
      </w:r>
    </w:p>
    <w:p>
      <w:pPr>
        <w:pStyle w:val="ListParagraph"/>
        <w:numPr>
          <w:ilvl w:val="0"/>
          <w:numId w:val="2"/>
        </w:numPr>
        <w:spacing w:after="60" w:line="264"/>
      </w:pPr>
      <w:r>
        <w:rPr>
          <w:rFonts w:ascii="Georgia" w:cs="Georgia" w:eastAsia="Georgia" w:hAnsi="Georgia"/>
          <w:color w:val="1A1A1A"/>
          <w:sz w:val="21"/>
          <w:szCs w:val="21"/>
        </w:rPr>
        <w:t xml:space="preserve">Established and ran a new company within the group, from feasibility study through sales strategy to team recruitment and management</w:t>
      </w:r>
    </w:p>
    <w:p>
      <w:pPr>
        <w:tabs>
          <w:tab w:val="right" w:pos="9026"/>
        </w:tabs>
        <w:spacing w:after="40" w:before="120"/>
      </w:pPr>
      <w:r>
        <w:rPr>
          <w:rFonts w:ascii="Georgia" w:cs="Georgia" w:eastAsia="Georgia" w:hAnsi="Georgia"/>
          <w:b/>
          <w:bCs/>
          <w:color w:val="1A1A1A"/>
          <w:sz w:val="21"/>
          <w:szCs w:val="21"/>
        </w:rPr>
        <w:t xml:space="preserve">Assistant vice president, direct marketing</w:t>
      </w:r>
      <w:r>
        <w:rPr>
          <w:rFonts w:ascii="Georgia" w:cs="Georgia" w:eastAsia="Georgia" w:hAnsi="Georgia"/>
          <w:color w:val="1A1A1A"/>
          <w:sz w:val="21"/>
          <w:szCs w:val="21"/>
        </w:rPr>
        <w:t xml:space="preserve">, IFA Hotels and Resorts</w:t>
      </w:r>
      <w:r>
        <w:rPr>
          <w:rFonts w:ascii="Georgia" w:cs="Georgia" w:eastAsia="Georgia" w:hAnsi="Georgia"/>
          <w:color w:val="777777"/>
          <w:sz w:val="19"/>
          <w:szCs w:val="19"/>
        </w:rPr>
        <w:t xml:space="preserve">	2008–2010</w:t>
      </w:r>
    </w:p>
    <w:p>
      <w:pPr>
        <w:tabs>
          <w:tab w:val="right" w:pos="9026"/>
        </w:tabs>
        <w:spacing w:after="40" w:before="120"/>
      </w:pPr>
      <w:r>
        <w:rPr>
          <w:rFonts w:ascii="Georgia" w:cs="Georgia" w:eastAsia="Georgia" w:hAnsi="Georgia"/>
          <w:b/>
          <w:bCs/>
          <w:color w:val="1A1A1A"/>
          <w:sz w:val="21"/>
          <w:szCs w:val="21"/>
        </w:rPr>
        <w:t xml:space="preserve">Director of sales</w:t>
      </w:r>
      <w:r>
        <w:rPr>
          <w:rFonts w:ascii="Georgia" w:cs="Georgia" w:eastAsia="Georgia" w:hAnsi="Georgia"/>
          <w:color w:val="1A1A1A"/>
          <w:sz w:val="21"/>
          <w:szCs w:val="21"/>
        </w:rPr>
        <w:t xml:space="preserve">, Power Brands Hospitality</w:t>
      </w:r>
      <w:r>
        <w:rPr>
          <w:rFonts w:ascii="Georgia" w:cs="Georgia" w:eastAsia="Georgia" w:hAnsi="Georgia"/>
          <w:color w:val="777777"/>
          <w:sz w:val="19"/>
          <w:szCs w:val="19"/>
        </w:rPr>
        <w:t xml:space="preserve">	2007–2008</w:t>
      </w:r>
    </w:p>
    <w:p>
      <w:pPr>
        <w:tabs>
          <w:tab w:val="right" w:pos="9026"/>
        </w:tabs>
        <w:spacing w:after="40" w:before="120"/>
      </w:pPr>
      <w:r>
        <w:rPr>
          <w:rFonts w:ascii="Georgia" w:cs="Georgia" w:eastAsia="Georgia" w:hAnsi="Georgia"/>
          <w:b/>
          <w:bCs/>
          <w:color w:val="1A1A1A"/>
          <w:sz w:val="21"/>
          <w:szCs w:val="21"/>
        </w:rPr>
        <w:t xml:space="preserve">Director of operations</w:t>
      </w:r>
      <w:r>
        <w:rPr>
          <w:rFonts w:ascii="Georgia" w:cs="Georgia" w:eastAsia="Georgia" w:hAnsi="Georgia"/>
          <w:color w:val="1A1A1A"/>
          <w:sz w:val="21"/>
          <w:szCs w:val="21"/>
        </w:rPr>
        <w:t xml:space="preserve">, Hotel Dynamics</w:t>
      </w:r>
      <w:r>
        <w:rPr>
          <w:rFonts w:ascii="Georgia" w:cs="Georgia" w:eastAsia="Georgia" w:hAnsi="Georgia"/>
          <w:color w:val="777777"/>
          <w:sz w:val="19"/>
          <w:szCs w:val="19"/>
        </w:rPr>
        <w:t xml:space="preserve">	1996–2006</w:t>
      </w:r>
    </w:p>
    <w:p>
      <w:pPr>
        <w:pStyle w:val="ListParagraph"/>
        <w:numPr>
          <w:ilvl w:val="0"/>
          <w:numId w:val="2"/>
        </w:numPr>
        <w:spacing w:after="60" w:line="264"/>
      </w:pPr>
      <w:r>
        <w:rPr>
          <w:rFonts w:ascii="Georgia" w:cs="Georgia" w:eastAsia="Georgia" w:hAnsi="Georgia"/>
          <w:color w:val="1A1A1A"/>
          <w:sz w:val="21"/>
          <w:szCs w:val="21"/>
        </w:rPr>
        <w:t xml:space="preserve">Responsible for 16 hotel loyalty programmes across five-star properties in the Middle East, managing more than 400 employees and exceeding the regional profit budget by 22% in her final year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7"/>
      </w:pPr>
      <w:rPr>
        <w:rFonts w:ascii="Georgia" w:cs="Georgia" w:eastAsia="Georgia" w:hAnsi="Georgia"/>
        <w:color w:val="1A1A1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2026-08-18T12:02:14.597Z</dcterms:created>
  <dcterms:modified xsi:type="dcterms:W3CDTF">2026-08-18T12:02:14.615Z</dcterms:modified>
</cp:coreProperties>
</file>

<file path=docProps/custom.xml><?xml version="1.0" encoding="utf-8"?>
<Properties xmlns="http://schemas.openxmlformats.org/officeDocument/2006/custom-properties" xmlns:vt="http://schemas.openxmlformats.org/officeDocument/2006/docPropsVTypes"/>
</file>