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Common Types as MLTT Types</w:t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This lecture will cover mapping common types (Bool, Maybe, Fin, Lists, Vectors, etc) to MLTT types (using 0, 1, product, etc).</w:t>
      </w:r>
    </w:p>
    <w:p w:rsidR="00000000" w:rsidDel="00000000" w:rsidP="00000000" w:rsidRDefault="00000000" w:rsidRPr="00000000" w14:paraId="0000000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In reality, we don’t use these definitions as they reduce the </w:t>
      </w:r>
      <w:r w:rsidDel="00000000" w:rsidR="00000000" w:rsidRPr="00000000">
        <w:rPr>
          <w:b w:val="1"/>
          <w:rtl w:val="0"/>
        </w:rPr>
        <w:t xml:space="preserve">readability</w:t>
      </w:r>
      <w:r w:rsidDel="00000000" w:rsidR="00000000" w:rsidRPr="00000000">
        <w:rPr>
          <w:rtl w:val="0"/>
        </w:rPr>
        <w:t xml:space="preserve"> of our programs.</w:t>
      </w:r>
    </w:p>
    <w:p w:rsidR="00000000" w:rsidDel="00000000" w:rsidP="00000000" w:rsidRDefault="00000000" w:rsidRPr="00000000" w14:paraId="00000006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However, by defining them as </w:t>
      </w:r>
      <w:r w:rsidDel="00000000" w:rsidR="00000000" w:rsidRPr="00000000">
        <w:rPr>
          <w:b w:val="1"/>
          <w:rtl w:val="0"/>
        </w:rPr>
        <w:t xml:space="preserve">isomorphisms</w:t>
      </w:r>
      <w:r w:rsidDel="00000000" w:rsidR="00000000" w:rsidRPr="00000000">
        <w:rPr>
          <w:rtl w:val="0"/>
        </w:rPr>
        <w:t xml:space="preserve">, we can prove that the functionality of our programs has not changed.</w:t>
      </w:r>
    </w:p>
    <w:p w:rsidR="00000000" w:rsidDel="00000000" w:rsidP="00000000" w:rsidRDefault="00000000" w:rsidRPr="00000000" w14:paraId="0000000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q48to2q5r2yb" w:id="0"/>
      <w:bookmarkEnd w:id="0"/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boolean type (introduction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) can be imagined to be an OR type, with both left and right being the unit type.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this definition, left is false, and right is true: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2652713" cy="29319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2713" cy="293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isomorphism definition can be constructed accordingly.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shown in the notes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c2hih2xztodd" w:id="1"/>
      <w:bookmarkEnd w:id="1"/>
      <w:r w:rsidDel="00000000" w:rsidR="00000000" w:rsidRPr="00000000">
        <w:rPr>
          <w:rtl w:val="0"/>
        </w:rPr>
        <w:t xml:space="preserve">Maybe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Maybe is defined</w:t>
      </w:r>
      <w:r w:rsidDel="00000000" w:rsidR="00000000" w:rsidRPr="00000000">
        <w:rPr>
          <w:rtl w:val="0"/>
        </w:rPr>
        <w:t xml:space="preserve"> as </w:t>
      </w:r>
      <w:r w:rsidDel="00000000" w:rsidR="00000000" w:rsidRPr="00000000">
        <w:rPr>
          <w:b w:val="1"/>
          <w:rtl w:val="0"/>
        </w:rPr>
        <w:t xml:space="preserve">nothing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just 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imagine the maybe type as a dependent OR type, with left being the unit type, and right being the dependent type: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395788" cy="301672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301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shown in the notes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yzhx8gatu45" w:id="2"/>
      <w:bookmarkEnd w:id="2"/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reminder, the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Finite type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is defined as follows - Fin n has n elements: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3051424" cy="65478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1424" cy="654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can be used as follows: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2581475" cy="1968922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475" cy="1968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dependent value n increases by 1, we have </w:t>
      </w:r>
      <w:r w:rsidDel="00000000" w:rsidR="00000000" w:rsidRPr="00000000">
        <w:rPr>
          <w:b w:val="1"/>
          <w:rtl w:val="0"/>
        </w:rPr>
        <w:t xml:space="preserve">1 new element</w:t>
      </w:r>
      <w:r w:rsidDel="00000000" w:rsidR="00000000" w:rsidRPr="00000000">
        <w:rPr>
          <w:rtl w:val="0"/>
        </w:rPr>
        <w:t xml:space="preserve"> of that type (zero {n}).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the other elements of the type n - 1, we increment the values using suc.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Fin 3, we have zero {2}, suc {2} (zero {1}), and suc {2} (suc {1} (zero {0})).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Notably, Fin 0 is empty, because it has no elements.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video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contains a good explanation of how the Fin type works.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the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isomorphic definition</w:t>
        </w:r>
      </w:hyperlink>
      <w:r w:rsidDel="00000000" w:rsidR="00000000" w:rsidRPr="00000000">
        <w:rPr>
          <w:rtl w:val="0"/>
        </w:rPr>
        <w:t xml:space="preserve">, we first define a type definition.</w:t>
      </w:r>
    </w:p>
    <w:p w:rsidR="00000000" w:rsidDel="00000000" w:rsidP="00000000" w:rsidRDefault="00000000" w:rsidRPr="00000000" w14:paraId="00000020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 is the empty type, as before.</w:t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suc n is defined as the unit type or the recursive step (therefore Fin 1 will have 1 element, Fin 2 will have 2, etc).</w:t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Fin’ 3 = </w:t>
      </w:r>
      <w:r w:rsidDel="00000000" w:rsidR="00000000" w:rsidRPr="00000000">
        <w:rPr/>
        <w:drawing>
          <wp:inline distB="114300" distT="114300" distL="114300" distR="114300">
            <wp:extent cx="1295400" cy="20955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2349692" cy="72858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9692" cy="728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then also define constructors for actual values of this type:</w:t>
      </w:r>
    </w:p>
    <w:p w:rsidR="00000000" w:rsidDel="00000000" w:rsidP="00000000" w:rsidRDefault="00000000" w:rsidRPr="00000000" w14:paraId="00000025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First, we define a zero’ function to produce zero elements of Fin’ n: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405063" cy="388317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5063" cy="388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Then, we define a suc’ function to produce suc elements of Fin’ n: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Agda wants here is this definition: </w:t>
      </w:r>
      <w:r w:rsidDel="00000000" w:rsidR="00000000" w:rsidRPr="00000000">
        <w:rPr/>
        <w:drawing>
          <wp:inline distB="114300" distT="114300" distL="114300" distR="114300">
            <wp:extent cx="1752600" cy="24765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purely an inr call on whatever input we are given: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3205163" cy="406199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5163" cy="406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here, we can define an isomorphism between Fin n and Fin’ n.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can be found in the notes above.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 and g are relatively straightforward.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gf and fg require slightly more complex recursive definition, and also use </w:t>
      </w:r>
      <w:hyperlink r:id="rId2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notation for equality reasoning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This notation basically allows you to repeatedly show equalities.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any proof on the right, you are showing that the definition to the left is equal to the definition a row down and to the left.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l0848uwks7f" w:id="3"/>
      <w:bookmarkEnd w:id="3"/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Reminder: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lists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are defined as the empty list, followed by </w:t>
      </w:r>
      <w:r w:rsidDel="00000000" w:rsidR="00000000" w:rsidRPr="00000000">
        <w:rPr>
          <w:b w:val="1"/>
          <w:rtl w:val="0"/>
        </w:rPr>
        <w:t xml:space="preserve">any number of elements </w:t>
      </w:r>
      <w:r w:rsidDel="00000000" w:rsidR="00000000" w:rsidRPr="00000000">
        <w:rPr>
          <w:rtl w:val="0"/>
        </w:rPr>
        <w:t xml:space="preserve">prepended to that empty list.</w:t>
      </w:r>
    </w:p>
    <w:p w:rsidR="00000000" w:rsidDel="00000000" w:rsidP="00000000" w:rsidRDefault="00000000" w:rsidRPr="00000000" w14:paraId="00000034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The lecture notes also define elimination principles for lists, both dependent and non-dependent:</w:t>
      </w:r>
    </w:p>
    <w:p w:rsidR="00000000" w:rsidDel="00000000" w:rsidP="00000000" w:rsidRDefault="00000000" w:rsidRPr="00000000" w14:paraId="00000035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The non-dependent elimination principle is like a </w:t>
      </w:r>
      <w:r w:rsidDel="00000000" w:rsidR="00000000" w:rsidRPr="00000000">
        <w:rPr>
          <w:b w:val="1"/>
          <w:rtl w:val="0"/>
        </w:rPr>
        <w:t xml:space="preserve">fold function</w:t>
      </w:r>
      <w:r w:rsidDel="00000000" w:rsidR="00000000" w:rsidRPr="00000000">
        <w:rPr>
          <w:rtl w:val="0"/>
        </w:rPr>
        <w:t xml:space="preserve"> for lists.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uth5jf3cfcrb" w:id="4"/>
      <w:bookmarkEnd w:id="4"/>
      <w:r w:rsidDel="00000000" w:rsidR="00000000" w:rsidRPr="00000000">
        <w:rPr>
          <w:rtl w:val="0"/>
        </w:rPr>
        <w:t xml:space="preserve">Vectors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Reminder: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vectors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are like lists, but we know how long the list is.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start with the empty list with length zero, and follow that with any number of elements prepended to that empty list.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time we prepend an element, we increase the length of the list by 1.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lecture notes also define elimination principles for vectors, both dependent and non-dependent: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non-dependent elimination principle is like a </w:t>
      </w:r>
      <w:r w:rsidDel="00000000" w:rsidR="00000000" w:rsidRPr="00000000">
        <w:rPr>
          <w:b w:val="1"/>
          <w:rtl w:val="0"/>
        </w:rPr>
        <w:t xml:space="preserve">fold function</w:t>
      </w:r>
      <w:r w:rsidDel="00000000" w:rsidR="00000000" w:rsidRPr="00000000">
        <w:rPr>
          <w:rtl w:val="0"/>
        </w:rPr>
        <w:t xml:space="preserve"> for vectors.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Agda, it is impossible to define a </w:t>
      </w:r>
      <w:r w:rsidDel="00000000" w:rsidR="00000000" w:rsidRPr="00000000">
        <w:rPr>
          <w:b w:val="1"/>
          <w:rtl w:val="0"/>
        </w:rPr>
        <w:t xml:space="preserve">head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b w:val="1"/>
          <w:rtl w:val="0"/>
        </w:rPr>
        <w:t xml:space="preserve">tail</w:t>
      </w:r>
      <w:r w:rsidDel="00000000" w:rsidR="00000000" w:rsidRPr="00000000">
        <w:rPr>
          <w:rtl w:val="0"/>
        </w:rPr>
        <w:t xml:space="preserve"> function on lists.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because we don’t know how long the list is.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However, when using a Vector, in our type definition we can have that we require a Vector X (suc n), meaning that the list has at least one element in it.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also define a type safe </w:t>
      </w:r>
      <w:r w:rsidDel="00000000" w:rsidR="00000000" w:rsidRPr="00000000">
        <w:rPr>
          <w:b w:val="1"/>
          <w:rtl w:val="0"/>
        </w:rPr>
        <w:t xml:space="preserve">indexing function</w:t>
      </w:r>
      <w:r w:rsidDel="00000000" w:rsidR="00000000" w:rsidRPr="00000000">
        <w:rPr>
          <w:rtl w:val="0"/>
        </w:rPr>
        <w:t xml:space="preserve"> because of this principle.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discussed in the following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notes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file.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 discussed in the above notes file, is representing a </w:t>
      </w:r>
      <w:r w:rsidDel="00000000" w:rsidR="00000000" w:rsidRPr="00000000">
        <w:rPr>
          <w:b w:val="1"/>
          <w:rtl w:val="0"/>
        </w:rPr>
        <w:t xml:space="preserve">vector</w:t>
      </w:r>
      <w:r w:rsidDel="00000000" w:rsidR="00000000" w:rsidRPr="00000000">
        <w:rPr>
          <w:rtl w:val="0"/>
        </w:rPr>
        <w:t xml:space="preserve"> as a MLTT type.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First, we define a </w:t>
      </w:r>
      <w:r w:rsidDel="00000000" w:rsidR="00000000" w:rsidRPr="00000000">
        <w:rPr>
          <w:b w:val="1"/>
          <w:rtl w:val="0"/>
        </w:rPr>
        <w:t xml:space="preserve">type definition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empty list is the Unit type.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Our successor definition is a </w:t>
      </w:r>
      <w:r w:rsidDel="00000000" w:rsidR="00000000" w:rsidRPr="00000000">
        <w:rPr>
          <w:b w:val="1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 (AND) type. This allows us to chain elements together.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3462338" cy="778648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2338" cy="778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Then, we define constructors for elements of the type:</w:t>
      </w:r>
    </w:p>
    <w:p w:rsidR="00000000" w:rsidDel="00000000" w:rsidP="00000000" w:rsidRDefault="00000000" w:rsidRPr="00000000" w14:paraId="0000004A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the empty Vector, we just need to produce an element of the Unit type, which is trivial: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386013" cy="526861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6013" cy="526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the cons (::) function, we take in a new element, and the rest of the list, and we must produce a cartesian product, which is relatively simple: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45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can be used in the following way: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3114657" cy="1218428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57" cy="1218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Finally, we can define an isomorphism between Agda Vectors, and the MLTT Vectors, and the notes walk through this.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u3s0wn74gtco" w:id="5"/>
      <w:bookmarkEnd w:id="5"/>
      <w:r w:rsidDel="00000000" w:rsidR="00000000" w:rsidRPr="00000000">
        <w:rPr>
          <w:rtl w:val="0"/>
        </w:rPr>
        <w:t xml:space="preserve">List Vector Isomorphism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lecture notes go on to define </w:t>
      </w:r>
      <w:r w:rsidDel="00000000" w:rsidR="00000000" w:rsidRPr="00000000">
        <w:rPr>
          <w:b w:val="1"/>
          <w:rtl w:val="0"/>
        </w:rPr>
        <w:t xml:space="preserve">isomorphisms</w:t>
      </w:r>
      <w:r w:rsidDel="00000000" w:rsidR="00000000" w:rsidRPr="00000000">
        <w:rPr>
          <w:rtl w:val="0"/>
        </w:rPr>
        <w:t xml:space="preserve"> between lists and vectors.</w:t>
      </w:r>
    </w:p>
    <w:p w:rsidR="00000000" w:rsidDel="00000000" w:rsidP="00000000" w:rsidRDefault="00000000" w:rsidRPr="00000000" w14:paraId="00000056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A is isomorphic to an existential type, where the witness is the length of this list.</w:t>
      </w:r>
    </w:p>
    <w:p w:rsidR="00000000" w:rsidDel="00000000" w:rsidP="00000000" w:rsidRDefault="00000000" w:rsidRPr="00000000" w14:paraId="00000057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Vectors of length n are isomorphism to Lists where the length of the list is equal to 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hyperlink" Target="https://git.cs.bham.ac.uk/afp/afp-learning-2022-2023/-/blob/master/files/LectureNotes/files/List.lagda.md" TargetMode="External"/><Relationship Id="rId21" Type="http://schemas.openxmlformats.org/officeDocument/2006/relationships/hyperlink" Target="https://git.cs.bham.ac.uk/afp/afp-learning-2022-2023/-/blob/master/files/LectureNotes/files/identity-type.lagda.md#notation-for-equality-reasoning" TargetMode="External"/><Relationship Id="rId24" Type="http://schemas.openxmlformats.org/officeDocument/2006/relationships/hyperlink" Target="https://git.cs.bham.ac.uk/afp/afp-learning-2022-2023/-/blob/master/files/LectureNotes/files/Vector-functions.lagda.md" TargetMode="External"/><Relationship Id="rId23" Type="http://schemas.openxmlformats.org/officeDocument/2006/relationships/hyperlink" Target="https://git.cs.bham.ac.uk/afp/afp-learning-2022-2023/-/blob/master/files/LectureNotes/files/Vector.lagda.m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5.png"/><Relationship Id="rId25" Type="http://schemas.openxmlformats.org/officeDocument/2006/relationships/image" Target="media/image11.png"/><Relationship Id="rId28" Type="http://schemas.openxmlformats.org/officeDocument/2006/relationships/image" Target="media/image10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.cs.bham.ac.uk/afp/afp-learning-2022-2023/-/blob/master/files/LectureNotes/files/Bool.lagda.md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git.cs.bham.ac.uk/afp/afp-learning-2022-2023/-/blob/master/files/LectureNotes/files/Bool-functions.lagda.md" TargetMode="External"/><Relationship Id="rId11" Type="http://schemas.openxmlformats.org/officeDocument/2006/relationships/hyperlink" Target="https://git.cs.bham.ac.uk/afp/afp-learning-2022-2023/-/blob/master/files/LectureNotes/files/Fin.lagda.md" TargetMode="External"/><Relationship Id="rId10" Type="http://schemas.openxmlformats.org/officeDocument/2006/relationships/hyperlink" Target="https://git.cs.bham.ac.uk/afp/afp-learning-2022-2023/-/blob/master/files/LectureNotes/files/Maybe.lagda.md?plain=0" TargetMode="External"/><Relationship Id="rId13" Type="http://schemas.openxmlformats.org/officeDocument/2006/relationships/image" Target="media/image13.png"/><Relationship Id="rId12" Type="http://schemas.openxmlformats.org/officeDocument/2006/relationships/image" Target="media/image2.png"/><Relationship Id="rId15" Type="http://schemas.openxmlformats.org/officeDocument/2006/relationships/hyperlink" Target="https://git.cs.bham.ac.uk/afp/afp-learning-2022-2023/-/blob/master/files/LectureNotes/files/Fin-functions.lagda.md" TargetMode="External"/><Relationship Id="rId14" Type="http://schemas.openxmlformats.org/officeDocument/2006/relationships/hyperlink" Target="https://bham.cloud.panopto.eu/Panopto/Pages/Viewer.aspx?id=36d8b376-060b-4dda-8a4a-af9e01065fa6" TargetMode="External"/><Relationship Id="rId17" Type="http://schemas.openxmlformats.org/officeDocument/2006/relationships/image" Target="media/image4.png"/><Relationship Id="rId16" Type="http://schemas.openxmlformats.org/officeDocument/2006/relationships/image" Target="media/image12.png"/><Relationship Id="rId19" Type="http://schemas.openxmlformats.org/officeDocument/2006/relationships/image" Target="media/image9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