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Original flowchart based off of original python script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240691" cy="71493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691" cy="7149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Revised flowchart based off of adjusted python script.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907567" cy="66809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567" cy="6680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Revised Flowchart</w:t>
      </w:r>
    </w:p>
    <w:p w:rsidR="00000000" w:rsidDel="00000000" w:rsidP="00000000" w:rsidRDefault="00000000" w:rsidRPr="00000000" w14:paraId="0000000D">
      <w:pPr>
        <w:pStyle w:val="Heading1"/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2"/>
          <w:szCs w:val="22"/>
          <w:rtl w:val="0"/>
        </w:rPr>
        <w:t xml:space="preserve">The updated flowchart loads dates, highs, and lows, displays a menu, plots high temperatures in red, plots low temperatures in blue, loops until the user exits, and prints an exit message.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864" w:right="8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William Judd</w:t>
      <w:br w:type="textWrapping"/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6/28/2026</w:t>
      <w:br w:type="textWrapping"/>
      <w:t xml:space="preserve">CSD325-300H Advanced Python</w:t>
      <w:br w:type="textWrapping"/>
      <w:t xml:space="preserve">Module 4.2 Assignment: High/Low Temperatures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