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9C835" w14:textId="6A5C82C5" w:rsidR="003E42B0" w:rsidRPr="007A1508" w:rsidRDefault="007A1508" w:rsidP="00204DED">
      <w:pPr>
        <w:spacing w:after="0" w:line="240" w:lineRule="auto"/>
        <w:rPr>
          <w:rFonts w:ascii="Times New Roman" w:hAnsi="Times New Roman" w:cs="Times New Roman"/>
          <w:b/>
          <w:bCs/>
          <w:sz w:val="24"/>
          <w:szCs w:val="24"/>
        </w:rPr>
      </w:pPr>
      <w:r w:rsidRPr="007A1508">
        <w:rPr>
          <w:rFonts w:ascii="Times New Roman" w:hAnsi="Times New Roman" w:cs="Times New Roman"/>
          <w:b/>
          <w:bCs/>
          <w:sz w:val="24"/>
          <w:szCs w:val="24"/>
        </w:rPr>
        <w:t>Data Analysis, Modeling, Visualization (Software Tools Overview)</w:t>
      </w:r>
    </w:p>
    <w:p w14:paraId="7A11B0C8" w14:textId="77777777" w:rsidR="007A1508" w:rsidRPr="00204DED" w:rsidRDefault="007A1508" w:rsidP="00204DED">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661808" w14:paraId="56519EA2" w14:textId="77777777" w:rsidTr="00C510A9">
        <w:tc>
          <w:tcPr>
            <w:tcW w:w="11520" w:type="dxa"/>
            <w:shd w:val="clear" w:color="auto" w:fill="D9E2F3" w:themeFill="accent1" w:themeFillTint="33"/>
          </w:tcPr>
          <w:p w14:paraId="1BC45730" w14:textId="21E8C3D4" w:rsidR="00661808" w:rsidRPr="00D90A77" w:rsidRDefault="00661808" w:rsidP="00661808">
            <w:pPr>
              <w:spacing w:before="60" w:after="60"/>
              <w:rPr>
                <w:rFonts w:ascii="Times New Roman" w:hAnsi="Times New Roman" w:cs="Times New Roman"/>
                <w:b/>
                <w:bCs/>
              </w:rPr>
            </w:pPr>
            <w:r w:rsidRPr="00416FFC">
              <w:rPr>
                <w:rFonts w:ascii="Times New Roman" w:hAnsi="Times New Roman" w:cs="Times New Roman"/>
                <w:b/>
                <w:bCs/>
              </w:rPr>
              <w:t xml:space="preserve">Categorized </w:t>
            </w:r>
            <w:r w:rsidR="00C510A9" w:rsidRPr="00EF6438">
              <w:rPr>
                <w:rFonts w:ascii="Times New Roman" w:hAnsi="Times New Roman" w:cs="Times New Roman"/>
                <w:b/>
                <w:bCs/>
              </w:rPr>
              <w:t xml:space="preserve">Bioinformatics </w:t>
            </w:r>
            <w:r w:rsidRPr="00416FFC">
              <w:rPr>
                <w:rFonts w:ascii="Times New Roman" w:hAnsi="Times New Roman" w:cs="Times New Roman"/>
                <w:b/>
                <w:bCs/>
              </w:rPr>
              <w:t>Software Tools</w:t>
            </w:r>
            <w:r>
              <w:rPr>
                <w:rFonts w:ascii="Times New Roman" w:hAnsi="Times New Roman" w:cs="Times New Roman"/>
                <w:b/>
                <w:bCs/>
              </w:rPr>
              <w:br/>
            </w:r>
            <w:hyperlink r:id="rId8" w:history="1">
              <w:r w:rsidRPr="00336FB2">
                <w:rPr>
                  <w:rStyle w:val="Hyperlink"/>
                  <w:rFonts w:ascii="Times New Roman" w:hAnsi="Times New Roman" w:cs="Times New Roman"/>
                  <w:sz w:val="20"/>
                  <w:szCs w:val="20"/>
                </w:rPr>
                <w:t>https://bioinformaticshome.com/tools/tools-main.html</w:t>
              </w:r>
            </w:hyperlink>
            <w:r w:rsidR="00204DED">
              <w:rPr>
                <w:rStyle w:val="Hyperlink"/>
                <w:rFonts w:ascii="Times New Roman" w:hAnsi="Times New Roman" w:cs="Times New Roman"/>
                <w:sz w:val="20"/>
                <w:szCs w:val="20"/>
              </w:rPr>
              <w:br/>
            </w:r>
          </w:p>
        </w:tc>
      </w:tr>
      <w:tr w:rsidR="00661808" w14:paraId="59F920B2" w14:textId="77777777" w:rsidTr="00C510A9">
        <w:tc>
          <w:tcPr>
            <w:tcW w:w="11520" w:type="dxa"/>
            <w:shd w:val="clear" w:color="auto" w:fill="FFFAEB"/>
          </w:tcPr>
          <w:p w14:paraId="143F90A9" w14:textId="77777777" w:rsidR="00661808" w:rsidRPr="00416FFC" w:rsidRDefault="00661808" w:rsidP="00661808">
            <w:pPr>
              <w:rPr>
                <w:rFonts w:ascii="Times New Roman" w:hAnsi="Times New Roman" w:cs="Times New Roman"/>
                <w:sz w:val="20"/>
                <w:szCs w:val="20"/>
              </w:rPr>
            </w:pPr>
            <w:r>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61808" w:rsidRPr="00416FFC" w14:paraId="5BF1A19E" w14:textId="77777777" w:rsidTr="00661808">
              <w:tc>
                <w:tcPr>
                  <w:tcW w:w="11376" w:type="dxa"/>
                  <w:shd w:val="clear" w:color="auto" w:fill="D9E2F3" w:themeFill="accent1" w:themeFillTint="33"/>
                </w:tcPr>
                <w:p w14:paraId="659D54C5" w14:textId="77777777" w:rsidR="00661808" w:rsidRPr="00C36954" w:rsidRDefault="00430787" w:rsidP="00661808">
                  <w:pPr>
                    <w:pStyle w:val="Heading2"/>
                    <w:spacing w:before="120"/>
                    <w:outlineLvl w:val="1"/>
                    <w:rPr>
                      <w:rFonts w:ascii="Times New Roman" w:hAnsi="Times New Roman" w:cs="Times New Roman"/>
                      <w:sz w:val="20"/>
                      <w:szCs w:val="20"/>
                    </w:rPr>
                  </w:pPr>
                  <w:hyperlink r:id="rId9" w:history="1">
                    <w:r w:rsidR="00661808" w:rsidRPr="00416FFC">
                      <w:rPr>
                        <w:rStyle w:val="Hyperlink"/>
                        <w:rFonts w:ascii="Times New Roman" w:hAnsi="Times New Roman" w:cs="Times New Roman"/>
                        <w:b/>
                        <w:bCs/>
                        <w:color w:val="auto"/>
                        <w:sz w:val="20"/>
                        <w:szCs w:val="20"/>
                        <w:u w:val="none"/>
                      </w:rPr>
                      <w:t>RNA-seq Pre-analysis Tools</w:t>
                    </w:r>
                  </w:hyperlink>
                </w:p>
                <w:p w14:paraId="5FC9FE4E" w14:textId="77777777" w:rsidR="00661808" w:rsidRPr="00C36954" w:rsidRDefault="00430787" w:rsidP="00661808">
                  <w:pPr>
                    <w:pStyle w:val="NormalWeb"/>
                    <w:spacing w:before="0" w:beforeAutospacing="0" w:after="0" w:afterAutospacing="0"/>
                    <w:rPr>
                      <w:sz w:val="16"/>
                      <w:szCs w:val="16"/>
                    </w:rPr>
                  </w:pPr>
                  <w:hyperlink r:id="rId10" w:history="1">
                    <w:r w:rsidR="00661808" w:rsidRPr="00C36954">
                      <w:rPr>
                        <w:rStyle w:val="Hyperlink"/>
                        <w:sz w:val="16"/>
                        <w:szCs w:val="16"/>
                      </w:rPr>
                      <w:t>https://bioinformaticshome.com/tools/rna-seq/pre-analysis.html</w:t>
                    </w:r>
                  </w:hyperlink>
                </w:p>
                <w:p w14:paraId="632DD006" w14:textId="77777777" w:rsidR="00661808" w:rsidRPr="00363A0D" w:rsidRDefault="00661808" w:rsidP="00661808">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1" w:history="1">
                    <w:r w:rsidRPr="00363A0D">
                      <w:rPr>
                        <w:rStyle w:val="Hyperlink"/>
                        <w:color w:val="auto"/>
                        <w:sz w:val="20"/>
                        <w:szCs w:val="20"/>
                        <w:u w:val="none"/>
                      </w:rPr>
                      <w:t>Data Quality Assessment</w:t>
                    </w:r>
                  </w:hyperlink>
                </w:p>
                <w:p w14:paraId="6F926047" w14:textId="77777777" w:rsidR="00661808" w:rsidRPr="00363A0D" w:rsidRDefault="00430787" w:rsidP="00661808">
                  <w:pPr>
                    <w:numPr>
                      <w:ilvl w:val="0"/>
                      <w:numId w:val="3"/>
                    </w:numPr>
                    <w:rPr>
                      <w:rFonts w:ascii="Times New Roman" w:hAnsi="Times New Roman" w:cs="Times New Roman"/>
                      <w:sz w:val="20"/>
                      <w:szCs w:val="20"/>
                    </w:rPr>
                  </w:pPr>
                  <w:hyperlink r:id="rId12" w:anchor="Filtering" w:history="1">
                    <w:r w:rsidR="00661808" w:rsidRPr="00363A0D">
                      <w:rPr>
                        <w:rStyle w:val="Hyperlink"/>
                        <w:rFonts w:ascii="Times New Roman" w:hAnsi="Times New Roman" w:cs="Times New Roman"/>
                        <w:color w:val="auto"/>
                        <w:sz w:val="20"/>
                        <w:szCs w:val="20"/>
                        <w:u w:val="none"/>
                      </w:rPr>
                      <w:t>Filtering</w:t>
                    </w:r>
                  </w:hyperlink>
                </w:p>
                <w:p w14:paraId="5D84656C" w14:textId="77777777" w:rsidR="00661808" w:rsidRPr="00363A0D" w:rsidRDefault="00430787" w:rsidP="00661808">
                  <w:pPr>
                    <w:numPr>
                      <w:ilvl w:val="0"/>
                      <w:numId w:val="3"/>
                    </w:numPr>
                    <w:rPr>
                      <w:rFonts w:ascii="Times New Roman" w:hAnsi="Times New Roman" w:cs="Times New Roman"/>
                      <w:sz w:val="20"/>
                      <w:szCs w:val="20"/>
                    </w:rPr>
                  </w:pPr>
                  <w:hyperlink r:id="rId13" w:anchor="Trimming" w:history="1">
                    <w:r w:rsidR="00661808" w:rsidRPr="00363A0D">
                      <w:rPr>
                        <w:rStyle w:val="Hyperlink"/>
                        <w:rFonts w:ascii="Times New Roman" w:hAnsi="Times New Roman" w:cs="Times New Roman"/>
                        <w:color w:val="auto"/>
                        <w:sz w:val="20"/>
                        <w:szCs w:val="20"/>
                        <w:u w:val="none"/>
                      </w:rPr>
                      <w:t>Trimming</w:t>
                    </w:r>
                  </w:hyperlink>
                  <w:r w:rsidR="00661808" w:rsidRPr="00363A0D">
                    <w:rPr>
                      <w:rStyle w:val="treelabel"/>
                      <w:rFonts w:ascii="Times New Roman" w:hAnsi="Times New Roman" w:cs="Times New Roman"/>
                      <w:sz w:val="20"/>
                      <w:szCs w:val="20"/>
                    </w:rPr>
                    <w:t xml:space="preserve"> </w:t>
                  </w:r>
                </w:p>
                <w:p w14:paraId="3B33D426" w14:textId="77777777" w:rsidR="00661808" w:rsidRPr="00363A0D" w:rsidRDefault="00430787" w:rsidP="00661808">
                  <w:pPr>
                    <w:numPr>
                      <w:ilvl w:val="0"/>
                      <w:numId w:val="3"/>
                    </w:numPr>
                    <w:rPr>
                      <w:rFonts w:ascii="Times New Roman" w:hAnsi="Times New Roman" w:cs="Times New Roman"/>
                      <w:sz w:val="20"/>
                      <w:szCs w:val="20"/>
                    </w:rPr>
                  </w:pPr>
                  <w:hyperlink r:id="rId14" w:anchor="Filtering-and-Trimming" w:history="1">
                    <w:r w:rsidR="00661808" w:rsidRPr="00363A0D">
                      <w:rPr>
                        <w:rStyle w:val="Hyperlink"/>
                        <w:rFonts w:ascii="Times New Roman" w:hAnsi="Times New Roman" w:cs="Times New Roman"/>
                        <w:color w:val="auto"/>
                        <w:sz w:val="20"/>
                        <w:szCs w:val="20"/>
                        <w:u w:val="none"/>
                      </w:rPr>
                      <w:t>Filtering and Trimming</w:t>
                    </w:r>
                  </w:hyperlink>
                  <w:r w:rsidR="00661808" w:rsidRPr="00363A0D">
                    <w:rPr>
                      <w:rStyle w:val="treelabel"/>
                      <w:rFonts w:ascii="Times New Roman" w:hAnsi="Times New Roman" w:cs="Times New Roman"/>
                      <w:sz w:val="20"/>
                      <w:szCs w:val="20"/>
                    </w:rPr>
                    <w:t xml:space="preserve"> </w:t>
                  </w:r>
                </w:p>
                <w:p w14:paraId="4E5E8F91" w14:textId="77777777" w:rsidR="00661808" w:rsidRPr="00363A0D" w:rsidRDefault="00430787" w:rsidP="00661808">
                  <w:pPr>
                    <w:numPr>
                      <w:ilvl w:val="0"/>
                      <w:numId w:val="3"/>
                    </w:numPr>
                    <w:rPr>
                      <w:rFonts w:ascii="Times New Roman" w:hAnsi="Times New Roman" w:cs="Times New Roman"/>
                      <w:sz w:val="20"/>
                      <w:szCs w:val="20"/>
                    </w:rPr>
                  </w:pPr>
                  <w:hyperlink r:id="rId15" w:anchor="Reporting-Visualization" w:history="1">
                    <w:r w:rsidR="00661808" w:rsidRPr="00363A0D">
                      <w:rPr>
                        <w:rStyle w:val="Hyperlink"/>
                        <w:rFonts w:ascii="Times New Roman" w:hAnsi="Times New Roman" w:cs="Times New Roman"/>
                        <w:color w:val="auto"/>
                        <w:sz w:val="20"/>
                        <w:szCs w:val="20"/>
                        <w:u w:val="none"/>
                      </w:rPr>
                      <w:t>Reporting/Visualization</w:t>
                    </w:r>
                  </w:hyperlink>
                  <w:r w:rsidR="00661808" w:rsidRPr="00363A0D">
                    <w:rPr>
                      <w:rStyle w:val="treelabel"/>
                      <w:rFonts w:ascii="Times New Roman" w:hAnsi="Times New Roman" w:cs="Times New Roman"/>
                      <w:sz w:val="20"/>
                      <w:szCs w:val="20"/>
                    </w:rPr>
                    <w:t xml:space="preserve"> </w:t>
                  </w:r>
                </w:p>
                <w:p w14:paraId="1CB69EBF" w14:textId="77777777" w:rsidR="00661808" w:rsidRPr="00363A0D" w:rsidRDefault="00430787" w:rsidP="00661808">
                  <w:pPr>
                    <w:numPr>
                      <w:ilvl w:val="0"/>
                      <w:numId w:val="3"/>
                    </w:numPr>
                    <w:rPr>
                      <w:rFonts w:ascii="Times New Roman" w:hAnsi="Times New Roman" w:cs="Times New Roman"/>
                      <w:sz w:val="20"/>
                      <w:szCs w:val="20"/>
                    </w:rPr>
                  </w:pPr>
                  <w:hyperlink r:id="rId16" w:anchor="Other" w:history="1">
                    <w:r w:rsidR="00661808" w:rsidRPr="00363A0D">
                      <w:rPr>
                        <w:rStyle w:val="Hyperlink"/>
                        <w:rFonts w:ascii="Times New Roman" w:hAnsi="Times New Roman" w:cs="Times New Roman"/>
                        <w:color w:val="auto"/>
                        <w:sz w:val="20"/>
                        <w:szCs w:val="20"/>
                        <w:u w:val="none"/>
                      </w:rPr>
                      <w:t>Other Pre-analysis RNA-seq Tools</w:t>
                    </w:r>
                  </w:hyperlink>
                  <w:r w:rsidR="00661808" w:rsidRPr="00363A0D">
                    <w:rPr>
                      <w:rStyle w:val="treelabel"/>
                      <w:rFonts w:ascii="Times New Roman" w:hAnsi="Times New Roman" w:cs="Times New Roman"/>
                      <w:sz w:val="20"/>
                      <w:szCs w:val="20"/>
                    </w:rPr>
                    <w:t xml:space="preserve"> </w:t>
                  </w:r>
                </w:p>
                <w:p w14:paraId="24F4BC89" w14:textId="77777777" w:rsidR="00661808" w:rsidRPr="00416FFC" w:rsidRDefault="00661808" w:rsidP="00661808">
                  <w:pPr>
                    <w:rPr>
                      <w:rFonts w:ascii="Times New Roman" w:hAnsi="Times New Roman" w:cs="Times New Roman"/>
                      <w:sz w:val="20"/>
                      <w:szCs w:val="20"/>
                    </w:rPr>
                  </w:pPr>
                </w:p>
              </w:tc>
            </w:tr>
            <w:tr w:rsidR="00661808" w:rsidRPr="00416FFC" w14:paraId="188FA3C5" w14:textId="77777777" w:rsidTr="00661808">
              <w:tc>
                <w:tcPr>
                  <w:tcW w:w="11376" w:type="dxa"/>
                  <w:shd w:val="clear" w:color="auto" w:fill="FFFFFF" w:themeFill="background1"/>
                </w:tcPr>
                <w:p w14:paraId="5FD22009" w14:textId="77777777" w:rsidR="00661808" w:rsidRPr="00416FFC" w:rsidRDefault="00661808" w:rsidP="00661808">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1B23D9DB" w14:textId="77777777" w:rsidR="00661808" w:rsidRPr="000805CF" w:rsidRDefault="00430787" w:rsidP="00661808">
                  <w:pPr>
                    <w:rPr>
                      <w:rFonts w:ascii="Times New Roman" w:hAnsi="Times New Roman" w:cs="Times New Roman"/>
                      <w:sz w:val="16"/>
                      <w:szCs w:val="16"/>
                    </w:rPr>
                  </w:pPr>
                  <w:hyperlink r:id="rId17" w:history="1">
                    <w:r w:rsidR="00661808" w:rsidRPr="000805CF">
                      <w:rPr>
                        <w:rStyle w:val="Hyperlink"/>
                        <w:rFonts w:ascii="Times New Roman" w:hAnsi="Times New Roman" w:cs="Times New Roman"/>
                        <w:sz w:val="16"/>
                        <w:szCs w:val="16"/>
                      </w:rPr>
                      <w:t>https://bioinformaticshome.com/tools/rna-seq/descriptions/FASTX-Toolkit.html</w:t>
                    </w:r>
                  </w:hyperlink>
                </w:p>
                <w:p w14:paraId="49695F34" w14:textId="77777777" w:rsidR="00661808" w:rsidRPr="00416FFC" w:rsidRDefault="00661808" w:rsidP="00661808">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A763404" w14:textId="77777777" w:rsidR="00661808" w:rsidRPr="000805CF" w:rsidRDefault="00430787" w:rsidP="00661808">
                  <w:pPr>
                    <w:rPr>
                      <w:rFonts w:ascii="Times New Roman" w:hAnsi="Times New Roman" w:cs="Times New Roman"/>
                      <w:sz w:val="16"/>
                      <w:szCs w:val="16"/>
                    </w:rPr>
                  </w:pPr>
                  <w:hyperlink r:id="rId18" w:history="1">
                    <w:r w:rsidR="00661808" w:rsidRPr="000805CF">
                      <w:rPr>
                        <w:rStyle w:val="Hyperlink"/>
                        <w:rFonts w:ascii="Times New Roman" w:hAnsi="Times New Roman" w:cs="Times New Roman"/>
                        <w:sz w:val="16"/>
                        <w:szCs w:val="16"/>
                      </w:rPr>
                      <w:t>https://bioinformaticshome.com/tools/rna-seq/descriptions/FastQC.html</w:t>
                    </w:r>
                  </w:hyperlink>
                </w:p>
                <w:p w14:paraId="53B66D65" w14:textId="77777777" w:rsidR="00661808" w:rsidRPr="00416FFC" w:rsidRDefault="00661808" w:rsidP="00661808">
                  <w:pPr>
                    <w:rPr>
                      <w:rFonts w:ascii="Times New Roman" w:hAnsi="Times New Roman" w:cs="Times New Roman"/>
                      <w:sz w:val="20"/>
                      <w:szCs w:val="20"/>
                    </w:rPr>
                  </w:pPr>
                </w:p>
              </w:tc>
            </w:tr>
          </w:tbl>
          <w:p w14:paraId="598A7B81" w14:textId="77777777" w:rsidR="00661808" w:rsidRDefault="00661808" w:rsidP="00661808">
            <w:pPr>
              <w:rPr>
                <w:rFonts w:ascii="Times New Roman" w:hAnsi="Times New Roman" w:cs="Times New Roman"/>
                <w:sz w:val="20"/>
                <w:szCs w:val="20"/>
              </w:rPr>
            </w:pPr>
          </w:p>
          <w:p w14:paraId="77697ADC" w14:textId="77777777" w:rsidR="00E60DEE" w:rsidRPr="00416FFC" w:rsidRDefault="00E60DEE" w:rsidP="0066180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E60DEE" w:rsidRPr="00416FFC" w14:paraId="6C3BB743" w14:textId="77777777" w:rsidTr="00E60DEE">
              <w:tc>
                <w:tcPr>
                  <w:tcW w:w="11376" w:type="dxa"/>
                  <w:shd w:val="clear" w:color="auto" w:fill="D9E2F3" w:themeFill="accent1" w:themeFillTint="33"/>
                </w:tcPr>
                <w:p w14:paraId="3BDB50F1" w14:textId="77777777" w:rsidR="00E60DEE" w:rsidRPr="00416FFC" w:rsidRDefault="00E60DEE" w:rsidP="00E60DEE">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74BF5C10" w14:textId="746C0475" w:rsidR="00E60DEE" w:rsidRPr="00E60DEE" w:rsidRDefault="00430787" w:rsidP="00E60DEE">
                  <w:pPr>
                    <w:rPr>
                      <w:rFonts w:ascii="Times New Roman" w:hAnsi="Times New Roman" w:cs="Times New Roman"/>
                      <w:sz w:val="20"/>
                      <w:szCs w:val="20"/>
                    </w:rPr>
                  </w:pPr>
                  <w:hyperlink r:id="rId19" w:history="1">
                    <w:r w:rsidR="00E60DEE" w:rsidRPr="00416FFC">
                      <w:rPr>
                        <w:rStyle w:val="Hyperlink"/>
                        <w:rFonts w:ascii="Times New Roman" w:hAnsi="Times New Roman" w:cs="Times New Roman"/>
                        <w:sz w:val="20"/>
                        <w:szCs w:val="20"/>
                      </w:rPr>
                      <w:t>https://bioinformaticshome.com/tools/rna-seq/core-analysis.html</w:t>
                    </w:r>
                  </w:hyperlink>
                  <w:r w:rsidR="00E60DEE">
                    <w:rPr>
                      <w:rStyle w:val="Hyperlink"/>
                    </w:rPr>
                    <w:br/>
                  </w:r>
                </w:p>
              </w:tc>
            </w:tr>
            <w:tr w:rsidR="00661808" w:rsidRPr="00416FFC" w14:paraId="7E8990BC" w14:textId="77777777" w:rsidTr="00E60DEE">
              <w:tc>
                <w:tcPr>
                  <w:tcW w:w="11376" w:type="dxa"/>
                  <w:shd w:val="clear" w:color="auto" w:fill="FFFFFF" w:themeFill="background1"/>
                </w:tcPr>
                <w:p w14:paraId="726EEC22" w14:textId="77777777" w:rsidR="00661808" w:rsidRPr="00416FFC" w:rsidRDefault="00661808" w:rsidP="00661808">
                  <w:pPr>
                    <w:rPr>
                      <w:rFonts w:ascii="Times New Roman" w:hAnsi="Times New Roman" w:cs="Times New Roman"/>
                      <w:sz w:val="20"/>
                      <w:szCs w:val="20"/>
                    </w:rPr>
                  </w:pPr>
                </w:p>
                <w:p w14:paraId="2465BFE0" w14:textId="77777777" w:rsidR="00661808" w:rsidRPr="00416FFC" w:rsidRDefault="00661808" w:rsidP="00661808">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6E7EC106"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 Read mapping or assembly</w:t>
                  </w:r>
                </w:p>
                <w:p w14:paraId="0FBFFC6B"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1.1.1 De novo (reference free) transcriptome assembly</w:t>
                  </w:r>
                </w:p>
                <w:p w14:paraId="53434473"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1.1.1.1 Unstranded</w:t>
                  </w:r>
                </w:p>
                <w:p w14:paraId="56A5D6BA"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1.1.1.2 Stranded</w:t>
                  </w:r>
                </w:p>
                <w:p w14:paraId="332B8D70"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1.1.1.3 Quality Control</w:t>
                  </w:r>
                </w:p>
                <w:p w14:paraId="28DDE2CC"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1.1.2 Mapping to a reference genome or transcriptome</w:t>
                  </w:r>
                </w:p>
                <w:p w14:paraId="63526F2B"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1.1.2.1 Splice Aware</w:t>
                  </w:r>
                </w:p>
                <w:p w14:paraId="6C7FB443"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1.1.2.2 Splice unaware</w:t>
                  </w:r>
                </w:p>
                <w:p w14:paraId="7A3360E7"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1.1.2.3 Quality Control</w:t>
                  </w:r>
                </w:p>
                <w:p w14:paraId="201973C8"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1.2 Expression Quantification</w:t>
                  </w:r>
                </w:p>
                <w:p w14:paraId="0B7B8EDC"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1.2.1 Union-exon Based</w:t>
                  </w:r>
                </w:p>
                <w:p w14:paraId="1E24412D"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1.2.2 Transcript Based</w:t>
                  </w:r>
                </w:p>
                <w:p w14:paraId="6FE5181D"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1.2.3 Bacterial genome</w:t>
                  </w:r>
                </w:p>
                <w:p w14:paraId="42DAF64A" w14:textId="77777777" w:rsidR="00661808" w:rsidRPr="00416FFC" w:rsidRDefault="00661808" w:rsidP="00E60DEE">
                  <w:pPr>
                    <w:spacing w:before="120"/>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65274222"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2.1 Pre-processing DEA</w:t>
                  </w:r>
                </w:p>
                <w:p w14:paraId="2E20F69B"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2.2 Parametric</w:t>
                  </w:r>
                </w:p>
                <w:p w14:paraId="41A1737F"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2.3 Non-parametric</w:t>
                  </w:r>
                </w:p>
                <w:p w14:paraId="69D8AB25"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2.4 Power analysis</w:t>
                  </w:r>
                </w:p>
                <w:p w14:paraId="382AACBE" w14:textId="77777777" w:rsidR="00661808" w:rsidRPr="00416FFC" w:rsidRDefault="00661808" w:rsidP="00E60DEE">
                  <w:pPr>
                    <w:spacing w:before="120"/>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5831C9FE"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3.1 Enrichment Analysis (GSEA), annotation, other</w:t>
                  </w:r>
                </w:p>
                <w:p w14:paraId="091EEE5E" w14:textId="77777777" w:rsidR="00661808" w:rsidRPr="00416FFC" w:rsidRDefault="00661808" w:rsidP="00661808">
                  <w:pPr>
                    <w:rPr>
                      <w:rFonts w:ascii="Times New Roman" w:hAnsi="Times New Roman" w:cs="Times New Roman"/>
                      <w:sz w:val="20"/>
                      <w:szCs w:val="20"/>
                    </w:rPr>
                  </w:pPr>
                  <w:r w:rsidRPr="00416FFC">
                    <w:rPr>
                      <w:rFonts w:ascii="Times New Roman" w:hAnsi="Times New Roman" w:cs="Times New Roman"/>
                      <w:sz w:val="20"/>
                      <w:szCs w:val="20"/>
                    </w:rPr>
                    <w:t>3.2 Comparison with Genome</w:t>
                  </w:r>
                </w:p>
                <w:p w14:paraId="02AB3E81" w14:textId="77777777" w:rsidR="00661808" w:rsidRPr="00416FFC" w:rsidRDefault="00661808" w:rsidP="00661808">
                  <w:pPr>
                    <w:rPr>
                      <w:rFonts w:ascii="Times New Roman" w:hAnsi="Times New Roman" w:cs="Times New Roman"/>
                      <w:sz w:val="20"/>
                      <w:szCs w:val="20"/>
                    </w:rPr>
                  </w:pPr>
                </w:p>
              </w:tc>
            </w:tr>
          </w:tbl>
          <w:p w14:paraId="7E826D23" w14:textId="77777777" w:rsidR="00661808" w:rsidRDefault="00661808" w:rsidP="00661808">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661808" w14:paraId="18C55A08" w14:textId="77777777" w:rsidTr="009D0E82">
              <w:tc>
                <w:tcPr>
                  <w:tcW w:w="11376" w:type="dxa"/>
                  <w:shd w:val="clear" w:color="auto" w:fill="D9E2F3" w:themeFill="accent1" w:themeFillTint="33"/>
                </w:tcPr>
                <w:p w14:paraId="6CA1DDC2" w14:textId="77777777" w:rsidR="00661808" w:rsidRPr="00D90A77" w:rsidRDefault="00661808" w:rsidP="00661808">
                  <w:pPr>
                    <w:spacing w:before="120" w:after="60"/>
                    <w:rPr>
                      <w:rFonts w:ascii="Times New Roman" w:hAnsi="Times New Roman" w:cs="Times New Roman"/>
                      <w:sz w:val="20"/>
                      <w:szCs w:val="20"/>
                    </w:rPr>
                  </w:pPr>
                  <w:r w:rsidRPr="004B6372">
                    <w:rPr>
                      <w:rFonts w:ascii="Times New Roman" w:hAnsi="Times New Roman" w:cs="Times New Roman"/>
                      <w:b/>
                      <w:bCs/>
                    </w:rPr>
                    <w:lastRenderedPageBreak/>
                    <w:t>Whole Genome Assembly (WGA) Analysis Tools</w:t>
                  </w:r>
                  <w:r w:rsidRPr="00076A6D">
                    <w:rPr>
                      <w:rFonts w:ascii="Times New Roman" w:hAnsi="Times New Roman" w:cs="Times New Roman"/>
                      <w:sz w:val="20"/>
                      <w:szCs w:val="20"/>
                    </w:rPr>
                    <w:t xml:space="preserve"> - Software and Resource</w:t>
                  </w:r>
                  <w:r>
                    <w:rPr>
                      <w:rFonts w:ascii="Times New Roman" w:hAnsi="Times New Roman" w:cs="Times New Roman"/>
                      <w:sz w:val="20"/>
                      <w:szCs w:val="20"/>
                    </w:rPr>
                    <w:t>s</w:t>
                  </w:r>
                  <w:r>
                    <w:rPr>
                      <w:rFonts w:ascii="Times New Roman" w:hAnsi="Times New Roman" w:cs="Times New Roman"/>
                      <w:sz w:val="20"/>
                      <w:szCs w:val="20"/>
                    </w:rPr>
                    <w:br/>
                  </w:r>
                  <w:hyperlink r:id="rId20" w:history="1">
                    <w:r w:rsidRPr="00336FB2">
                      <w:rPr>
                        <w:rStyle w:val="Hyperlink"/>
                        <w:rFonts w:ascii="Times New Roman" w:hAnsi="Times New Roman" w:cs="Times New Roman"/>
                        <w:sz w:val="20"/>
                        <w:szCs w:val="20"/>
                      </w:rPr>
                      <w:t>https://bioinformaticshome.com/tools/wga/wga.html</w:t>
                    </w:r>
                  </w:hyperlink>
                </w:p>
              </w:tc>
            </w:tr>
            <w:tr w:rsidR="00661808" w14:paraId="08C67404" w14:textId="77777777" w:rsidTr="00661808">
              <w:tc>
                <w:tcPr>
                  <w:tcW w:w="11376" w:type="dxa"/>
                  <w:shd w:val="clear" w:color="auto" w:fill="FFFFFF" w:themeFill="background1"/>
                </w:tcPr>
                <w:p w14:paraId="661BB6CD"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GAML</w:t>
                  </w:r>
                </w:p>
                <w:p w14:paraId="5040C4C4"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w:t>
                  </w:r>
                  <w:proofErr w:type="gramStart"/>
                  <w:r w:rsidRPr="00076A6D">
                    <w:rPr>
                      <w:rFonts w:ascii="Times New Roman" w:hAnsi="Times New Roman" w:cs="Times New Roman"/>
                      <w:sz w:val="20"/>
                      <w:szCs w:val="20"/>
                    </w:rPr>
                    <w:t>e.g.</w:t>
                  </w:r>
                  <w:proofErr w:type="gramEnd"/>
                  <w:r w:rsidRPr="00076A6D">
                    <w:rPr>
                      <w:rFonts w:ascii="Times New Roman" w:hAnsi="Times New Roman" w:cs="Times New Roman"/>
                      <w:sz w:val="20"/>
                      <w:szCs w:val="20"/>
                    </w:rPr>
                    <w:t xml:space="preserve"> Illumina, 454, PacBio).</w:t>
                  </w:r>
                </w:p>
                <w:p w14:paraId="5FC97B6D"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4F90F7D6"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780B486"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Language: -</w:t>
                  </w:r>
                </w:p>
                <w:p w14:paraId="6F9A1BBE"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06274888"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2C162A4D"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69619BD8" w14:textId="77777777" w:rsidR="00661808" w:rsidRPr="00076A6D" w:rsidRDefault="00430787" w:rsidP="00661808">
                  <w:pPr>
                    <w:rPr>
                      <w:rFonts w:ascii="Times New Roman" w:hAnsi="Times New Roman" w:cs="Times New Roman"/>
                      <w:sz w:val="20"/>
                      <w:szCs w:val="20"/>
                    </w:rPr>
                  </w:pPr>
                  <w:hyperlink r:id="rId21" w:history="1">
                    <w:r w:rsidR="00661808" w:rsidRPr="00076A6D">
                      <w:rPr>
                        <w:rStyle w:val="Hyperlink"/>
                        <w:rFonts w:ascii="Times New Roman" w:hAnsi="Times New Roman" w:cs="Times New Roman"/>
                        <w:sz w:val="20"/>
                        <w:szCs w:val="20"/>
                      </w:rPr>
                      <w:t>https://bioinformaticshome.com/tools/wga/descriptions/GAML.html</w:t>
                    </w:r>
                  </w:hyperlink>
                </w:p>
                <w:p w14:paraId="60A49F6F" w14:textId="77777777" w:rsidR="00661808" w:rsidRPr="00076A6D" w:rsidRDefault="00661808" w:rsidP="00661808">
                  <w:pPr>
                    <w:rPr>
                      <w:rFonts w:ascii="Times New Roman" w:hAnsi="Times New Roman" w:cs="Times New Roman"/>
                      <w:sz w:val="20"/>
                      <w:szCs w:val="20"/>
                    </w:rPr>
                  </w:pPr>
                </w:p>
                <w:p w14:paraId="268549BB" w14:textId="77777777" w:rsidR="00661808" w:rsidRPr="00076A6D" w:rsidRDefault="00661808" w:rsidP="00661808">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626A4DB1" w14:textId="77777777" w:rsidR="00661808" w:rsidRPr="00076A6D" w:rsidRDefault="00430787" w:rsidP="00661808">
                  <w:pPr>
                    <w:rPr>
                      <w:rFonts w:ascii="Times New Roman" w:hAnsi="Times New Roman" w:cs="Times New Roman"/>
                      <w:sz w:val="20"/>
                      <w:szCs w:val="20"/>
                    </w:rPr>
                  </w:pPr>
                  <w:hyperlink r:id="rId22" w:history="1">
                    <w:r w:rsidR="00661808" w:rsidRPr="00076A6D">
                      <w:rPr>
                        <w:rStyle w:val="Hyperlink"/>
                        <w:rFonts w:ascii="Times New Roman" w:hAnsi="Times New Roman" w:cs="Times New Roman"/>
                        <w:sz w:val="20"/>
                        <w:szCs w:val="20"/>
                      </w:rPr>
                      <w:t>https://www.ncbi.nlm.nih.gov/pmc/articles/PMC4454275/</w:t>
                    </w:r>
                  </w:hyperlink>
                </w:p>
                <w:p w14:paraId="23337970" w14:textId="77777777" w:rsidR="00661808" w:rsidRDefault="00661808" w:rsidP="00661808">
                  <w:pPr>
                    <w:rPr>
                      <w:rFonts w:cs="Times New Roman"/>
                    </w:rPr>
                  </w:pPr>
                </w:p>
              </w:tc>
            </w:tr>
          </w:tbl>
          <w:p w14:paraId="405D6504" w14:textId="77777777" w:rsidR="00661808" w:rsidRPr="00416FFC" w:rsidRDefault="00661808" w:rsidP="00661808">
            <w:pPr>
              <w:rPr>
                <w:rFonts w:ascii="Times New Roman" w:hAnsi="Times New Roman" w:cs="Times New Roman"/>
                <w:sz w:val="20"/>
                <w:szCs w:val="20"/>
              </w:rPr>
            </w:pPr>
            <w:r>
              <w:rPr>
                <w:rFonts w:ascii="Times New Roman" w:hAnsi="Times New Roman" w:cs="Times New Roman"/>
                <w:sz w:val="20"/>
                <w:szCs w:val="20"/>
              </w:rPr>
              <w:br/>
            </w:r>
          </w:p>
        </w:tc>
      </w:tr>
    </w:tbl>
    <w:p w14:paraId="5671E818" w14:textId="343A6014" w:rsidR="001F76F3" w:rsidRDefault="001F76F3" w:rsidP="00734906">
      <w:pPr>
        <w:spacing w:after="0" w:line="240" w:lineRule="auto"/>
        <w:rPr>
          <w:rFonts w:ascii="Times New Roman" w:hAnsi="Times New Roman" w:cs="Times New Roman"/>
        </w:rPr>
      </w:pPr>
    </w:p>
    <w:p w14:paraId="228A09EF" w14:textId="77777777" w:rsidR="001372E7" w:rsidRDefault="001372E7" w:rsidP="001372E7">
      <w:pPr>
        <w:spacing w:after="0" w:line="240" w:lineRule="auto"/>
        <w:rPr>
          <w:rFonts w:cs="Times New Roman"/>
        </w:rPr>
      </w:pPr>
    </w:p>
    <w:p w14:paraId="28F3C103" w14:textId="77777777" w:rsidR="001372E7" w:rsidRDefault="001372E7" w:rsidP="001372E7">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1372E7" w14:paraId="08FE3052" w14:textId="77777777" w:rsidTr="00155344">
        <w:tc>
          <w:tcPr>
            <w:tcW w:w="11520" w:type="dxa"/>
            <w:shd w:val="clear" w:color="auto" w:fill="D9E2F3" w:themeFill="accent1" w:themeFillTint="33"/>
          </w:tcPr>
          <w:p w14:paraId="5310842E" w14:textId="7B55398E" w:rsidR="00155344" w:rsidRPr="009D0E82" w:rsidRDefault="009D0E82" w:rsidP="00155344">
            <w:pPr>
              <w:rPr>
                <w:rFonts w:ascii="Times New Roman" w:hAnsi="Times New Roman" w:cs="Times New Roman"/>
                <w:b/>
                <w:bCs/>
              </w:rPr>
            </w:pPr>
            <w:r w:rsidRPr="009D0E82">
              <w:rPr>
                <w:rFonts w:ascii="Times New Roman" w:hAnsi="Times New Roman" w:cs="Times New Roman"/>
                <w:b/>
                <w:bCs/>
              </w:rPr>
              <w:t>Google Searches</w:t>
            </w:r>
            <w:r w:rsidRPr="009D0E82">
              <w:rPr>
                <w:rFonts w:ascii="Times New Roman" w:hAnsi="Times New Roman" w:cs="Times New Roman"/>
                <w:b/>
                <w:bCs/>
              </w:rPr>
              <w:br/>
            </w:r>
          </w:p>
          <w:p w14:paraId="3BABC2F6" w14:textId="77777777" w:rsidR="00155344" w:rsidRDefault="00155344" w:rsidP="00155344">
            <w:pPr>
              <w:spacing w:before="60"/>
              <w:rPr>
                <w:rFonts w:ascii="Times New Roman" w:hAnsi="Times New Roman" w:cs="Times New Roman"/>
              </w:rPr>
            </w:pPr>
            <w:r>
              <w:rPr>
                <w:noProof/>
              </w:rPr>
              <w:drawing>
                <wp:inline distT="0" distB="0" distL="0" distR="0" wp14:anchorId="6AAB69D7" wp14:editId="7E00A992">
                  <wp:extent cx="2914650" cy="117372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4607" cy="1209947"/>
                          </a:xfrm>
                          <a:prstGeom prst="rect">
                            <a:avLst/>
                          </a:prstGeom>
                        </pic:spPr>
                      </pic:pic>
                    </a:graphicData>
                  </a:graphic>
                </wp:inline>
              </w:drawing>
            </w:r>
          </w:p>
          <w:p w14:paraId="47632092" w14:textId="77777777" w:rsidR="00155344" w:rsidRDefault="00155344" w:rsidP="00155344">
            <w:pPr>
              <w:rPr>
                <w:rFonts w:cs="Times New Roman"/>
              </w:rPr>
            </w:pPr>
          </w:p>
          <w:p w14:paraId="40E56CA3" w14:textId="77777777" w:rsidR="00155344" w:rsidRDefault="00155344" w:rsidP="00155344">
            <w:pPr>
              <w:rPr>
                <w:rFonts w:cs="Times New Roman"/>
              </w:rPr>
            </w:pPr>
            <w:r>
              <w:rPr>
                <w:noProof/>
              </w:rPr>
              <w:drawing>
                <wp:inline distT="0" distB="0" distL="0" distR="0" wp14:anchorId="512A9CD3" wp14:editId="538335FF">
                  <wp:extent cx="2905125" cy="1182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7674" cy="1211645"/>
                          </a:xfrm>
                          <a:prstGeom prst="rect">
                            <a:avLst/>
                          </a:prstGeom>
                        </pic:spPr>
                      </pic:pic>
                    </a:graphicData>
                  </a:graphic>
                </wp:inline>
              </w:drawing>
            </w:r>
          </w:p>
          <w:p w14:paraId="3C857CC3" w14:textId="77777777" w:rsidR="00155344" w:rsidRPr="004823AF" w:rsidRDefault="00155344" w:rsidP="00155344">
            <w:pPr>
              <w:rPr>
                <w:rFonts w:cs="Times New Roman"/>
              </w:rPr>
            </w:pPr>
          </w:p>
          <w:p w14:paraId="68100C9E" w14:textId="77777777" w:rsidR="00155344" w:rsidRDefault="00155344" w:rsidP="00155344">
            <w:pPr>
              <w:rPr>
                <w:rFonts w:cs="Times New Roman"/>
              </w:rPr>
            </w:pPr>
            <w:r>
              <w:rPr>
                <w:noProof/>
              </w:rPr>
              <w:drawing>
                <wp:inline distT="0" distB="0" distL="0" distR="0" wp14:anchorId="28308204" wp14:editId="05B83BA5">
                  <wp:extent cx="2905125" cy="1142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035" cy="1168982"/>
                          </a:xfrm>
                          <a:prstGeom prst="rect">
                            <a:avLst/>
                          </a:prstGeom>
                        </pic:spPr>
                      </pic:pic>
                    </a:graphicData>
                  </a:graphic>
                </wp:inline>
              </w:drawing>
            </w:r>
          </w:p>
          <w:p w14:paraId="63BA9BF7" w14:textId="2084B3F7" w:rsidR="001372E7" w:rsidRPr="004823AF" w:rsidRDefault="001372E7" w:rsidP="006F1C24">
            <w:pPr>
              <w:spacing w:before="60" w:after="60"/>
              <w:rPr>
                <w:rFonts w:ascii="Times New Roman" w:hAnsi="Times New Roman" w:cs="Times New Roman"/>
              </w:rPr>
            </w:pPr>
          </w:p>
        </w:tc>
      </w:tr>
      <w:tr w:rsidR="001372E7" w14:paraId="42ABA14E" w14:textId="77777777" w:rsidTr="00155344">
        <w:tc>
          <w:tcPr>
            <w:tcW w:w="11520" w:type="dxa"/>
            <w:shd w:val="clear" w:color="auto" w:fill="FFFAEB"/>
          </w:tcPr>
          <w:p w14:paraId="57A24D50" w14:textId="283F2B45" w:rsidR="00D24CAC" w:rsidRDefault="001372E7" w:rsidP="00D24CAC">
            <w:pPr>
              <w:rPr>
                <w:rFonts w:ascii="Times New Roman" w:hAnsi="Times New Roman" w:cs="Times New Roman"/>
                <w:b/>
                <w:bCs/>
                <w:sz w:val="24"/>
                <w:szCs w:val="24"/>
              </w:rPr>
            </w:pPr>
            <w:r>
              <w:rPr>
                <w:rFonts w:cs="Times New Roman"/>
              </w:rPr>
              <w:br/>
            </w:r>
            <w:r w:rsidRPr="00F87BF3">
              <w:rPr>
                <w:rFonts w:ascii="Times New Roman" w:hAnsi="Times New Roman" w:cs="Times New Roman"/>
                <w:b/>
                <w:bCs/>
                <w:sz w:val="24"/>
                <w:szCs w:val="24"/>
              </w:rPr>
              <w:t xml:space="preserve"> Relevant journal publications</w:t>
            </w:r>
            <w:r>
              <w:rPr>
                <w:rFonts w:ascii="Times New Roman" w:hAnsi="Times New Roman" w:cs="Times New Roman"/>
                <w:b/>
                <w:bCs/>
                <w:sz w:val="24"/>
                <w:szCs w:val="24"/>
              </w:rPr>
              <w:t xml:space="preserve"> </w:t>
            </w:r>
          </w:p>
          <w:p w14:paraId="30FC040B" w14:textId="77777777"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5764B7BC" w14:textId="77777777" w:rsidTr="009D0E82">
              <w:tc>
                <w:tcPr>
                  <w:tcW w:w="11288" w:type="dxa"/>
                  <w:shd w:val="clear" w:color="auto" w:fill="D9E2F3" w:themeFill="accent1" w:themeFillTint="33"/>
                </w:tcPr>
                <w:p w14:paraId="5A9B817D"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RNA-seq workflow: gene-level exploratory analysis and differential expression</w:t>
                  </w:r>
                </w:p>
                <w:p w14:paraId="1AC38A3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2015 Oct 14</w:t>
                  </w:r>
                </w:p>
                <w:p w14:paraId="5A9AA989" w14:textId="77777777" w:rsidR="001372E7" w:rsidRPr="00D24CAC" w:rsidRDefault="00430787" w:rsidP="006F1C24">
                  <w:pPr>
                    <w:rPr>
                      <w:rFonts w:ascii="Times New Roman" w:hAnsi="Times New Roman" w:cs="Times New Roman"/>
                      <w:sz w:val="20"/>
                      <w:szCs w:val="20"/>
                    </w:rPr>
                  </w:pPr>
                  <w:hyperlink r:id="rId26" w:history="1">
                    <w:r w:rsidR="001372E7" w:rsidRPr="00D24CAC">
                      <w:rPr>
                        <w:rStyle w:val="Hyperlink"/>
                        <w:rFonts w:ascii="Times New Roman" w:hAnsi="Times New Roman" w:cs="Times New Roman"/>
                        <w:sz w:val="20"/>
                        <w:szCs w:val="20"/>
                      </w:rPr>
                      <w:t>http://master.bioconductor.org/packages/release/workflows/vignettes/rnaseqGene/inst/doc/rnaseqGene.html</w:t>
                    </w:r>
                  </w:hyperlink>
                </w:p>
                <w:p w14:paraId="7A66DE22" w14:textId="77777777" w:rsidR="001372E7" w:rsidRPr="00D24CAC" w:rsidRDefault="001372E7" w:rsidP="006F1C24">
                  <w:pPr>
                    <w:rPr>
                      <w:rFonts w:ascii="Times New Roman" w:hAnsi="Times New Roman" w:cs="Times New Roman"/>
                      <w:sz w:val="20"/>
                      <w:szCs w:val="20"/>
                    </w:rPr>
                  </w:pPr>
                </w:p>
              </w:tc>
            </w:tr>
            <w:tr w:rsidR="001372E7" w:rsidRPr="00D24CAC" w14:paraId="726F290D" w14:textId="77777777" w:rsidTr="009D0E82">
              <w:tc>
                <w:tcPr>
                  <w:tcW w:w="11288" w:type="dxa"/>
                  <w:shd w:val="clear" w:color="auto" w:fill="FFFFFF" w:themeFill="background1"/>
                </w:tcPr>
                <w:p w14:paraId="4DE98B07"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lastRenderedPageBreak/>
                    <w:t>Abstract</w:t>
                  </w:r>
                </w:p>
                <w:p w14:paraId="13875C5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Here we walk through an end-to-end gene-level RNA-Seq differential expression workflow using Bioconductor packages. We will start from the FASTQ files, show how these were aligned to the reference genome, and prepare a count matrix which tallies the number of RNA-seq reads/fragments within each gene for each sample. We will perform exploratory data analysis (EDA) for quality assessment and to explore the relationship between samples, perform differential gene expression analysis, and visually explore the results.</w:t>
                  </w:r>
                </w:p>
                <w:p w14:paraId="4AED61EC" w14:textId="77777777" w:rsidR="001372E7" w:rsidRPr="00D24CAC" w:rsidRDefault="001372E7" w:rsidP="006F1C24">
                  <w:pPr>
                    <w:rPr>
                      <w:rFonts w:ascii="Times New Roman" w:hAnsi="Times New Roman" w:cs="Times New Roman"/>
                      <w:sz w:val="20"/>
                      <w:szCs w:val="20"/>
                    </w:rPr>
                  </w:pPr>
                </w:p>
                <w:p w14:paraId="0FD2740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Keywords </w:t>
                  </w:r>
                </w:p>
                <w:p w14:paraId="17BADDF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RNA-seq, differential expression, gene expression, Bioconductor, statistical analysis, high-throughput sequencing, visualization, genomics</w:t>
                  </w:r>
                </w:p>
                <w:p w14:paraId="76E2B60E" w14:textId="77777777" w:rsidR="001372E7" w:rsidRPr="00D24CAC" w:rsidRDefault="001372E7" w:rsidP="006F1C24">
                  <w:pPr>
                    <w:rPr>
                      <w:rFonts w:ascii="Times New Roman" w:hAnsi="Times New Roman" w:cs="Times New Roman"/>
                      <w:sz w:val="20"/>
                      <w:szCs w:val="20"/>
                    </w:rPr>
                  </w:pPr>
                </w:p>
              </w:tc>
            </w:tr>
          </w:tbl>
          <w:p w14:paraId="5CB0EB45" w14:textId="629478F3"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2239A" w:rsidRPr="00D24CAC" w14:paraId="5656480B" w14:textId="77777777" w:rsidTr="00D24CAC">
              <w:tc>
                <w:tcPr>
                  <w:tcW w:w="11376" w:type="dxa"/>
                  <w:shd w:val="clear" w:color="auto" w:fill="D9E2F3" w:themeFill="accent1" w:themeFillTint="33"/>
                </w:tcPr>
                <w:p w14:paraId="341A6FE2" w14:textId="77777777" w:rsidR="0082239A" w:rsidRPr="00D24CAC" w:rsidRDefault="0082239A" w:rsidP="0082239A">
                  <w:pPr>
                    <w:spacing w:before="60"/>
                    <w:rPr>
                      <w:rFonts w:ascii="Times New Roman" w:hAnsi="Times New Roman" w:cs="Times New Roman"/>
                      <w:b/>
                      <w:bCs/>
                      <w:sz w:val="20"/>
                      <w:szCs w:val="20"/>
                    </w:rPr>
                  </w:pPr>
                  <w:r w:rsidRPr="00D24CAC">
                    <w:rPr>
                      <w:rFonts w:ascii="Times New Roman" w:hAnsi="Times New Roman" w:cs="Times New Roman"/>
                      <w:b/>
                      <w:bCs/>
                      <w:sz w:val="20"/>
                      <w:szCs w:val="20"/>
                    </w:rPr>
                    <w:t>RNA-seq: Basic Bioinformatics Analysis</w:t>
                  </w:r>
                </w:p>
                <w:p w14:paraId="7542FA61" w14:textId="77777777" w:rsidR="0082239A" w:rsidRPr="00D24CAC" w:rsidRDefault="0082239A" w:rsidP="0082239A">
                  <w:pPr>
                    <w:spacing w:before="60"/>
                    <w:rPr>
                      <w:rFonts w:ascii="Times New Roman" w:hAnsi="Times New Roman" w:cs="Times New Roman"/>
                      <w:sz w:val="20"/>
                      <w:szCs w:val="20"/>
                    </w:rPr>
                  </w:pPr>
                  <w:r w:rsidRPr="00D24CAC">
                    <w:rPr>
                      <w:rFonts w:ascii="Times New Roman" w:hAnsi="Times New Roman" w:cs="Times New Roman"/>
                      <w:sz w:val="20"/>
                      <w:szCs w:val="20"/>
                    </w:rPr>
                    <w:t>Curr Protoc Mol Biol. 2018 Oct</w:t>
                  </w:r>
                </w:p>
                <w:p w14:paraId="258C4DCE" w14:textId="77777777" w:rsidR="0082239A" w:rsidRPr="00D24CAC" w:rsidRDefault="00430787" w:rsidP="0082239A">
                  <w:pPr>
                    <w:spacing w:before="60"/>
                    <w:rPr>
                      <w:rFonts w:ascii="Times New Roman" w:hAnsi="Times New Roman" w:cs="Times New Roman"/>
                      <w:sz w:val="20"/>
                      <w:szCs w:val="20"/>
                    </w:rPr>
                  </w:pPr>
                  <w:hyperlink r:id="rId27" w:history="1">
                    <w:r w:rsidR="0082239A" w:rsidRPr="00D24CAC">
                      <w:rPr>
                        <w:rStyle w:val="Hyperlink"/>
                        <w:rFonts w:ascii="Times New Roman" w:hAnsi="Times New Roman" w:cs="Times New Roman"/>
                        <w:sz w:val="20"/>
                        <w:szCs w:val="20"/>
                      </w:rPr>
                      <w:t>https://www.ncbi.nlm.nih.gov/pmc/articles/PMC6168365/</w:t>
                    </w:r>
                  </w:hyperlink>
                </w:p>
                <w:p w14:paraId="0621B62B" w14:textId="77777777" w:rsidR="0082239A" w:rsidRPr="00D24CAC" w:rsidRDefault="0082239A" w:rsidP="006F1C24">
                  <w:pPr>
                    <w:spacing w:before="60"/>
                    <w:rPr>
                      <w:rFonts w:ascii="Times New Roman" w:hAnsi="Times New Roman" w:cs="Times New Roman"/>
                      <w:sz w:val="20"/>
                      <w:szCs w:val="20"/>
                    </w:rPr>
                  </w:pPr>
                </w:p>
              </w:tc>
            </w:tr>
            <w:tr w:rsidR="001372E7" w:rsidRPr="00D24CAC" w14:paraId="5D1B8655" w14:textId="77777777" w:rsidTr="0082239A">
              <w:tc>
                <w:tcPr>
                  <w:tcW w:w="11376" w:type="dxa"/>
                  <w:shd w:val="clear" w:color="auto" w:fill="FFFFFF" w:themeFill="background1"/>
                </w:tcPr>
                <w:p w14:paraId="1E59BA6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The workflow includes three parts: </w:t>
                  </w:r>
                </w:p>
                <w:p w14:paraId="7350CE24"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(a) mapping sequencing reads to a reference genome or transcriptome; </w:t>
                  </w:r>
                </w:p>
                <w:p w14:paraId="7E013B4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(b) quantifying expression levels of individual genes and transcripts; </w:t>
                  </w:r>
                </w:p>
                <w:p w14:paraId="104C0AE8"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(c) identifying specific genes and transcripts that are differentially expressed between samples.</w:t>
                  </w:r>
                </w:p>
                <w:p w14:paraId="504B205A" w14:textId="77777777" w:rsidR="001372E7" w:rsidRPr="00D24CAC" w:rsidRDefault="001372E7" w:rsidP="006F1C24">
                  <w:pPr>
                    <w:rPr>
                      <w:rFonts w:ascii="Times New Roman" w:hAnsi="Times New Roman" w:cs="Times New Roman"/>
                      <w:sz w:val="20"/>
                      <w:szCs w:val="20"/>
                    </w:rPr>
                  </w:pPr>
                </w:p>
                <w:p w14:paraId="6D24EDC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Alignment/Mapping:</w:t>
                  </w:r>
                </w:p>
                <w:p w14:paraId="3CC2669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the sequence of each read to a reference genome, annotation of genes </w:t>
                  </w:r>
                </w:p>
                <w:p w14:paraId="08E5DE5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STAR</w:t>
                  </w:r>
                  <w:r w:rsidRPr="00D24CAC">
                    <w:rPr>
                      <w:rFonts w:ascii="Times New Roman" w:hAnsi="Times New Roman" w:cs="Times New Roman"/>
                      <w:sz w:val="20"/>
                      <w:szCs w:val="20"/>
                    </w:rPr>
                    <w:t xml:space="preserve"> alignment tool </w:t>
                  </w:r>
                </w:p>
                <w:p w14:paraId="758E4C6C" w14:textId="77777777" w:rsidR="001372E7" w:rsidRPr="00D24CAC" w:rsidRDefault="001372E7" w:rsidP="006F1C24">
                  <w:pPr>
                    <w:rPr>
                      <w:rFonts w:ascii="Times New Roman" w:hAnsi="Times New Roman" w:cs="Times New Roman"/>
                      <w:sz w:val="20"/>
                      <w:szCs w:val="20"/>
                    </w:rPr>
                  </w:pPr>
                </w:p>
                <w:p w14:paraId="6F16AF4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Quality Assessment:</w:t>
                  </w:r>
                </w:p>
                <w:p w14:paraId="544E8A0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After mapping reads to the genome, it is important to survey the quality of the RNA-seq data</w:t>
                  </w:r>
                </w:p>
                <w:p w14:paraId="641350D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Picard</w:t>
                  </w:r>
                  <w:r w:rsidRPr="00D24CAC">
                    <w:rPr>
                      <w:rFonts w:ascii="Times New Roman" w:hAnsi="Times New Roman" w:cs="Times New Roman"/>
                      <w:sz w:val="20"/>
                      <w:szCs w:val="20"/>
                    </w:rPr>
                    <w:t xml:space="preserve"> </w:t>
                  </w:r>
                </w:p>
                <w:p w14:paraId="541232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SAMTools</w:t>
                  </w:r>
                  <w:r w:rsidRPr="00D24CAC">
                    <w:rPr>
                      <w:rFonts w:ascii="Times New Roman" w:hAnsi="Times New Roman" w:cs="Times New Roman"/>
                      <w:sz w:val="20"/>
                      <w:szCs w:val="20"/>
                    </w:rPr>
                    <w:t xml:space="preserve"> </w:t>
                  </w:r>
                </w:p>
                <w:p w14:paraId="5920DC7C" w14:textId="77777777" w:rsidR="001372E7" w:rsidRPr="00D24CAC" w:rsidRDefault="001372E7" w:rsidP="006F1C24">
                  <w:pPr>
                    <w:rPr>
                      <w:rFonts w:ascii="Times New Roman" w:hAnsi="Times New Roman" w:cs="Times New Roman"/>
                      <w:sz w:val="20"/>
                      <w:szCs w:val="20"/>
                    </w:rPr>
                  </w:pPr>
                </w:p>
                <w:p w14:paraId="5CB76E7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Quantification of Mapped Reads:</w:t>
                  </w:r>
                </w:p>
                <w:p w14:paraId="0414C66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HTseq</w:t>
                  </w:r>
                  <w:r w:rsidRPr="00D24CAC">
                    <w:rPr>
                      <w:rFonts w:ascii="Times New Roman" w:hAnsi="Times New Roman" w:cs="Times New Roman"/>
                      <w:sz w:val="20"/>
                      <w:szCs w:val="20"/>
                    </w:rPr>
                    <w:t xml:space="preserve"> to quantify sequencing reads mapped to each gene</w:t>
                  </w:r>
                </w:p>
                <w:p w14:paraId="2C0B7592" w14:textId="77777777" w:rsidR="001372E7" w:rsidRPr="00D24CAC" w:rsidRDefault="001372E7" w:rsidP="006F1C24">
                  <w:pPr>
                    <w:rPr>
                      <w:rFonts w:ascii="Times New Roman" w:hAnsi="Times New Roman" w:cs="Times New Roman"/>
                      <w:sz w:val="20"/>
                      <w:szCs w:val="20"/>
                    </w:rPr>
                  </w:pPr>
                </w:p>
                <w:p w14:paraId="4EAA1EF5"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 identify genes that are differentially expressed between conditions (sample groups), </w:t>
                  </w:r>
                </w:p>
                <w:p w14:paraId="6F726A5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(b) derive gene expression values for each individual transcript</w:t>
                  </w:r>
                </w:p>
                <w:p w14:paraId="136603BE" w14:textId="77777777" w:rsidR="001372E7" w:rsidRPr="00D24CAC" w:rsidRDefault="001372E7" w:rsidP="006F1C24">
                  <w:pPr>
                    <w:rPr>
                      <w:rFonts w:ascii="Times New Roman" w:hAnsi="Times New Roman" w:cs="Times New Roman"/>
                      <w:sz w:val="20"/>
                      <w:szCs w:val="20"/>
                    </w:rPr>
                  </w:pPr>
                </w:p>
                <w:p w14:paraId="4BAA40C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Approaches for normalization include </w:t>
                  </w:r>
                </w:p>
                <w:p w14:paraId="5D84DBD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CPM (counts per million reads), </w:t>
                  </w:r>
                </w:p>
                <w:p w14:paraId="4CF228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RPKM (reads per kilobase per million reads), </w:t>
                  </w:r>
                </w:p>
                <w:p w14:paraId="010145C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FPKM (fragments per kilobase per million reads), </w:t>
                  </w:r>
                </w:p>
                <w:p w14:paraId="28DFA0E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TPM (transcripts per million reads).</w:t>
                  </w:r>
                </w:p>
                <w:p w14:paraId="262D09E0" w14:textId="77777777" w:rsidR="001372E7" w:rsidRPr="00D24CAC" w:rsidRDefault="001372E7" w:rsidP="006F1C24">
                  <w:pPr>
                    <w:rPr>
                      <w:rFonts w:ascii="Times New Roman" w:hAnsi="Times New Roman" w:cs="Times New Roman"/>
                      <w:sz w:val="20"/>
                      <w:szCs w:val="20"/>
                    </w:rPr>
                  </w:pPr>
                </w:p>
                <w:p w14:paraId="28E0A5B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Differential Gene Expression Analysis:</w:t>
                  </w:r>
                </w:p>
                <w:p w14:paraId="4D4121D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EdgeR</w:t>
                  </w:r>
                  <w:r w:rsidRPr="00D24CAC">
                    <w:rPr>
                      <w:rFonts w:ascii="Times New Roman" w:hAnsi="Times New Roman" w:cs="Times New Roman"/>
                      <w:sz w:val="20"/>
                      <w:szCs w:val="20"/>
                    </w:rPr>
                    <w:t xml:space="preserve"> (Robinson et al., 2010) </w:t>
                  </w:r>
                </w:p>
                <w:p w14:paraId="56BB656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DESeq2</w:t>
                  </w:r>
                  <w:r w:rsidRPr="00D24CAC">
                    <w:rPr>
                      <w:rFonts w:ascii="Times New Roman" w:hAnsi="Times New Roman" w:cs="Times New Roman"/>
                      <w:sz w:val="20"/>
                      <w:szCs w:val="20"/>
                    </w:rPr>
                    <w:t xml:space="preserve"> (Love et al. 2014)</w:t>
                  </w:r>
                </w:p>
                <w:p w14:paraId="6E2EA038"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t>Download and install required tools:</w:t>
                  </w:r>
                </w:p>
                <w:p w14:paraId="0DC5893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STAR: </w:t>
                  </w:r>
                  <w:hyperlink r:id="rId28" w:history="1">
                    <w:r w:rsidRPr="00D24CAC">
                      <w:rPr>
                        <w:rStyle w:val="Hyperlink"/>
                        <w:rFonts w:ascii="Times New Roman" w:hAnsi="Times New Roman" w:cs="Times New Roman"/>
                        <w:sz w:val="20"/>
                        <w:szCs w:val="20"/>
                      </w:rPr>
                      <w:t>https://github.com/alexdobin/STAR</w:t>
                    </w:r>
                  </w:hyperlink>
                </w:p>
                <w:p w14:paraId="6E2CF896"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Picard: </w:t>
                  </w:r>
                  <w:hyperlink r:id="rId29" w:history="1">
                    <w:r w:rsidRPr="00D24CAC">
                      <w:rPr>
                        <w:rStyle w:val="Hyperlink"/>
                        <w:rFonts w:ascii="Times New Roman" w:hAnsi="Times New Roman" w:cs="Times New Roman"/>
                        <w:sz w:val="20"/>
                        <w:szCs w:val="20"/>
                      </w:rPr>
                      <w:t>https://broadinstitute.github.io/picard/</w:t>
                    </w:r>
                  </w:hyperlink>
                </w:p>
                <w:p w14:paraId="4E497FE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HTseq: </w:t>
                  </w:r>
                  <w:hyperlink r:id="rId30" w:history="1">
                    <w:r w:rsidRPr="00D24CAC">
                      <w:rPr>
                        <w:rStyle w:val="Hyperlink"/>
                        <w:rFonts w:ascii="Times New Roman" w:hAnsi="Times New Roman" w:cs="Times New Roman"/>
                        <w:sz w:val="20"/>
                        <w:szCs w:val="20"/>
                      </w:rPr>
                      <w:t>https://htseq.readthedocs.io/en/release_0.9.1/install.html</w:t>
                    </w:r>
                  </w:hyperlink>
                </w:p>
                <w:p w14:paraId="74BC08C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 </w:t>
                  </w:r>
                  <w:hyperlink r:id="rId31" w:history="1">
                    <w:r w:rsidRPr="00D24CAC">
                      <w:rPr>
                        <w:rStyle w:val="Hyperlink"/>
                        <w:rFonts w:ascii="Times New Roman" w:hAnsi="Times New Roman" w:cs="Times New Roman"/>
                        <w:sz w:val="20"/>
                        <w:szCs w:val="20"/>
                      </w:rPr>
                      <w:t>https://www.r-project.org</w:t>
                    </w:r>
                  </w:hyperlink>
                </w:p>
                <w:p w14:paraId="6CAA5213" w14:textId="77777777" w:rsidR="001372E7" w:rsidRPr="00D24CAC" w:rsidRDefault="001372E7" w:rsidP="006F1C24">
                  <w:pPr>
                    <w:rPr>
                      <w:rFonts w:ascii="Times New Roman" w:hAnsi="Times New Roman" w:cs="Times New Roman"/>
                      <w:sz w:val="20"/>
                      <w:szCs w:val="20"/>
                    </w:rPr>
                  </w:pPr>
                </w:p>
              </w:tc>
            </w:tr>
          </w:tbl>
          <w:p w14:paraId="4D6D9740" w14:textId="22F315B5"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04B4B9D4" w14:textId="77777777" w:rsidTr="00D24CAC">
              <w:tc>
                <w:tcPr>
                  <w:tcW w:w="11376" w:type="dxa"/>
                  <w:shd w:val="clear" w:color="auto" w:fill="D9E2F3" w:themeFill="accent1" w:themeFillTint="33"/>
                </w:tcPr>
                <w:p w14:paraId="2258ED7B" w14:textId="77777777" w:rsidR="001372E7" w:rsidRPr="00D24CAC" w:rsidRDefault="001372E7" w:rsidP="006F1C24">
                  <w:pPr>
                    <w:rPr>
                      <w:rFonts w:ascii="Times New Roman" w:hAnsi="Times New Roman" w:cs="Times New Roman"/>
                      <w:b/>
                      <w:bCs/>
                      <w:sz w:val="20"/>
                      <w:szCs w:val="20"/>
                    </w:rPr>
                  </w:pPr>
                  <w:proofErr w:type="gramStart"/>
                  <w:r w:rsidRPr="00D24CAC">
                    <w:rPr>
                      <w:rFonts w:ascii="Times New Roman" w:hAnsi="Times New Roman" w:cs="Times New Roman"/>
                      <w:b/>
                      <w:bCs/>
                      <w:sz w:val="20"/>
                      <w:szCs w:val="20"/>
                    </w:rPr>
                    <w:t>ngs.plot</w:t>
                  </w:r>
                  <w:proofErr w:type="gramEnd"/>
                  <w:r w:rsidRPr="00D24CAC">
                    <w:rPr>
                      <w:rFonts w:ascii="Times New Roman" w:hAnsi="Times New Roman" w:cs="Times New Roman"/>
                      <w:b/>
                      <w:bCs/>
                      <w:sz w:val="20"/>
                      <w:szCs w:val="20"/>
                    </w:rPr>
                    <w:t>: Quick mining and visualization of next-generation sequencing data by integrating genomic databases</w:t>
                  </w:r>
                </w:p>
                <w:p w14:paraId="489B414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725295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lastRenderedPageBreak/>
                    <w:t>415 Citations</w:t>
                  </w:r>
                </w:p>
                <w:p w14:paraId="5CC4CB36" w14:textId="3AAF6D32" w:rsidR="001372E7" w:rsidRPr="00D24CAC" w:rsidRDefault="00430787" w:rsidP="006F1C24">
                  <w:pPr>
                    <w:rPr>
                      <w:rFonts w:ascii="Times New Roman" w:hAnsi="Times New Roman" w:cs="Times New Roman"/>
                      <w:sz w:val="20"/>
                      <w:szCs w:val="20"/>
                    </w:rPr>
                  </w:pPr>
                  <w:hyperlink r:id="rId32" w:history="1">
                    <w:r w:rsidR="001372E7" w:rsidRPr="00D24CAC">
                      <w:rPr>
                        <w:rStyle w:val="Hyperlink"/>
                        <w:rFonts w:ascii="Times New Roman" w:hAnsi="Times New Roman" w:cs="Times New Roman"/>
                        <w:sz w:val="20"/>
                        <w:szCs w:val="20"/>
                      </w:rPr>
                      <w:t>https://bmcgenomics.biomedcentral.com/articles/10.1186/1471-2164-15-284</w:t>
                    </w:r>
                  </w:hyperlink>
                  <w:r w:rsidR="001372E7" w:rsidRPr="00D24CAC">
                    <w:rPr>
                      <w:rFonts w:ascii="Times New Roman" w:hAnsi="Times New Roman" w:cs="Times New Roman"/>
                      <w:sz w:val="20"/>
                      <w:szCs w:val="20"/>
                    </w:rPr>
                    <w:br/>
                  </w:r>
                </w:p>
              </w:tc>
            </w:tr>
            <w:tr w:rsidR="00213B77" w:rsidRPr="00D24CAC" w14:paraId="04F703B1" w14:textId="77777777" w:rsidTr="005D15A0">
              <w:tc>
                <w:tcPr>
                  <w:tcW w:w="11376" w:type="dxa"/>
                  <w:shd w:val="clear" w:color="auto" w:fill="FFFFFF" w:themeFill="background1"/>
                </w:tcPr>
                <w:p w14:paraId="612C5FBB" w14:textId="77777777" w:rsidR="00213B77" w:rsidRPr="00D24CAC" w:rsidRDefault="00213B77" w:rsidP="006F1C24">
                  <w:pPr>
                    <w:rPr>
                      <w:rFonts w:ascii="Times New Roman" w:hAnsi="Times New Roman" w:cs="Times New Roman"/>
                      <w:sz w:val="20"/>
                      <w:szCs w:val="20"/>
                    </w:rPr>
                  </w:pPr>
                </w:p>
                <w:p w14:paraId="7C7570CD" w14:textId="77777777" w:rsidR="00D524CB" w:rsidRPr="00D24CAC" w:rsidRDefault="00D524CB" w:rsidP="006F1C24">
                  <w:pPr>
                    <w:rPr>
                      <w:rFonts w:ascii="Times New Roman" w:hAnsi="Times New Roman" w:cs="Times New Roman"/>
                      <w:sz w:val="20"/>
                      <w:szCs w:val="20"/>
                    </w:rPr>
                  </w:pPr>
                </w:p>
                <w:p w14:paraId="02835F98" w14:textId="7E61793F" w:rsidR="00D524CB" w:rsidRPr="00D24CAC" w:rsidRDefault="00D524CB" w:rsidP="006F1C24">
                  <w:pPr>
                    <w:rPr>
                      <w:rFonts w:ascii="Times New Roman" w:hAnsi="Times New Roman" w:cs="Times New Roman"/>
                      <w:sz w:val="20"/>
                      <w:szCs w:val="20"/>
                    </w:rPr>
                  </w:pPr>
                </w:p>
              </w:tc>
            </w:tr>
          </w:tbl>
          <w:p w14:paraId="28809A58" w14:textId="356FF412"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213B77" w:rsidRPr="00D24CAC" w14:paraId="62346C9E" w14:textId="77777777" w:rsidTr="00D24CAC">
              <w:tc>
                <w:tcPr>
                  <w:tcW w:w="11376" w:type="dxa"/>
                  <w:shd w:val="clear" w:color="auto" w:fill="D9E2F3" w:themeFill="accent1" w:themeFillTint="33"/>
                </w:tcPr>
                <w:p w14:paraId="79C9AAF7" w14:textId="77777777" w:rsidR="00213B77" w:rsidRPr="00D24CAC" w:rsidRDefault="00213B77" w:rsidP="00213B77">
                  <w:pPr>
                    <w:rPr>
                      <w:rFonts w:ascii="Times New Roman" w:hAnsi="Times New Roman" w:cs="Times New Roman"/>
                      <w:b/>
                      <w:bCs/>
                      <w:sz w:val="20"/>
                      <w:szCs w:val="20"/>
                    </w:rPr>
                  </w:pPr>
                  <w:r w:rsidRPr="00D24CAC">
                    <w:rPr>
                      <w:rFonts w:ascii="Times New Roman" w:hAnsi="Times New Roman" w:cs="Times New Roman"/>
                      <w:b/>
                      <w:bCs/>
                      <w:sz w:val="20"/>
                      <w:szCs w:val="20"/>
                    </w:rPr>
                    <w:t xml:space="preserve">pcaExplorer: </w:t>
                  </w:r>
                  <w:proofErr w:type="gramStart"/>
                  <w:r w:rsidRPr="00D24CAC">
                    <w:rPr>
                      <w:rFonts w:ascii="Times New Roman" w:hAnsi="Times New Roman" w:cs="Times New Roman"/>
                      <w:b/>
                      <w:bCs/>
                      <w:sz w:val="20"/>
                      <w:szCs w:val="20"/>
                    </w:rPr>
                    <w:t>an</w:t>
                  </w:r>
                  <w:proofErr w:type="gramEnd"/>
                  <w:r w:rsidRPr="00D24CAC">
                    <w:rPr>
                      <w:rFonts w:ascii="Times New Roman" w:hAnsi="Times New Roman" w:cs="Times New Roman"/>
                      <w:b/>
                      <w:bCs/>
                      <w:sz w:val="20"/>
                      <w:szCs w:val="20"/>
                    </w:rPr>
                    <w:t xml:space="preserve"> R/Bioconductor package for interacting with RNA-seq principal components</w:t>
                  </w:r>
                </w:p>
                <w:p w14:paraId="48B0AC15"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3CC68044"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17 Citations</w:t>
                  </w:r>
                </w:p>
                <w:p w14:paraId="263373FE" w14:textId="77777777" w:rsidR="00213B77" w:rsidRPr="00D24CAC" w:rsidRDefault="00430787" w:rsidP="00213B77">
                  <w:pPr>
                    <w:rPr>
                      <w:rFonts w:ascii="Times New Roman" w:hAnsi="Times New Roman" w:cs="Times New Roman"/>
                      <w:sz w:val="20"/>
                      <w:szCs w:val="20"/>
                    </w:rPr>
                  </w:pPr>
                  <w:hyperlink r:id="rId33" w:history="1">
                    <w:r w:rsidR="00213B77" w:rsidRPr="00D24CAC">
                      <w:rPr>
                        <w:rStyle w:val="Hyperlink"/>
                        <w:rFonts w:ascii="Times New Roman" w:hAnsi="Times New Roman" w:cs="Times New Roman"/>
                        <w:sz w:val="20"/>
                        <w:szCs w:val="20"/>
                      </w:rPr>
                      <w:t>https://bmcbioinformatics.biomedcentral.com/articles/10.1186/s12859-019-2879-1</w:t>
                    </w:r>
                  </w:hyperlink>
                </w:p>
                <w:p w14:paraId="4CDD55E1" w14:textId="77777777" w:rsidR="00213B77" w:rsidRPr="00D24CAC" w:rsidRDefault="00213B77" w:rsidP="006F1C24">
                  <w:pPr>
                    <w:rPr>
                      <w:rFonts w:ascii="Times New Roman" w:hAnsi="Times New Roman" w:cs="Times New Roman"/>
                      <w:b/>
                      <w:bCs/>
                      <w:sz w:val="20"/>
                      <w:szCs w:val="20"/>
                    </w:rPr>
                  </w:pPr>
                </w:p>
              </w:tc>
            </w:tr>
            <w:tr w:rsidR="001372E7" w:rsidRPr="00D24CAC" w14:paraId="582E56F5" w14:textId="77777777" w:rsidTr="00213B77">
              <w:tc>
                <w:tcPr>
                  <w:tcW w:w="11376" w:type="dxa"/>
                  <w:shd w:val="clear" w:color="auto" w:fill="FFFFFF" w:themeFill="background1"/>
                </w:tcPr>
                <w:p w14:paraId="3F3AAD1A" w14:textId="77777777" w:rsidR="001372E7" w:rsidRPr="00D24CAC" w:rsidRDefault="001372E7" w:rsidP="006F1C24">
                  <w:pPr>
                    <w:rPr>
                      <w:rFonts w:ascii="Times New Roman" w:hAnsi="Times New Roman" w:cs="Times New Roman"/>
                      <w:sz w:val="20"/>
                      <w:szCs w:val="20"/>
                    </w:rPr>
                  </w:pPr>
                </w:p>
                <w:p w14:paraId="490F997C"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767FF81F" w14:textId="77777777" w:rsidR="001372E7" w:rsidRPr="00D24CAC" w:rsidRDefault="00430787" w:rsidP="006F1C24">
                  <w:pPr>
                    <w:rPr>
                      <w:rFonts w:ascii="Times New Roman" w:hAnsi="Times New Roman" w:cs="Times New Roman"/>
                      <w:sz w:val="20"/>
                      <w:szCs w:val="20"/>
                    </w:rPr>
                  </w:pPr>
                  <w:hyperlink r:id="rId34" w:history="1">
                    <w:r w:rsidR="001372E7" w:rsidRPr="00D24CAC">
                      <w:rPr>
                        <w:rStyle w:val="Hyperlink"/>
                        <w:rFonts w:ascii="Times New Roman" w:hAnsi="Times New Roman" w:cs="Times New Roman"/>
                        <w:sz w:val="20"/>
                        <w:szCs w:val="20"/>
                      </w:rPr>
                      <w:t>http://bioconductor.org/packages/release/bioc/html/pcaExplorer.html</w:t>
                    </w:r>
                  </w:hyperlink>
                </w:p>
                <w:p w14:paraId="265EA171" w14:textId="77777777" w:rsidR="001372E7" w:rsidRPr="00D24CAC" w:rsidRDefault="001372E7" w:rsidP="006F1C24">
                  <w:pPr>
                    <w:rPr>
                      <w:rFonts w:ascii="Times New Roman" w:hAnsi="Times New Roman" w:cs="Times New Roman"/>
                      <w:sz w:val="20"/>
                      <w:szCs w:val="20"/>
                    </w:rPr>
                  </w:pPr>
                </w:p>
                <w:p w14:paraId="17644059"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7C05571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73EA24FA" w14:textId="77777777" w:rsidR="001372E7" w:rsidRPr="00D24CAC" w:rsidRDefault="00430787" w:rsidP="006F1C24">
                  <w:pPr>
                    <w:rPr>
                      <w:rFonts w:ascii="Times New Roman" w:hAnsi="Times New Roman" w:cs="Times New Roman"/>
                      <w:sz w:val="20"/>
                      <w:szCs w:val="20"/>
                    </w:rPr>
                  </w:pPr>
                  <w:hyperlink r:id="rId35" w:history="1">
                    <w:r w:rsidR="001372E7" w:rsidRPr="00D24CAC">
                      <w:rPr>
                        <w:rStyle w:val="Hyperlink"/>
                        <w:rFonts w:ascii="Times New Roman" w:hAnsi="Times New Roman" w:cs="Times New Roman"/>
                        <w:sz w:val="20"/>
                        <w:szCs w:val="20"/>
                      </w:rPr>
                      <w:t>http://bioconductor.org/packages/release/bioc/vignettes/pcaExplorer/inst/doc/pcaExplorer.html</w:t>
                    </w:r>
                  </w:hyperlink>
                </w:p>
                <w:p w14:paraId="78998A1F" w14:textId="77777777" w:rsidR="001372E7" w:rsidRPr="00D24CAC" w:rsidRDefault="001372E7" w:rsidP="006F1C24">
                  <w:pPr>
                    <w:rPr>
                      <w:rFonts w:ascii="Times New Roman" w:hAnsi="Times New Roman" w:cs="Times New Roman"/>
                      <w:sz w:val="20"/>
                      <w:szCs w:val="20"/>
                    </w:rPr>
                  </w:pPr>
                </w:p>
                <w:p w14:paraId="3554B87B"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0E360BD9"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4A712A0C" w14:textId="77777777" w:rsidR="001372E7" w:rsidRPr="00D24CAC" w:rsidRDefault="00430787" w:rsidP="006F1C24">
                  <w:pPr>
                    <w:rPr>
                      <w:rFonts w:ascii="Times New Roman" w:hAnsi="Times New Roman" w:cs="Times New Roman"/>
                      <w:sz w:val="20"/>
                      <w:szCs w:val="20"/>
                    </w:rPr>
                  </w:pPr>
                  <w:hyperlink r:id="rId36" w:history="1">
                    <w:r w:rsidR="001372E7" w:rsidRPr="00D24CAC">
                      <w:rPr>
                        <w:rStyle w:val="Hyperlink"/>
                        <w:rFonts w:ascii="Times New Roman" w:hAnsi="Times New Roman" w:cs="Times New Roman"/>
                        <w:sz w:val="20"/>
                        <w:szCs w:val="20"/>
                      </w:rPr>
                      <w:t>http://bioconductor.org/packages/release/bioc/vignettes/pcaExplorer/inst/doc/upandrunning.html</w:t>
                    </w:r>
                  </w:hyperlink>
                </w:p>
                <w:p w14:paraId="7266DA42" w14:textId="77777777" w:rsidR="001372E7" w:rsidRPr="00D24CAC" w:rsidRDefault="001372E7" w:rsidP="006F1C24">
                  <w:pPr>
                    <w:rPr>
                      <w:rFonts w:ascii="Times New Roman" w:hAnsi="Times New Roman" w:cs="Times New Roman"/>
                      <w:sz w:val="20"/>
                      <w:szCs w:val="20"/>
                    </w:rPr>
                  </w:pPr>
                </w:p>
                <w:p w14:paraId="6ED0164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data component (count matrix, experimental data, dds object, annotation)</w:t>
                  </w:r>
                </w:p>
                <w:p w14:paraId="3FF29441" w14:textId="52F5C575" w:rsidR="001372E7" w:rsidRPr="00D24CAC" w:rsidRDefault="001372E7" w:rsidP="006F1C24">
                  <w:pPr>
                    <w:rPr>
                      <w:rFonts w:ascii="Times New Roman" w:hAnsi="Times New Roman" w:cs="Times New Roman"/>
                      <w:sz w:val="20"/>
                      <w:szCs w:val="20"/>
                    </w:rPr>
                  </w:pPr>
                </w:p>
              </w:tc>
            </w:tr>
          </w:tbl>
          <w:p w14:paraId="723910ED"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5E4D90" w:rsidRPr="00D24CAC" w14:paraId="5AFE5F47" w14:textId="77777777" w:rsidTr="00661808">
              <w:tc>
                <w:tcPr>
                  <w:tcW w:w="11376" w:type="dxa"/>
                  <w:shd w:val="clear" w:color="auto" w:fill="D9E2F3" w:themeFill="accent1" w:themeFillTint="33"/>
                </w:tcPr>
                <w:p w14:paraId="0BAB074C"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 Beginner’s Guide to Analysis of RNA Sequencing Data</w:t>
                  </w:r>
                </w:p>
                <w:p w14:paraId="3B43ABFA" w14:textId="77777777" w:rsidR="005E4D90" w:rsidRPr="00D24CAC" w:rsidRDefault="00430787" w:rsidP="005E4D90">
                  <w:pPr>
                    <w:rPr>
                      <w:rFonts w:ascii="Times New Roman" w:hAnsi="Times New Roman" w:cs="Times New Roman"/>
                      <w:sz w:val="20"/>
                      <w:szCs w:val="20"/>
                    </w:rPr>
                  </w:pPr>
                  <w:hyperlink r:id="rId37" w:history="1">
                    <w:r w:rsidR="005E4D90" w:rsidRPr="00D24CAC">
                      <w:rPr>
                        <w:rStyle w:val="Hyperlink"/>
                        <w:rFonts w:ascii="Times New Roman" w:hAnsi="Times New Roman" w:cs="Times New Roman"/>
                        <w:sz w:val="20"/>
                        <w:szCs w:val="20"/>
                      </w:rPr>
                      <w:t>https://www.ncbi.nlm.nih.gov/pmc/articles/PMC6096346/</w:t>
                    </w:r>
                  </w:hyperlink>
                </w:p>
                <w:p w14:paraId="2E29669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Am J Respir Cell Mol Biol. 2018 Aug</w:t>
                  </w:r>
                </w:p>
                <w:p w14:paraId="5656CCDF" w14:textId="289BF0CC" w:rsidR="005E4D90" w:rsidRPr="00D24CAC" w:rsidRDefault="005E4D90" w:rsidP="006F1C24">
                  <w:pPr>
                    <w:rPr>
                      <w:rFonts w:ascii="Times New Roman" w:hAnsi="Times New Roman" w:cs="Times New Roman"/>
                      <w:b/>
                      <w:bCs/>
                      <w:sz w:val="20"/>
                      <w:szCs w:val="20"/>
                    </w:rPr>
                  </w:pPr>
                </w:p>
              </w:tc>
            </w:tr>
            <w:tr w:rsidR="006F1C24" w:rsidRPr="00D24CAC" w14:paraId="338334C4" w14:textId="77777777" w:rsidTr="00661808">
              <w:tc>
                <w:tcPr>
                  <w:tcW w:w="11376" w:type="dxa"/>
                  <w:shd w:val="clear" w:color="auto" w:fill="FFFFFF" w:themeFill="background1"/>
                </w:tcPr>
                <w:p w14:paraId="00FA0566" w14:textId="77777777" w:rsidR="005E4D90" w:rsidRPr="00D24CAC" w:rsidRDefault="005E4D90" w:rsidP="005E4D90">
                  <w:pPr>
                    <w:rPr>
                      <w:rFonts w:ascii="Times New Roman" w:hAnsi="Times New Roman" w:cs="Times New Roman"/>
                      <w:sz w:val="20"/>
                      <w:szCs w:val="20"/>
                    </w:rPr>
                  </w:pPr>
                </w:p>
                <w:p w14:paraId="12ADCA5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Abstract:</w:t>
                  </w:r>
                </w:p>
                <w:p w14:paraId="303711A4"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general understanding of the principles underlying each step of RNA-seq data analysis allows investigators without a background in programming and bioinformatics to critically analyze their own datasets as well as published data.  Our goals in the present review are to break down the steps of a typical RNA-seq analysis and to highlight the pitfalls and checkpoints along the way that are vital for bench scientists and biomedical researchers performing experiments that use RNA-seq.</w:t>
                  </w:r>
                </w:p>
                <w:p w14:paraId="4BAC96DC" w14:textId="77777777" w:rsidR="005E4D90" w:rsidRPr="00D24CAC" w:rsidRDefault="005E4D90" w:rsidP="005E4D90">
                  <w:pPr>
                    <w:rPr>
                      <w:rFonts w:ascii="Times New Roman" w:hAnsi="Times New Roman" w:cs="Times New Roman"/>
                      <w:sz w:val="20"/>
                      <w:szCs w:val="20"/>
                    </w:rPr>
                  </w:pPr>
                </w:p>
                <w:p w14:paraId="372442B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 xml:space="preserve">Keywords: </w:t>
                  </w:r>
                </w:p>
                <w:p w14:paraId="051F241F"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RNA sequencing, transcriptomics, bioinformatics, data analysis</w:t>
                  </w:r>
                </w:p>
                <w:p w14:paraId="16B965FF" w14:textId="77777777" w:rsidR="005E4D90" w:rsidRPr="00D24CAC" w:rsidRDefault="005E4D90" w:rsidP="005E4D90">
                  <w:pPr>
                    <w:rPr>
                      <w:rFonts w:ascii="Times New Roman" w:hAnsi="Times New Roman" w:cs="Times New Roman"/>
                      <w:sz w:val="20"/>
                      <w:szCs w:val="20"/>
                    </w:rPr>
                  </w:pPr>
                </w:p>
                <w:p w14:paraId="618AABF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Associated Data:</w:t>
                  </w:r>
                </w:p>
                <w:p w14:paraId="1FF43C1C"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RNA-seq data reported in this article has been deposited in NCBI’s Gene Expression Omnibus (GEO) and are accessible through GEO Series accession number GSE116583.</w:t>
                  </w:r>
                </w:p>
                <w:p w14:paraId="77B2D10A" w14:textId="77777777" w:rsidR="005E4D90" w:rsidRPr="00D24CAC" w:rsidRDefault="005E4D90" w:rsidP="005E4D90">
                  <w:pPr>
                    <w:rPr>
                      <w:rFonts w:ascii="Times New Roman" w:hAnsi="Times New Roman" w:cs="Times New Roman"/>
                      <w:sz w:val="20"/>
                      <w:szCs w:val="20"/>
                    </w:rPr>
                  </w:pPr>
                </w:p>
                <w:p w14:paraId="220A68CB"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Experimental Design and Approach:</w:t>
                  </w:r>
                </w:p>
                <w:p w14:paraId="0462E67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major goal of RNA-seq analysis is to identify differentially expressed and coregulated genes and to infer biological meaning for further studies. Source material can be cells cultured in vitro, whole-tissue homogenates, or sorted cells. The ability to interpret findings depends on appropriate experimental design, implementation of controls, and correct analysis. Every effort should be made to minimize batch effect, because small and uncontrolled changes in an environment can result in identification of differentially expressed genes (DEGs) unrelated to the designed experiment. Sources of batch effect can occur during the experiment, during the RNA library preparation, or during the sequencing run and include but are not limited to those listed in Table 1. Once a well-designed and controlled experiment is performed, a structured approach to the dataset allows for quality control followed by unbiased analysis of the data. In the present analysis, we use an approach that includes setting low count filtering, establishing a noise threshold, checking for potential outliers, running appropriate statistical tests to identify DEGs, clustering of genes by expression pattern, and testing for gene ontology (GO) enrichment. For each of these analysis components, we aim to highlight important checkpoints and quality controls that will streamline and strengthen data analysis, avoid bias, and allow investigators to maximally use their datasets.</w:t>
                  </w:r>
                </w:p>
                <w:p w14:paraId="613088AC" w14:textId="77777777" w:rsidR="005E4D90" w:rsidRPr="00D24CAC" w:rsidRDefault="005E4D90" w:rsidP="005E4D90">
                  <w:pPr>
                    <w:rPr>
                      <w:rFonts w:ascii="Times New Roman" w:hAnsi="Times New Roman" w:cs="Times New Roman"/>
                      <w:sz w:val="20"/>
                      <w:szCs w:val="20"/>
                    </w:rPr>
                  </w:pPr>
                </w:p>
                <w:p w14:paraId="4FC025AF"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Clustering</w:t>
                  </w:r>
                </w:p>
                <w:p w14:paraId="1972998C" w14:textId="77777777" w:rsidR="005E4D90" w:rsidRPr="00D24CAC" w:rsidRDefault="005E4D90" w:rsidP="005E4D90">
                  <w:pPr>
                    <w:rPr>
                      <w:rFonts w:ascii="Times New Roman" w:hAnsi="Times New Roman" w:cs="Times New Roman"/>
                      <w:sz w:val="20"/>
                      <w:szCs w:val="20"/>
                    </w:rPr>
                  </w:pPr>
                </w:p>
                <w:p w14:paraId="5C7943B5"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two most common clustering methods used for RNA-seq data analysis are hierarchical and k-means clustering (see Clustering box). The most common form of hierarchical clustering is a bottom-up agglomerative approach that organizes the data into a tree structure without user input by starting with each data point as its own cluster and iteratively combining them into larger clusters or “clades.” In contrast, k-means clustering requires the investigator to define the number of clusters (k) a priori, and data are then sorted into the cluster with the nearest mean. It is possible to assess a range of k-values to decide how to best capture the trends. In addition, various tools such as Silhouette exist to help the investigator determine the ideal k-value, but some subjectivity remains (21). By adjusting the k, the investigator may set the degree of granularity they would like to achieve with the data. For either approach, the user must specify the distance metric by which data points are considered similar. Typically, Pearson’s correlation is used, and this is generally the default in software designed for RNA-seq analysis. Both approaches are widely used, and both aid the investigator in identifying groups of genes that display similar expression patterns, allowing for further downstream analyses. The clusters can then be used as input for an analysis of functional enrichment (see next section).</w:t>
                  </w:r>
                </w:p>
                <w:p w14:paraId="33276B45" w14:textId="77777777" w:rsidR="005E4D90" w:rsidRPr="00D24CAC" w:rsidRDefault="005E4D90" w:rsidP="005E4D90">
                  <w:pPr>
                    <w:rPr>
                      <w:rFonts w:ascii="Times New Roman" w:hAnsi="Times New Roman" w:cs="Times New Roman"/>
                      <w:sz w:val="20"/>
                      <w:szCs w:val="20"/>
                    </w:rPr>
                  </w:pPr>
                </w:p>
                <w:p w14:paraId="79864D4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Why do we use clustering on RNA-seq data?</w:t>
                  </w:r>
                </w:p>
                <w:p w14:paraId="305016C1" w14:textId="77777777" w:rsidR="005E4D90" w:rsidRPr="00D24CAC" w:rsidRDefault="005E4D90" w:rsidP="005E4D90">
                  <w:pPr>
                    <w:rPr>
                      <w:rFonts w:ascii="Times New Roman" w:hAnsi="Times New Roman" w:cs="Times New Roman"/>
                      <w:sz w:val="20"/>
                      <w:szCs w:val="20"/>
                    </w:rPr>
                  </w:pPr>
                </w:p>
                <w:p w14:paraId="0B85C22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Clustering of RNA-seq data may be used to identify patterns of gene expression by grouping genes based on their distance in an unsupervised manner. Clustering RNA-seq data is used as an exploratory tool that allows the user to organize and visualize relationships between groups of genes, and to select certain genes for further consideration.</w:t>
                  </w:r>
                </w:p>
                <w:p w14:paraId="7BAFAB05" w14:textId="77777777" w:rsidR="005E4D90" w:rsidRPr="00D24CAC" w:rsidRDefault="005E4D90" w:rsidP="005E4D90">
                  <w:pPr>
                    <w:rPr>
                      <w:rFonts w:ascii="Times New Roman" w:hAnsi="Times New Roman" w:cs="Times New Roman"/>
                      <w:sz w:val="20"/>
                      <w:szCs w:val="20"/>
                    </w:rPr>
                  </w:pPr>
                </w:p>
                <w:p w14:paraId="43F89E13" w14:textId="75CB1539"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Hierarchical clustering</w:t>
                  </w:r>
                </w:p>
                <w:p w14:paraId="33D52A80"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most commonly used hierarchical clustering approach is a form of agglomerative, or bottom-up, clustering that iteratively merges clusters (originally consisting of individual data points) into larger clusters or “clades”.</w:t>
                  </w:r>
                </w:p>
                <w:p w14:paraId="5A9678AC" w14:textId="77777777" w:rsidR="005E4D90" w:rsidRPr="00D24CAC" w:rsidRDefault="005E4D90" w:rsidP="005E4D90">
                  <w:pPr>
                    <w:rPr>
                      <w:rFonts w:ascii="Times New Roman" w:hAnsi="Times New Roman" w:cs="Times New Roman"/>
                      <w:sz w:val="20"/>
                      <w:szCs w:val="20"/>
                    </w:rPr>
                  </w:pPr>
                </w:p>
                <w:p w14:paraId="1E5B4825" w14:textId="59A04D8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K-means clustering</w:t>
                  </w:r>
                </w:p>
                <w:p w14:paraId="6D9F55B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Data points are iteratively partitioned into clusters based on the minimum distance to the cluster mean. The number of clusters (k) is set by the investigator.</w:t>
                  </w:r>
                </w:p>
                <w:p w14:paraId="06CAF770" w14:textId="17E95645" w:rsidR="006F1C24" w:rsidRPr="00D24CAC" w:rsidRDefault="006F1C24" w:rsidP="005E4D90">
                  <w:pPr>
                    <w:rPr>
                      <w:rFonts w:ascii="Times New Roman" w:hAnsi="Times New Roman" w:cs="Times New Roman"/>
                      <w:sz w:val="20"/>
                      <w:szCs w:val="20"/>
                    </w:rPr>
                  </w:pPr>
                  <w:r w:rsidRPr="00D24CAC">
                    <w:rPr>
                      <w:rFonts w:ascii="Times New Roman" w:hAnsi="Times New Roman" w:cs="Times New Roman"/>
                      <w:sz w:val="20"/>
                      <w:szCs w:val="20"/>
                    </w:rPr>
                    <w:br/>
                  </w:r>
                </w:p>
              </w:tc>
            </w:tr>
          </w:tbl>
          <w:p w14:paraId="4B8C1C11" w14:textId="77777777" w:rsidR="006F1C24" w:rsidRPr="00D24CAC" w:rsidRDefault="006F1C24" w:rsidP="006F1C24">
            <w:pPr>
              <w:rPr>
                <w:rFonts w:ascii="Times New Roman" w:hAnsi="Times New Roman" w:cs="Times New Roman"/>
                <w:sz w:val="20"/>
                <w:szCs w:val="20"/>
              </w:rPr>
            </w:pPr>
          </w:p>
          <w:p w14:paraId="6EC41617" w14:textId="1668136E"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3034428E" w14:textId="77777777" w:rsidTr="00661808">
              <w:tc>
                <w:tcPr>
                  <w:tcW w:w="11376" w:type="dxa"/>
                  <w:shd w:val="clear" w:color="auto" w:fill="FFFFFF" w:themeFill="background1"/>
                </w:tcPr>
                <w:p w14:paraId="4DC4EC1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Review of RNA-Seq Data Analysis Tools</w:t>
                  </w:r>
                </w:p>
                <w:p w14:paraId="16A22B57"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February 17, 2016</w:t>
                  </w:r>
                </w:p>
                <w:p w14:paraId="73907055" w14:textId="272FA47E" w:rsidR="006F1C24" w:rsidRPr="00D24CAC" w:rsidRDefault="00430787" w:rsidP="005E4D90">
                  <w:pPr>
                    <w:rPr>
                      <w:rFonts w:ascii="Times New Roman" w:hAnsi="Times New Roman" w:cs="Times New Roman"/>
                      <w:sz w:val="20"/>
                      <w:szCs w:val="20"/>
                    </w:rPr>
                  </w:pPr>
                  <w:hyperlink r:id="rId38" w:history="1">
                    <w:r w:rsidR="005E4D90" w:rsidRPr="00D24CAC">
                      <w:rPr>
                        <w:rStyle w:val="Hyperlink"/>
                        <w:rFonts w:ascii="Times New Roman" w:hAnsi="Times New Roman" w:cs="Times New Roman"/>
                        <w:sz w:val="20"/>
                        <w:szCs w:val="20"/>
                      </w:rPr>
                      <w:t>https://rna-seqblog.com/review-of-rna-seq-data-analysis-tools/</w:t>
                    </w:r>
                  </w:hyperlink>
                </w:p>
                <w:p w14:paraId="07325003" w14:textId="210D8F1A" w:rsidR="006F1C24" w:rsidRPr="00D24CAC" w:rsidRDefault="006F1C24" w:rsidP="006F1C24">
                  <w:pPr>
                    <w:rPr>
                      <w:rFonts w:ascii="Times New Roman" w:hAnsi="Times New Roman" w:cs="Times New Roman"/>
                      <w:sz w:val="20"/>
                      <w:szCs w:val="20"/>
                    </w:rPr>
                  </w:pPr>
                </w:p>
              </w:tc>
            </w:tr>
          </w:tbl>
          <w:p w14:paraId="5FEA15A7" w14:textId="77777777" w:rsidR="006F1C24" w:rsidRPr="00D24CAC" w:rsidRDefault="006F1C24" w:rsidP="006F1C24">
            <w:pPr>
              <w:rPr>
                <w:rFonts w:ascii="Times New Roman" w:hAnsi="Times New Roman" w:cs="Times New Roman"/>
                <w:sz w:val="20"/>
                <w:szCs w:val="20"/>
              </w:rPr>
            </w:pPr>
          </w:p>
          <w:p w14:paraId="6708B4DF" w14:textId="31BE2D5E"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1F8F451F" w14:textId="77777777" w:rsidTr="00661808">
              <w:tc>
                <w:tcPr>
                  <w:tcW w:w="11376" w:type="dxa"/>
                  <w:shd w:val="clear" w:color="auto" w:fill="FFFFFF" w:themeFill="background1"/>
                </w:tcPr>
                <w:p w14:paraId="68D0990A" w14:textId="77777777" w:rsidR="0000226D" w:rsidRPr="00D24CAC" w:rsidRDefault="0000226D" w:rsidP="0000226D">
                  <w:pPr>
                    <w:rPr>
                      <w:rFonts w:ascii="Times New Roman" w:hAnsi="Times New Roman" w:cs="Times New Roman"/>
                      <w:b/>
                      <w:bCs/>
                      <w:sz w:val="20"/>
                      <w:szCs w:val="20"/>
                    </w:rPr>
                  </w:pPr>
                  <w:r w:rsidRPr="00D24CAC">
                    <w:rPr>
                      <w:rFonts w:ascii="Times New Roman" w:hAnsi="Times New Roman" w:cs="Times New Roman"/>
                      <w:b/>
                      <w:bCs/>
                      <w:sz w:val="20"/>
                      <w:szCs w:val="20"/>
                    </w:rPr>
                    <w:t>Feature-based classification of human transcription factors into hypothetical sub-classes related to regulatory function</w:t>
                  </w:r>
                </w:p>
                <w:p w14:paraId="258BF66B"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05791BED"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7 Citations</w:t>
                  </w:r>
                </w:p>
                <w:p w14:paraId="540FCD1D" w14:textId="02A56F60" w:rsidR="006F1C24" w:rsidRPr="00D24CAC" w:rsidRDefault="00430787" w:rsidP="0000226D">
                  <w:pPr>
                    <w:rPr>
                      <w:rFonts w:ascii="Times New Roman" w:hAnsi="Times New Roman" w:cs="Times New Roman"/>
                      <w:sz w:val="20"/>
                      <w:szCs w:val="20"/>
                    </w:rPr>
                  </w:pPr>
                  <w:hyperlink r:id="rId39" w:history="1">
                    <w:r w:rsidR="0000226D" w:rsidRPr="00D24CAC">
                      <w:rPr>
                        <w:rStyle w:val="Hyperlink"/>
                        <w:rFonts w:ascii="Times New Roman" w:hAnsi="Times New Roman" w:cs="Times New Roman"/>
                        <w:sz w:val="20"/>
                        <w:szCs w:val="20"/>
                      </w:rPr>
                      <w:t>http://bmcbioinformatics.biomedcentral.com/articles/10.1186/s12859-016-1349-2</w:t>
                    </w:r>
                  </w:hyperlink>
                </w:p>
                <w:p w14:paraId="7D3CC645" w14:textId="20379969" w:rsidR="006F1C24" w:rsidRPr="00D24CAC" w:rsidRDefault="006F1C24" w:rsidP="006F1C24">
                  <w:pPr>
                    <w:rPr>
                      <w:rFonts w:ascii="Times New Roman" w:hAnsi="Times New Roman" w:cs="Times New Roman"/>
                      <w:sz w:val="20"/>
                      <w:szCs w:val="20"/>
                    </w:rPr>
                  </w:pPr>
                </w:p>
              </w:tc>
            </w:tr>
          </w:tbl>
          <w:p w14:paraId="565B7A12" w14:textId="77777777" w:rsidR="006F1C24" w:rsidRPr="00D24CAC" w:rsidRDefault="006F1C24" w:rsidP="006F1C24">
            <w:pPr>
              <w:rPr>
                <w:rFonts w:ascii="Times New Roman" w:hAnsi="Times New Roman" w:cs="Times New Roman"/>
                <w:sz w:val="20"/>
                <w:szCs w:val="20"/>
              </w:rPr>
            </w:pPr>
          </w:p>
          <w:p w14:paraId="1DA4476F" w14:textId="67DF30C9"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42E9E94" w14:textId="77777777" w:rsidTr="00661808">
              <w:tc>
                <w:tcPr>
                  <w:tcW w:w="11376" w:type="dxa"/>
                  <w:shd w:val="clear" w:color="auto" w:fill="FFFFFF" w:themeFill="background1"/>
                </w:tcPr>
                <w:p w14:paraId="12449BF9" w14:textId="77777777" w:rsidR="002056B1" w:rsidRPr="00D24CAC" w:rsidRDefault="002056B1" w:rsidP="002056B1">
                  <w:pPr>
                    <w:rPr>
                      <w:rFonts w:ascii="Times New Roman" w:hAnsi="Times New Roman" w:cs="Times New Roman"/>
                      <w:b/>
                      <w:bCs/>
                      <w:sz w:val="20"/>
                      <w:szCs w:val="20"/>
                    </w:rPr>
                  </w:pPr>
                  <w:r w:rsidRPr="00D24CAC">
                    <w:rPr>
                      <w:rFonts w:ascii="Times New Roman" w:hAnsi="Times New Roman" w:cs="Times New Roman"/>
                      <w:b/>
                      <w:bCs/>
                      <w:sz w:val="20"/>
                      <w:szCs w:val="20"/>
                    </w:rPr>
                    <w:t>GEO2RNAseq: An easy-to-use R pipeline for complete pre-processing of RNA-seq data</w:t>
                  </w:r>
                </w:p>
                <w:p w14:paraId="6D206BA8" w14:textId="77777777" w:rsidR="002056B1" w:rsidRPr="00D24CAC" w:rsidRDefault="002056B1" w:rsidP="002056B1">
                  <w:pPr>
                    <w:rPr>
                      <w:rFonts w:ascii="Times New Roman" w:hAnsi="Times New Roman" w:cs="Times New Roman"/>
                      <w:sz w:val="20"/>
                      <w:szCs w:val="20"/>
                    </w:rPr>
                  </w:pPr>
                  <w:r w:rsidRPr="00D24CAC">
                    <w:rPr>
                      <w:rFonts w:ascii="Times New Roman" w:hAnsi="Times New Roman" w:cs="Times New Roman"/>
                      <w:sz w:val="20"/>
                      <w:szCs w:val="20"/>
                    </w:rPr>
                    <w:t>September 16, 2019 bioRxiv Preprint</w:t>
                  </w:r>
                </w:p>
                <w:p w14:paraId="4C702308" w14:textId="77777777" w:rsidR="002056B1" w:rsidRPr="00D24CAC" w:rsidRDefault="00430787" w:rsidP="006F1C24">
                  <w:pPr>
                    <w:rPr>
                      <w:rFonts w:ascii="Times New Roman" w:hAnsi="Times New Roman" w:cs="Times New Roman"/>
                      <w:sz w:val="20"/>
                      <w:szCs w:val="20"/>
                    </w:rPr>
                  </w:pPr>
                  <w:hyperlink r:id="rId40" w:history="1">
                    <w:r w:rsidR="002056B1" w:rsidRPr="00D24CAC">
                      <w:rPr>
                        <w:rStyle w:val="Hyperlink"/>
                        <w:rFonts w:ascii="Times New Roman" w:hAnsi="Times New Roman" w:cs="Times New Roman"/>
                        <w:sz w:val="20"/>
                        <w:szCs w:val="20"/>
                      </w:rPr>
                      <w:t>https://www.biorxiv.org/content/10.1101/771063v1.full</w:t>
                    </w:r>
                  </w:hyperlink>
                </w:p>
                <w:p w14:paraId="5B981370" w14:textId="10051721" w:rsidR="006F1C24" w:rsidRPr="00D24CAC" w:rsidRDefault="006F1C24" w:rsidP="006F1C24">
                  <w:pPr>
                    <w:rPr>
                      <w:rFonts w:ascii="Times New Roman" w:hAnsi="Times New Roman" w:cs="Times New Roman"/>
                      <w:sz w:val="20"/>
                      <w:szCs w:val="20"/>
                    </w:rPr>
                  </w:pPr>
                </w:p>
              </w:tc>
            </w:tr>
          </w:tbl>
          <w:p w14:paraId="3B868D60" w14:textId="77777777" w:rsidR="006F1C24" w:rsidRPr="00D24CAC" w:rsidRDefault="006F1C24" w:rsidP="006F1C24">
            <w:pPr>
              <w:rPr>
                <w:rFonts w:ascii="Times New Roman" w:hAnsi="Times New Roman" w:cs="Times New Roman"/>
                <w:sz w:val="20"/>
                <w:szCs w:val="20"/>
              </w:rPr>
            </w:pPr>
          </w:p>
          <w:p w14:paraId="43934C16" w14:textId="1DF8C51A"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BA6E933" w14:textId="77777777" w:rsidTr="00661808">
              <w:tc>
                <w:tcPr>
                  <w:tcW w:w="11376" w:type="dxa"/>
                  <w:shd w:val="clear" w:color="auto" w:fill="FFFFFF" w:themeFill="background1"/>
                </w:tcPr>
                <w:p w14:paraId="1A53721C" w14:textId="77777777" w:rsidR="00202A91" w:rsidRPr="00D24CAC" w:rsidRDefault="00202A91" w:rsidP="00202A91">
                  <w:pPr>
                    <w:rPr>
                      <w:rFonts w:ascii="Times New Roman" w:hAnsi="Times New Roman" w:cs="Times New Roman"/>
                      <w:b/>
                      <w:bCs/>
                      <w:sz w:val="20"/>
                      <w:szCs w:val="20"/>
                    </w:rPr>
                  </w:pPr>
                  <w:r w:rsidRPr="00D24CAC">
                    <w:rPr>
                      <w:rFonts w:ascii="Times New Roman" w:hAnsi="Times New Roman" w:cs="Times New Roman"/>
                      <w:b/>
                      <w:bCs/>
                      <w:sz w:val="20"/>
                      <w:szCs w:val="20"/>
                    </w:rPr>
                    <w:t>RNAseq data analysis in R - Notebook</w:t>
                  </w:r>
                </w:p>
                <w:p w14:paraId="61229F0F" w14:textId="2542A002" w:rsidR="00A02286" w:rsidRPr="00D24CAC" w:rsidRDefault="00430787" w:rsidP="006F1C24">
                  <w:pPr>
                    <w:rPr>
                      <w:rFonts w:ascii="Times New Roman" w:hAnsi="Times New Roman" w:cs="Times New Roman"/>
                      <w:sz w:val="20"/>
                      <w:szCs w:val="20"/>
                    </w:rPr>
                  </w:pPr>
                  <w:hyperlink r:id="rId41" w:history="1">
                    <w:r w:rsidR="00A02286" w:rsidRPr="00D24CAC">
                      <w:rPr>
                        <w:rStyle w:val="Hyperlink"/>
                        <w:rFonts w:ascii="Times New Roman" w:hAnsi="Times New Roman" w:cs="Times New Roman"/>
                        <w:sz w:val="20"/>
                        <w:szCs w:val="20"/>
                      </w:rPr>
                      <w:t>http://monashbioinformaticsplatform.github.io/RNAseq-DE-analysis-with-R/RNAseq_DE_analysis_with_R.html</w:t>
                    </w:r>
                  </w:hyperlink>
                </w:p>
                <w:p w14:paraId="55BE2BE6" w14:textId="08013F73" w:rsidR="006F1C24" w:rsidRPr="00D24CAC" w:rsidRDefault="006F1C24" w:rsidP="006F1C24">
                  <w:pPr>
                    <w:rPr>
                      <w:rFonts w:ascii="Times New Roman" w:hAnsi="Times New Roman" w:cs="Times New Roman"/>
                      <w:sz w:val="20"/>
                      <w:szCs w:val="20"/>
                    </w:rPr>
                  </w:pPr>
                </w:p>
              </w:tc>
            </w:tr>
            <w:tr w:rsidR="00202A91" w:rsidRPr="00D24CAC" w14:paraId="04A8A1A3" w14:textId="77777777" w:rsidTr="00661808">
              <w:tc>
                <w:tcPr>
                  <w:tcW w:w="11376" w:type="dxa"/>
                  <w:shd w:val="clear" w:color="auto" w:fill="FFFFFF" w:themeFill="background1"/>
                </w:tcPr>
                <w:p w14:paraId="5A0BAB0D"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Install and load packages</w:t>
                  </w:r>
                </w:p>
                <w:p w14:paraId="0CADF934"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Mapping reads to a reference genome</w:t>
                  </w:r>
                </w:p>
                <w:p w14:paraId="093DED73"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Count reads for each feature</w:t>
                  </w:r>
                </w:p>
                <w:p w14:paraId="27CB190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QC and stats</w:t>
                  </w:r>
                </w:p>
                <w:p w14:paraId="358C5A51"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Differential Expression</w:t>
                  </w:r>
                </w:p>
                <w:p w14:paraId="6471AC6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lastRenderedPageBreak/>
                    <w:t xml:space="preserve">    Gene Annotation</w:t>
                  </w:r>
                </w:p>
                <w:p w14:paraId="77F05A49"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Set Enrichment</w:t>
                  </w:r>
                </w:p>
                <w:p w14:paraId="7545750E" w14:textId="77777777" w:rsidR="00202A91" w:rsidRPr="00D24CAC" w:rsidRDefault="00202A91" w:rsidP="006F1C24">
                  <w:pPr>
                    <w:rPr>
                      <w:rFonts w:ascii="Times New Roman" w:hAnsi="Times New Roman" w:cs="Times New Roman"/>
                      <w:sz w:val="20"/>
                      <w:szCs w:val="20"/>
                    </w:rPr>
                  </w:pPr>
                </w:p>
              </w:tc>
            </w:tr>
          </w:tbl>
          <w:p w14:paraId="4EE581D9" w14:textId="5D2B9C19" w:rsidR="006F1C24" w:rsidRDefault="006F1C24" w:rsidP="006F1C24">
            <w:pPr>
              <w:rPr>
                <w:rFonts w:ascii="Times New Roman" w:hAnsi="Times New Roman" w:cs="Times New Roman"/>
                <w:sz w:val="20"/>
                <w:szCs w:val="20"/>
              </w:rPr>
            </w:pPr>
          </w:p>
          <w:p w14:paraId="6D10515B" w14:textId="77777777" w:rsidR="00CC3D32" w:rsidRPr="00D24CAC" w:rsidRDefault="00CC3D32"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28653205" w14:textId="77777777" w:rsidTr="00661808">
              <w:tc>
                <w:tcPr>
                  <w:tcW w:w="11376" w:type="dxa"/>
                  <w:shd w:val="clear" w:color="auto" w:fill="FFFFFF" w:themeFill="background1"/>
                </w:tcPr>
                <w:p w14:paraId="0BE1416A"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Introduction to differential gene expression analysis using RNA-seq</w:t>
                  </w:r>
                </w:p>
                <w:p w14:paraId="5B9727BE"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September 2015 updated November 14, 2019</w:t>
                  </w:r>
                </w:p>
                <w:p w14:paraId="55B34483" w14:textId="1340A337" w:rsidR="006F1C24" w:rsidRPr="00D24CAC" w:rsidRDefault="00430787" w:rsidP="005E4D90">
                  <w:pPr>
                    <w:rPr>
                      <w:rFonts w:ascii="Times New Roman" w:hAnsi="Times New Roman" w:cs="Times New Roman"/>
                      <w:sz w:val="20"/>
                      <w:szCs w:val="20"/>
                    </w:rPr>
                  </w:pPr>
                  <w:hyperlink r:id="rId42" w:history="1">
                    <w:r w:rsidR="005E4D90" w:rsidRPr="00D24CAC">
                      <w:rPr>
                        <w:rStyle w:val="Hyperlink"/>
                        <w:rFonts w:ascii="Times New Roman" w:hAnsi="Times New Roman" w:cs="Times New Roman"/>
                        <w:sz w:val="20"/>
                        <w:szCs w:val="20"/>
                      </w:rPr>
                      <w:t>https://chagall.med.cornell.edu/RNASEQcourse/Intro2RNAseq.pdf</w:t>
                    </w:r>
                  </w:hyperlink>
                </w:p>
                <w:p w14:paraId="595837E5" w14:textId="2E55197E" w:rsidR="006F1C24" w:rsidRPr="00D24CAC" w:rsidRDefault="006F1C24" w:rsidP="006F1C24">
                  <w:pPr>
                    <w:rPr>
                      <w:rFonts w:ascii="Times New Roman" w:hAnsi="Times New Roman" w:cs="Times New Roman"/>
                      <w:sz w:val="20"/>
                      <w:szCs w:val="20"/>
                    </w:rPr>
                  </w:pPr>
                </w:p>
              </w:tc>
            </w:tr>
          </w:tbl>
          <w:p w14:paraId="4D3CBDE3" w14:textId="77777777" w:rsidR="006F1C24" w:rsidRPr="00D24CAC" w:rsidRDefault="006F1C24" w:rsidP="006F1C24">
            <w:pPr>
              <w:rPr>
                <w:rFonts w:ascii="Times New Roman" w:hAnsi="Times New Roman" w:cs="Times New Roman"/>
                <w:sz w:val="20"/>
                <w:szCs w:val="20"/>
              </w:rPr>
            </w:pPr>
          </w:p>
          <w:p w14:paraId="6B695340" w14:textId="77777777" w:rsidR="001372E7" w:rsidRDefault="001372E7" w:rsidP="006F1C24">
            <w:pPr>
              <w:rPr>
                <w:rFonts w:cs="Times New Roman"/>
              </w:rPr>
            </w:pPr>
          </w:p>
        </w:tc>
      </w:tr>
    </w:tbl>
    <w:p w14:paraId="4D580C45" w14:textId="77777777" w:rsidR="001372E7" w:rsidRDefault="001372E7" w:rsidP="005F63EC">
      <w:pPr>
        <w:spacing w:after="0" w:line="240" w:lineRule="auto"/>
        <w:rPr>
          <w:rFonts w:cs="Times New Roman"/>
        </w:rPr>
      </w:pPr>
    </w:p>
    <w:p w14:paraId="0CBEE887" w14:textId="77777777" w:rsidR="00D35D13" w:rsidRDefault="00D35D13" w:rsidP="00D35D13">
      <w:pPr>
        <w:spacing w:after="0" w:line="240" w:lineRule="auto"/>
        <w:rPr>
          <w:rFonts w:ascii="Times New Roman" w:hAnsi="Times New Roman" w:cs="Times New Roman"/>
          <w:sz w:val="20"/>
          <w:szCs w:val="20"/>
        </w:rPr>
      </w:pPr>
    </w:p>
    <w:p w14:paraId="22C29D9F" w14:textId="77777777" w:rsidR="00D35D13" w:rsidRDefault="00D35D13" w:rsidP="00D35D13">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1A6EFA" w:rsidRPr="00AA590B" w14:paraId="139EFEE8" w14:textId="77777777" w:rsidTr="00EB0629">
        <w:tc>
          <w:tcPr>
            <w:tcW w:w="11520" w:type="dxa"/>
            <w:shd w:val="clear" w:color="auto" w:fill="D9E2F3" w:themeFill="accent1" w:themeFillTint="33"/>
          </w:tcPr>
          <w:p w14:paraId="1DA906C1" w14:textId="44F49172" w:rsidR="00BA3512" w:rsidRDefault="00BA3512" w:rsidP="00BA3512">
            <w:pPr>
              <w:rPr>
                <w:rFonts w:ascii="Times New Roman" w:hAnsi="Times New Roman" w:cs="Times New Roman"/>
              </w:rPr>
            </w:pPr>
            <w:r w:rsidRPr="006D4DEF">
              <w:rPr>
                <w:rFonts w:ascii="Times New Roman" w:hAnsi="Times New Roman" w:cs="Times New Roman"/>
                <w:b/>
                <w:bCs/>
              </w:rPr>
              <w:t>Genomic Data Viewers</w:t>
            </w:r>
            <w:r w:rsidRPr="008D76DD">
              <w:rPr>
                <w:rFonts w:ascii="Times New Roman" w:hAnsi="Times New Roman" w:cs="Times New Roman"/>
              </w:rPr>
              <w:t xml:space="preserve"> </w:t>
            </w:r>
          </w:p>
          <w:p w14:paraId="1F4ACCC9" w14:textId="374465E5" w:rsidR="001A6EFA" w:rsidRPr="00BA3512" w:rsidRDefault="00BA3512" w:rsidP="0038606E">
            <w:pPr>
              <w:rPr>
                <w:rFonts w:ascii="Times New Roman" w:hAnsi="Times New Roman" w:cs="Times New Roman"/>
              </w:rPr>
            </w:pPr>
            <w:r>
              <w:rPr>
                <w:rFonts w:ascii="Times New Roman" w:hAnsi="Times New Roman" w:cs="Times New Roman"/>
              </w:rPr>
              <w:tab/>
            </w:r>
            <w:r w:rsidRPr="008D76DD">
              <w:rPr>
                <w:rFonts w:ascii="Times New Roman" w:hAnsi="Times New Roman" w:cs="Times New Roman"/>
              </w:rPr>
              <w:t>(navigation, search, content interpretation, data accession)</w:t>
            </w:r>
            <w:r w:rsidR="001A6EFA" w:rsidRPr="00115C13">
              <w:rPr>
                <w:rFonts w:ascii="Times New Roman" w:hAnsi="Times New Roman" w:cs="Times New Roman"/>
                <w:b/>
                <w:bCs/>
              </w:rPr>
              <w:br/>
            </w:r>
          </w:p>
        </w:tc>
      </w:tr>
      <w:tr w:rsidR="001A6EFA" w:rsidRPr="00AA590B" w14:paraId="00D98006" w14:textId="77777777" w:rsidTr="00EB0629">
        <w:tc>
          <w:tcPr>
            <w:tcW w:w="11520" w:type="dxa"/>
            <w:shd w:val="clear" w:color="auto" w:fill="FFFAEB"/>
          </w:tcPr>
          <w:p w14:paraId="781EF6DC" w14:textId="4C4BB468" w:rsidR="00E4716A" w:rsidRPr="00644CAB" w:rsidRDefault="00E4716A" w:rsidP="0038606E">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E4716A" w:rsidRPr="00644CAB" w14:paraId="57F17065" w14:textId="77777777" w:rsidTr="006670AF">
              <w:tc>
                <w:tcPr>
                  <w:tcW w:w="11376" w:type="dxa"/>
                  <w:shd w:val="clear" w:color="auto" w:fill="D9E2F3" w:themeFill="accent1" w:themeFillTint="33"/>
                </w:tcPr>
                <w:p w14:paraId="56F15F6A" w14:textId="77777777" w:rsidR="00E4716A" w:rsidRPr="00644CAB" w:rsidRDefault="00E4716A" w:rsidP="0038606E">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430787" w:rsidP="0038606E">
                  <w:pPr>
                    <w:rPr>
                      <w:rFonts w:ascii="Times New Roman" w:hAnsi="Times New Roman" w:cs="Times New Roman"/>
                      <w:sz w:val="20"/>
                      <w:szCs w:val="20"/>
                    </w:rPr>
                  </w:pPr>
                  <w:hyperlink r:id="rId43"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38606E">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6670AF">
              <w:tc>
                <w:tcPr>
                  <w:tcW w:w="11376" w:type="dxa"/>
                  <w:shd w:val="clear" w:color="auto" w:fill="FFFFFF" w:themeFill="background1"/>
                </w:tcPr>
                <w:p w14:paraId="5B03C15C" w14:textId="53FCA02B" w:rsidR="007D1A7C" w:rsidRDefault="007D1A7C" w:rsidP="0038606E">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38606E">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430787" w:rsidP="0038606E">
                  <w:pPr>
                    <w:rPr>
                      <w:rFonts w:ascii="Times New Roman" w:hAnsi="Times New Roman" w:cs="Times New Roman"/>
                      <w:sz w:val="20"/>
                      <w:szCs w:val="20"/>
                    </w:rPr>
                  </w:pPr>
                  <w:hyperlink r:id="rId44"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38606E">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430787" w:rsidP="0038606E">
                  <w:pPr>
                    <w:rPr>
                      <w:rFonts w:ascii="Times New Roman" w:hAnsi="Times New Roman" w:cs="Times New Roman"/>
                      <w:sz w:val="20"/>
                      <w:szCs w:val="20"/>
                    </w:rPr>
                  </w:pPr>
                  <w:hyperlink r:id="rId45"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38606E">
                  <w:pPr>
                    <w:rPr>
                      <w:rFonts w:ascii="Times New Roman" w:hAnsi="Times New Roman" w:cs="Times New Roman"/>
                      <w:sz w:val="20"/>
                      <w:szCs w:val="20"/>
                    </w:rPr>
                  </w:pPr>
                </w:p>
              </w:tc>
            </w:tr>
          </w:tbl>
          <w:p w14:paraId="5FEF0DF0" w14:textId="0F54D2E0" w:rsidR="00E4716A" w:rsidRDefault="00E4716A" w:rsidP="0038606E">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E4716A" w14:paraId="4C164D00" w14:textId="77777777" w:rsidTr="006670AF">
              <w:tc>
                <w:tcPr>
                  <w:tcW w:w="11376" w:type="dxa"/>
                  <w:shd w:val="clear" w:color="auto" w:fill="D9E2F3" w:themeFill="accent1" w:themeFillTint="33"/>
                </w:tcPr>
                <w:p w14:paraId="70F6AA51" w14:textId="52D0AAD4" w:rsidR="00E4716A" w:rsidRPr="009008F4" w:rsidRDefault="00E4716A" w:rsidP="0038606E">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46" w:history="1">
                    <w:r w:rsidRPr="009008F4">
                      <w:rPr>
                        <w:rStyle w:val="Hyperlink"/>
                        <w:rFonts w:ascii="Times New Roman" w:hAnsi="Times New Roman" w:cs="Times New Roman"/>
                        <w:sz w:val="20"/>
                        <w:szCs w:val="20"/>
                      </w:rPr>
                      <w:t>https://www.ncbi.nlm.nih.gov/geo/</w:t>
                    </w:r>
                  </w:hyperlink>
                </w:p>
                <w:p w14:paraId="52135E52" w14:textId="0B9BB2EC" w:rsidR="00E4716A" w:rsidRPr="00E409E2" w:rsidRDefault="00E4716A" w:rsidP="0038606E">
                  <w:pPr>
                    <w:rPr>
                      <w:rFonts w:ascii="Times New Roman" w:hAnsi="Times New Roman" w:cs="Times New Roman"/>
                      <w:sz w:val="20"/>
                      <w:szCs w:val="20"/>
                    </w:rPr>
                  </w:pPr>
                  <w:r w:rsidRPr="00E409E2">
                    <w:rPr>
                      <w:rFonts w:ascii="Times New Roman" w:hAnsi="Times New Roman" w:cs="Times New Roman"/>
                      <w:sz w:val="20"/>
                      <w:szCs w:val="20"/>
                    </w:rPr>
                    <w:t>GEO is a public functional genomics data repository supporting MIAME-compliant data submissions.</w:t>
                  </w:r>
                  <w:r w:rsidR="00C973CD" w:rsidRPr="00E409E2">
                    <w:rPr>
                      <w:rFonts w:ascii="Times New Roman" w:hAnsi="Times New Roman" w:cs="Times New Roman"/>
                      <w:sz w:val="20"/>
                      <w:szCs w:val="20"/>
                    </w:rPr>
                    <w:br/>
                  </w:r>
                </w:p>
              </w:tc>
            </w:tr>
            <w:tr w:rsidR="00E4716A" w14:paraId="378492D2" w14:textId="77777777" w:rsidTr="006670AF">
              <w:tc>
                <w:tcPr>
                  <w:tcW w:w="11376" w:type="dxa"/>
                  <w:shd w:val="clear" w:color="auto" w:fill="FFFFFF" w:themeFill="background1"/>
                </w:tcPr>
                <w:p w14:paraId="0E94D158" w14:textId="7F7B6CFC" w:rsidR="00E4716A" w:rsidRPr="008A54A0" w:rsidRDefault="00E4716A" w:rsidP="0038606E">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7E2FD65C" w14:textId="77777777" w:rsidR="00E4716A" w:rsidRPr="008A54A0" w:rsidRDefault="00430787" w:rsidP="0038606E">
                  <w:pPr>
                    <w:spacing w:after="160" w:line="259" w:lineRule="auto"/>
                    <w:rPr>
                      <w:rFonts w:ascii="Times New Roman" w:hAnsi="Times New Roman" w:cs="Times New Roman"/>
                      <w:sz w:val="20"/>
                      <w:szCs w:val="20"/>
                    </w:rPr>
                  </w:pPr>
                  <w:hyperlink r:id="rId47"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7D0C0DD1" w14:textId="4E9DCC9A" w:rsidR="00E4716A" w:rsidRDefault="00E4716A" w:rsidP="0038606E">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sidR="0068792A">
                    <w:rPr>
                      <w:rFonts w:ascii="Times New Roman" w:hAnsi="Times New Roman" w:cs="Times New Roman"/>
                      <w:b/>
                      <w:bCs/>
                      <w:sz w:val="20"/>
                      <w:szCs w:val="20"/>
                    </w:rPr>
                    <w:br/>
                  </w:r>
                  <w:hyperlink r:id="rId48"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38606E">
                  <w:pPr>
                    <w:rPr>
                      <w:rFonts w:ascii="Times New Roman" w:hAnsi="Times New Roman" w:cs="Times New Roman"/>
                      <w:sz w:val="20"/>
                      <w:szCs w:val="20"/>
                    </w:rPr>
                  </w:pPr>
                </w:p>
                <w:p w14:paraId="536439CF" w14:textId="77777777" w:rsidR="00E4716A" w:rsidRPr="008A54A0" w:rsidRDefault="00E4716A" w:rsidP="0038606E">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430787" w:rsidP="0038606E">
                  <w:pPr>
                    <w:spacing w:after="160" w:line="259" w:lineRule="auto"/>
                    <w:rPr>
                      <w:rFonts w:ascii="Times New Roman" w:hAnsi="Times New Roman" w:cs="Times New Roman"/>
                      <w:sz w:val="20"/>
                      <w:szCs w:val="20"/>
                    </w:rPr>
                  </w:pPr>
                  <w:hyperlink r:id="rId49"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38606E">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430787" w:rsidP="0038606E">
                  <w:pPr>
                    <w:rPr>
                      <w:rFonts w:ascii="Times New Roman" w:hAnsi="Times New Roman" w:cs="Times New Roman"/>
                      <w:sz w:val="20"/>
                      <w:szCs w:val="20"/>
                    </w:rPr>
                  </w:pPr>
                  <w:hyperlink r:id="rId50"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38606E">
                  <w:pPr>
                    <w:spacing w:before="120"/>
                    <w:rPr>
                      <w:rFonts w:ascii="Times New Roman" w:hAnsi="Times New Roman" w:cs="Times New Roman"/>
                      <w:b/>
                      <w:bCs/>
                      <w:sz w:val="20"/>
                      <w:szCs w:val="20"/>
                    </w:rPr>
                  </w:pPr>
                </w:p>
              </w:tc>
            </w:tr>
            <w:tr w:rsidR="00E4716A" w14:paraId="6A51A5B2" w14:textId="77777777" w:rsidTr="006670AF">
              <w:tc>
                <w:tcPr>
                  <w:tcW w:w="11376" w:type="dxa"/>
                  <w:shd w:val="clear" w:color="auto" w:fill="FFFFFF" w:themeFill="background1"/>
                </w:tcPr>
                <w:p w14:paraId="74015CE0" w14:textId="77777777" w:rsidR="00E4716A" w:rsidRDefault="00E4716A" w:rsidP="0038606E">
                  <w:pPr>
                    <w:spacing w:before="120" w:after="120"/>
                    <w:rPr>
                      <w:rFonts w:ascii="Times New Roman" w:hAnsi="Times New Roman" w:cs="Times New Roman"/>
                      <w:b/>
                      <w:bCs/>
                      <w:sz w:val="20"/>
                      <w:szCs w:val="20"/>
                    </w:rPr>
                  </w:pPr>
                  <w:r>
                    <w:rPr>
                      <w:rFonts w:ascii="Times New Roman" w:hAnsi="Times New Roman" w:cs="Times New Roman"/>
                      <w:b/>
                      <w:bCs/>
                      <w:sz w:val="20"/>
                      <w:szCs w:val="20"/>
                    </w:rPr>
                    <w:lastRenderedPageBreak/>
                    <w:t>Related Publications</w:t>
                  </w:r>
                </w:p>
                <w:p w14:paraId="1C4962B1" w14:textId="29C39714" w:rsidR="00E4716A" w:rsidRPr="00D95E23" w:rsidRDefault="00E4716A" w:rsidP="0038606E">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sidR="0068792A">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465BF259" w14:textId="77777777" w:rsidR="00E4716A" w:rsidRDefault="00430787" w:rsidP="0038606E">
                  <w:pPr>
                    <w:rPr>
                      <w:rFonts w:ascii="Times New Roman" w:hAnsi="Times New Roman" w:cs="Times New Roman"/>
                      <w:sz w:val="20"/>
                      <w:szCs w:val="20"/>
                    </w:rPr>
                  </w:pPr>
                  <w:hyperlink r:id="rId51"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38606E">
                  <w:pPr>
                    <w:rPr>
                      <w:rFonts w:ascii="Times New Roman" w:hAnsi="Times New Roman" w:cs="Times New Roman"/>
                      <w:sz w:val="20"/>
                      <w:szCs w:val="20"/>
                    </w:rPr>
                  </w:pPr>
                </w:p>
                <w:p w14:paraId="03F98284" w14:textId="49989CEC" w:rsidR="00E4716A" w:rsidRPr="00D95E23" w:rsidRDefault="00E4716A" w:rsidP="0038606E">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sidR="0068792A">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sidR="0068792A">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610A938" w14:textId="77777777" w:rsidR="00E4716A" w:rsidRDefault="00430787" w:rsidP="0038606E">
                  <w:pPr>
                    <w:rPr>
                      <w:rFonts w:ascii="Times New Roman" w:hAnsi="Times New Roman" w:cs="Times New Roman"/>
                      <w:sz w:val="20"/>
                      <w:szCs w:val="20"/>
                    </w:rPr>
                  </w:pPr>
                  <w:hyperlink r:id="rId52"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38606E">
                  <w:pPr>
                    <w:rPr>
                      <w:rFonts w:ascii="Times New Roman" w:hAnsi="Times New Roman" w:cs="Times New Roman"/>
                      <w:b/>
                      <w:bCs/>
                      <w:sz w:val="20"/>
                      <w:szCs w:val="20"/>
                    </w:rPr>
                  </w:pPr>
                </w:p>
              </w:tc>
            </w:tr>
          </w:tbl>
          <w:p w14:paraId="6D5D140F" w14:textId="77777777" w:rsidR="00EB0629" w:rsidRPr="00175DF4" w:rsidRDefault="00EB0629" w:rsidP="00EB0629">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EB0629" w:rsidRPr="00175DF4" w14:paraId="3103164A" w14:textId="77777777" w:rsidTr="00EB0629">
              <w:tc>
                <w:tcPr>
                  <w:tcW w:w="11376" w:type="dxa"/>
                  <w:tcBorders>
                    <w:bottom w:val="single" w:sz="4" w:space="0" w:color="auto"/>
                  </w:tcBorders>
                  <w:shd w:val="clear" w:color="auto" w:fill="D9E2F3" w:themeFill="accent1" w:themeFillTint="33"/>
                </w:tcPr>
                <w:p w14:paraId="26D763A9" w14:textId="77777777" w:rsidR="00EB0629" w:rsidRPr="00175DF4" w:rsidRDefault="00EB0629" w:rsidP="00EB0629">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p>
                <w:p w14:paraId="30171DA4" w14:textId="77777777" w:rsidR="00EB0629" w:rsidRPr="00B241CB" w:rsidRDefault="00430787" w:rsidP="00EB0629">
                  <w:pPr>
                    <w:rPr>
                      <w:rFonts w:ascii="Times New Roman" w:hAnsi="Times New Roman" w:cs="Times New Roman"/>
                      <w:sz w:val="16"/>
                      <w:szCs w:val="16"/>
                    </w:rPr>
                  </w:pPr>
                  <w:hyperlink r:id="rId53" w:history="1">
                    <w:r w:rsidR="00EB0629" w:rsidRPr="00B241CB">
                      <w:rPr>
                        <w:rStyle w:val="Hyperlink"/>
                        <w:rFonts w:ascii="Times New Roman" w:hAnsi="Times New Roman" w:cs="Times New Roman"/>
                        <w:sz w:val="16"/>
                        <w:szCs w:val="16"/>
                      </w:rPr>
                      <w:t>http://broadinstitute.org/software/igv/</w:t>
                    </w:r>
                  </w:hyperlink>
                </w:p>
                <w:p w14:paraId="01D8EEDA" w14:textId="77777777" w:rsidR="00EB0629" w:rsidRPr="00175DF4" w:rsidRDefault="00EB0629" w:rsidP="00EB0629">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7A4FE59A" w14:textId="77777777" w:rsidR="00EB0629" w:rsidRPr="00B241CB" w:rsidRDefault="00430787" w:rsidP="00EB0629">
                  <w:pPr>
                    <w:rPr>
                      <w:rFonts w:ascii="Times New Roman" w:hAnsi="Times New Roman" w:cs="Times New Roman"/>
                      <w:sz w:val="16"/>
                      <w:szCs w:val="16"/>
                    </w:rPr>
                  </w:pPr>
                  <w:hyperlink r:id="rId54" w:history="1">
                    <w:r w:rsidR="00EB0629" w:rsidRPr="00B241CB">
                      <w:rPr>
                        <w:rStyle w:val="Hyperlink"/>
                        <w:rFonts w:ascii="Times New Roman" w:hAnsi="Times New Roman" w:cs="Times New Roman"/>
                        <w:sz w:val="16"/>
                        <w:szCs w:val="16"/>
                      </w:rPr>
                      <w:t>https://igv.org/app</w:t>
                    </w:r>
                  </w:hyperlink>
                </w:p>
                <w:p w14:paraId="66283EEE" w14:textId="77777777" w:rsidR="00EB0629" w:rsidRPr="00175DF4" w:rsidRDefault="00EB0629" w:rsidP="00EB0629">
                  <w:pPr>
                    <w:rPr>
                      <w:rFonts w:ascii="Times New Roman" w:hAnsi="Times New Roman" w:cs="Times New Roman"/>
                      <w:sz w:val="20"/>
                      <w:szCs w:val="20"/>
                    </w:rPr>
                  </w:pPr>
                </w:p>
              </w:tc>
            </w:tr>
            <w:tr w:rsidR="00EB0629" w:rsidRPr="00175DF4" w14:paraId="7379D680" w14:textId="77777777" w:rsidTr="00EB0629">
              <w:tc>
                <w:tcPr>
                  <w:tcW w:w="11376" w:type="dxa"/>
                  <w:shd w:val="clear" w:color="auto" w:fill="FFFFFF" w:themeFill="background1"/>
                </w:tcPr>
                <w:p w14:paraId="5E7AE8F3" w14:textId="77777777" w:rsidR="00EB0629" w:rsidRPr="001F083A" w:rsidRDefault="00EB0629" w:rsidP="00EB0629">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2C47AAD7" w14:textId="77777777" w:rsidR="00EB0629" w:rsidRPr="00FE604E" w:rsidRDefault="00430787" w:rsidP="00EB0629">
                  <w:pPr>
                    <w:rPr>
                      <w:rFonts w:ascii="Times New Roman" w:hAnsi="Times New Roman" w:cs="Times New Roman"/>
                      <w:sz w:val="16"/>
                      <w:szCs w:val="16"/>
                    </w:rPr>
                  </w:pPr>
                  <w:hyperlink r:id="rId55" w:history="1">
                    <w:r w:rsidR="00EB0629" w:rsidRPr="001F083A">
                      <w:rPr>
                        <w:rStyle w:val="Hyperlink"/>
                        <w:rFonts w:ascii="Times New Roman" w:hAnsi="Times New Roman" w:cs="Times New Roman"/>
                        <w:sz w:val="16"/>
                        <w:szCs w:val="16"/>
                      </w:rPr>
                      <w:t>http://broadinstitute.org/software/igv/UserGuide</w:t>
                    </w:r>
                  </w:hyperlink>
                </w:p>
                <w:p w14:paraId="5471B78C" w14:textId="77777777" w:rsidR="00EB0629" w:rsidRPr="00175DF4" w:rsidRDefault="00EB0629" w:rsidP="00EB0629">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299B4D9A" w14:textId="77777777" w:rsidR="00EB0629" w:rsidRPr="00FE604E" w:rsidRDefault="00430787" w:rsidP="00EB0629">
                  <w:pPr>
                    <w:rPr>
                      <w:rFonts w:ascii="Times New Roman" w:hAnsi="Times New Roman" w:cs="Times New Roman"/>
                      <w:sz w:val="16"/>
                      <w:szCs w:val="16"/>
                    </w:rPr>
                  </w:pPr>
                  <w:hyperlink r:id="rId56" w:history="1">
                    <w:r w:rsidR="00EB0629" w:rsidRPr="001F083A">
                      <w:rPr>
                        <w:rStyle w:val="Hyperlink"/>
                        <w:rFonts w:ascii="Times New Roman" w:hAnsi="Times New Roman" w:cs="Times New Roman"/>
                        <w:sz w:val="16"/>
                        <w:szCs w:val="16"/>
                      </w:rPr>
                      <w:t>https://www.ncbi.nlm.nih.gov/pmc/articles/PMC3346182/</w:t>
                    </w:r>
                  </w:hyperlink>
                </w:p>
                <w:p w14:paraId="45FCDB52" w14:textId="77777777" w:rsidR="00EB0629" w:rsidRPr="001F083A" w:rsidRDefault="00EB0629" w:rsidP="00EB0629">
                  <w:pPr>
                    <w:rPr>
                      <w:rFonts w:ascii="Times New Roman" w:hAnsi="Times New Roman" w:cs="Times New Roman"/>
                      <w:sz w:val="20"/>
                      <w:szCs w:val="20"/>
                    </w:rPr>
                  </w:pPr>
                  <w:r>
                    <w:rPr>
                      <w:rFonts w:ascii="Times New Roman" w:hAnsi="Times New Roman" w:cs="Times New Roman"/>
                      <w:sz w:val="20"/>
                      <w:szCs w:val="20"/>
                    </w:rPr>
                    <w:t xml:space="preserve">Video: </w:t>
                  </w:r>
                  <w:hyperlink r:id="rId57" w:history="1">
                    <w:r w:rsidRPr="003F78AF">
                      <w:rPr>
                        <w:rStyle w:val="Hyperlink"/>
                        <w:rFonts w:ascii="Times New Roman" w:hAnsi="Times New Roman" w:cs="Times New Roman"/>
                        <w:sz w:val="16"/>
                        <w:szCs w:val="16"/>
                      </w:rPr>
                      <w:t>https://www.youtube.com/channel/UCb5W5WqauDOwubZHb-IA_rA</w:t>
                    </w:r>
                  </w:hyperlink>
                </w:p>
                <w:p w14:paraId="1076B27B" w14:textId="77777777" w:rsidR="00EB0629" w:rsidRPr="00175DF4" w:rsidRDefault="00EB0629" w:rsidP="00EB0629">
                  <w:pPr>
                    <w:rPr>
                      <w:rFonts w:ascii="Times New Roman" w:hAnsi="Times New Roman" w:cs="Times New Roman"/>
                      <w:sz w:val="16"/>
                      <w:szCs w:val="16"/>
                    </w:rPr>
                  </w:pPr>
                  <w:r w:rsidRPr="00175DF4">
                    <w:rPr>
                      <w:rFonts w:ascii="Times New Roman" w:hAnsi="Times New Roman" w:cs="Times New Roman"/>
                      <w:sz w:val="20"/>
                      <w:szCs w:val="20"/>
                    </w:rPr>
                    <w:t>Play All</w:t>
                  </w:r>
                  <w:r>
                    <w:rPr>
                      <w:rFonts w:ascii="Times New Roman" w:hAnsi="Times New Roman" w:cs="Times New Roman"/>
                      <w:sz w:val="20"/>
                      <w:szCs w:val="20"/>
                    </w:rPr>
                    <w:t xml:space="preserve">: </w:t>
                  </w:r>
                  <w:hyperlink r:id="rId58" w:history="1">
                    <w:r w:rsidRPr="003F78AF">
                      <w:rPr>
                        <w:rStyle w:val="Hyperlink"/>
                        <w:rFonts w:ascii="Times New Roman" w:hAnsi="Times New Roman" w:cs="Times New Roman"/>
                        <w:sz w:val="16"/>
                        <w:szCs w:val="16"/>
                        <w:lang w:eastAsia="hi-IN" w:bidi="hi-IN"/>
                      </w:rPr>
                      <w:t>https://www.youtube.com/watch?v=sFeK25K5PE&amp;list=PLSplvWwdPpSrhPn3V2iuPUzyxVIDYZ1xS</w:t>
                    </w:r>
                  </w:hyperlink>
                </w:p>
                <w:p w14:paraId="34A9DC6B" w14:textId="77777777" w:rsidR="00EB0629" w:rsidRPr="00175DF4" w:rsidRDefault="00EB0629" w:rsidP="00EB0629">
                  <w:pPr>
                    <w:rPr>
                      <w:rFonts w:ascii="Times New Roman" w:hAnsi="Times New Roman" w:cs="Times New Roman"/>
                      <w:sz w:val="20"/>
                      <w:szCs w:val="20"/>
                    </w:rPr>
                  </w:pPr>
                </w:p>
              </w:tc>
            </w:tr>
          </w:tbl>
          <w:p w14:paraId="2426E057" w14:textId="77777777" w:rsidR="00EB0629" w:rsidRPr="00175DF4" w:rsidRDefault="00EB0629" w:rsidP="00EB0629">
            <w:pPr>
              <w:rPr>
                <w:rFonts w:ascii="Times New Roman" w:hAnsi="Times New Roman" w:cs="Times New Roman"/>
                <w:sz w:val="20"/>
                <w:szCs w:val="20"/>
              </w:rPr>
            </w:pPr>
          </w:p>
          <w:p w14:paraId="02793C8E" w14:textId="77777777" w:rsidR="00EB0629" w:rsidRPr="0082781B" w:rsidRDefault="00EB0629" w:rsidP="00EB062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EB0629" w:rsidRPr="0082781B" w14:paraId="300AAE07" w14:textId="77777777" w:rsidTr="00EB0629">
              <w:tc>
                <w:tcPr>
                  <w:tcW w:w="11376" w:type="dxa"/>
                  <w:tcBorders>
                    <w:bottom w:val="single" w:sz="4" w:space="0" w:color="auto"/>
                  </w:tcBorders>
                  <w:shd w:val="clear" w:color="auto" w:fill="D9E2F3" w:themeFill="accent1" w:themeFillTint="33"/>
                </w:tcPr>
                <w:p w14:paraId="0014C9FD" w14:textId="77777777" w:rsidR="00EB0629" w:rsidRPr="0082781B" w:rsidRDefault="00EB0629" w:rsidP="00EB0629">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p>
                <w:p w14:paraId="38959D72" w14:textId="77777777" w:rsidR="00EB0629" w:rsidRPr="00577D03" w:rsidRDefault="00430787" w:rsidP="00EB0629">
                  <w:pPr>
                    <w:spacing w:after="0" w:line="240" w:lineRule="auto"/>
                    <w:rPr>
                      <w:rFonts w:ascii="Times New Roman" w:hAnsi="Times New Roman" w:cs="Times New Roman"/>
                      <w:sz w:val="16"/>
                      <w:szCs w:val="16"/>
                    </w:rPr>
                  </w:pPr>
                  <w:hyperlink r:id="rId59" w:history="1">
                    <w:r w:rsidR="00EB0629" w:rsidRPr="00577D03">
                      <w:rPr>
                        <w:rStyle w:val="Hyperlink"/>
                        <w:rFonts w:ascii="Times New Roman" w:hAnsi="Times New Roman" w:cs="Times New Roman"/>
                        <w:sz w:val="16"/>
                        <w:szCs w:val="16"/>
                        <w:lang w:eastAsia="hi-IN" w:bidi="hi-IN"/>
                      </w:rPr>
                      <w:t>https://gatk.broadinstitute.org/</w:t>
                    </w:r>
                  </w:hyperlink>
                </w:p>
                <w:p w14:paraId="5EC5E12B" w14:textId="77777777" w:rsidR="00EB0629" w:rsidRPr="00577D03" w:rsidRDefault="00430787" w:rsidP="00EB0629">
                  <w:pPr>
                    <w:spacing w:after="0" w:line="240" w:lineRule="auto"/>
                    <w:rPr>
                      <w:rFonts w:ascii="Times New Roman" w:hAnsi="Times New Roman" w:cs="Times New Roman"/>
                      <w:sz w:val="16"/>
                      <w:szCs w:val="16"/>
                    </w:rPr>
                  </w:pPr>
                  <w:hyperlink r:id="rId60" w:history="1">
                    <w:r w:rsidR="00EB0629" w:rsidRPr="00577D03">
                      <w:rPr>
                        <w:rStyle w:val="Hyperlink"/>
                        <w:rFonts w:ascii="Times New Roman" w:hAnsi="Times New Roman" w:cs="Times New Roman"/>
                        <w:sz w:val="16"/>
                        <w:szCs w:val="16"/>
                        <w:lang w:eastAsia="hi-IN" w:bidi="hi-IN"/>
                      </w:rPr>
                      <w:t>https://gatk.broadinstitute.org/hc/en-us</w:t>
                    </w:r>
                  </w:hyperlink>
                </w:p>
                <w:p w14:paraId="685C17D1" w14:textId="77777777" w:rsidR="00EB0629" w:rsidRPr="009C7426" w:rsidRDefault="00430787" w:rsidP="00EB0629">
                  <w:pPr>
                    <w:rPr>
                      <w:rFonts w:ascii="Times New Roman" w:hAnsi="Times New Roman" w:cs="Times New Roman"/>
                      <w:sz w:val="16"/>
                      <w:szCs w:val="16"/>
                    </w:rPr>
                  </w:pPr>
                  <w:hyperlink r:id="rId61" w:history="1">
                    <w:r w:rsidR="00EB0629"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EB0629">
                    <w:rPr>
                      <w:rStyle w:val="Hyperlink"/>
                      <w:lang w:eastAsia="hi-IN" w:bidi="hi-IN"/>
                    </w:rPr>
                    <w:br/>
                  </w:r>
                  <w:r w:rsidR="00EB0629" w:rsidRPr="00577D03">
                    <w:rPr>
                      <w:rFonts w:ascii="Times New Roman" w:hAnsi="Times New Roman" w:cs="Times New Roman"/>
                      <w:sz w:val="20"/>
                      <w:szCs w:val="20"/>
                    </w:rPr>
                    <w:t>A large Java library for variant analysis, discovery and genotyping</w:t>
                  </w:r>
                  <w:r w:rsidR="00EB0629">
                    <w:rPr>
                      <w:rFonts w:ascii="Times New Roman" w:hAnsi="Times New Roman" w:cs="Times New Roman"/>
                      <w:sz w:val="20"/>
                      <w:szCs w:val="20"/>
                    </w:rPr>
                    <w:t xml:space="preserve">, </w:t>
                  </w:r>
                  <w:r w:rsidR="00EB0629">
                    <w:rPr>
                      <w:rFonts w:ascii="Times New Roman" w:hAnsi="Times New Roman" w:cs="Times New Roman"/>
                      <w:sz w:val="20"/>
                      <w:szCs w:val="20"/>
                    </w:rPr>
                    <w:br/>
                  </w:r>
                  <w:r w:rsidR="00EB0629" w:rsidRPr="00577D03">
                    <w:rPr>
                      <w:rFonts w:ascii="Times New Roman" w:hAnsi="Times New Roman" w:cs="Times New Roman"/>
                      <w:sz w:val="20"/>
                      <w:szCs w:val="20"/>
                    </w:rPr>
                    <w:t>powerful processing engine and high-performance computing features make it capable of taking on projects of any size.</w:t>
                  </w:r>
                </w:p>
              </w:tc>
            </w:tr>
            <w:tr w:rsidR="00EB0629" w:rsidRPr="0082781B" w14:paraId="1C3E43E4" w14:textId="77777777" w:rsidTr="00EB0629">
              <w:tc>
                <w:tcPr>
                  <w:tcW w:w="11376" w:type="dxa"/>
                  <w:shd w:val="clear" w:color="auto" w:fill="FFFFFF" w:themeFill="background1"/>
                </w:tcPr>
                <w:p w14:paraId="24C31B1C" w14:textId="77777777" w:rsidR="00EB0629" w:rsidRPr="0082781B" w:rsidRDefault="00EB0629" w:rsidP="00EB0629">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6BF3CF78" w14:textId="77777777" w:rsidR="00EB0629" w:rsidRPr="00B241CB" w:rsidRDefault="00430787" w:rsidP="00EB0629">
                  <w:pPr>
                    <w:spacing w:after="0" w:line="240" w:lineRule="auto"/>
                    <w:rPr>
                      <w:rFonts w:ascii="Times New Roman" w:hAnsi="Times New Roman" w:cs="Times New Roman"/>
                      <w:sz w:val="16"/>
                      <w:szCs w:val="16"/>
                    </w:rPr>
                  </w:pPr>
                  <w:hyperlink r:id="rId62" w:anchor="gsc.tab=0" w:history="1">
                    <w:r w:rsidR="00EB0629"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036B27AF" w14:textId="77777777" w:rsidR="00EB0629" w:rsidRPr="00577D03" w:rsidRDefault="00EB0629" w:rsidP="00EB0629">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40DE0611" w14:textId="77777777" w:rsidR="00EB0629" w:rsidRPr="00577D03" w:rsidRDefault="00430787" w:rsidP="00EB0629">
                  <w:pPr>
                    <w:spacing w:after="0" w:line="240" w:lineRule="auto"/>
                    <w:rPr>
                      <w:rFonts w:ascii="Times New Roman" w:hAnsi="Times New Roman" w:cs="Times New Roman"/>
                      <w:sz w:val="16"/>
                      <w:szCs w:val="16"/>
                    </w:rPr>
                  </w:pPr>
                  <w:hyperlink r:id="rId63" w:history="1">
                    <w:r w:rsidR="00EB0629" w:rsidRPr="00577D03">
                      <w:rPr>
                        <w:rStyle w:val="Hyperlink"/>
                        <w:rFonts w:ascii="Times New Roman" w:hAnsi="Times New Roman" w:cs="Times New Roman"/>
                        <w:sz w:val="16"/>
                        <w:szCs w:val="16"/>
                        <w:lang w:eastAsia="hi-IN" w:bidi="hi-IN"/>
                      </w:rPr>
                      <w:t>https://gatk.broadinstitute.org/hc/en-us/categories/360002302312</w:t>
                    </w:r>
                  </w:hyperlink>
                </w:p>
                <w:p w14:paraId="209B9B6F" w14:textId="77777777" w:rsidR="00EB0629" w:rsidRPr="00577D03" w:rsidRDefault="00EB0629" w:rsidP="00EB0629">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0CA6C253" w14:textId="77777777" w:rsidR="00EB0629" w:rsidRPr="00577D03" w:rsidRDefault="00EB0629" w:rsidP="00EB0629">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7479AB30" w14:textId="77777777" w:rsidR="00EB0629" w:rsidRPr="00577D03" w:rsidRDefault="00430787" w:rsidP="00EB0629">
                  <w:pPr>
                    <w:spacing w:after="0" w:line="240" w:lineRule="auto"/>
                    <w:rPr>
                      <w:rFonts w:ascii="Times New Roman" w:hAnsi="Times New Roman" w:cs="Times New Roman"/>
                      <w:sz w:val="16"/>
                      <w:szCs w:val="16"/>
                    </w:rPr>
                  </w:pPr>
                  <w:hyperlink r:id="rId64" w:history="1">
                    <w:r w:rsidR="00EB0629" w:rsidRPr="00577D03">
                      <w:rPr>
                        <w:rStyle w:val="Hyperlink"/>
                        <w:rFonts w:ascii="Times New Roman" w:hAnsi="Times New Roman" w:cs="Times New Roman"/>
                        <w:sz w:val="16"/>
                        <w:szCs w:val="16"/>
                        <w:lang w:eastAsia="hi-IN" w:bidi="hi-IN"/>
                      </w:rPr>
                      <w:t>https://gatk.broadinstitute.org/hc/en-us/categories/360002310591</w:t>
                    </w:r>
                  </w:hyperlink>
                </w:p>
                <w:p w14:paraId="7AA943C0" w14:textId="77777777" w:rsidR="00EB0629" w:rsidRPr="00577D03" w:rsidRDefault="00EB0629" w:rsidP="00EB0629">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4A990B92" w14:textId="77777777" w:rsidR="00EB0629" w:rsidRPr="00577D03" w:rsidRDefault="00EB0629" w:rsidP="00EB0629">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6C5DAC63" w14:textId="77777777" w:rsidR="00EB0629" w:rsidRPr="00577D03" w:rsidRDefault="00430787" w:rsidP="00EB0629">
                  <w:pPr>
                    <w:spacing w:after="0" w:line="240" w:lineRule="auto"/>
                    <w:rPr>
                      <w:rFonts w:ascii="Times New Roman" w:hAnsi="Times New Roman" w:cs="Times New Roman"/>
                      <w:sz w:val="16"/>
                      <w:szCs w:val="16"/>
                    </w:rPr>
                  </w:pPr>
                  <w:hyperlink r:id="rId65" w:history="1">
                    <w:r w:rsidR="00EB0629" w:rsidRPr="00577D03">
                      <w:rPr>
                        <w:rStyle w:val="Hyperlink"/>
                        <w:rFonts w:ascii="Times New Roman" w:hAnsi="Times New Roman" w:cs="Times New Roman"/>
                        <w:sz w:val="16"/>
                        <w:szCs w:val="16"/>
                        <w:lang w:eastAsia="hi-IN" w:bidi="hi-IN"/>
                      </w:rPr>
                      <w:t>https://gatk.broadinstitute.org/hc/en-us/community/topics</w:t>
                    </w:r>
                  </w:hyperlink>
                </w:p>
                <w:p w14:paraId="60AB55B0" w14:textId="77777777" w:rsidR="00EB0629" w:rsidRPr="00577D03" w:rsidRDefault="00EB0629" w:rsidP="00EB0629">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2803275E" w14:textId="77777777" w:rsidR="00EB0629" w:rsidRPr="00577D03" w:rsidRDefault="00EB0629" w:rsidP="00EB0629">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1C0A003E" w14:textId="77777777" w:rsidR="00EB0629" w:rsidRPr="00577D03" w:rsidRDefault="00EB0629" w:rsidP="00EB0629">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GitHub:</w:t>
                  </w:r>
                  <w:r>
                    <w:rPr>
                      <w:rFonts w:ascii="Times New Roman" w:hAnsi="Times New Roman" w:cs="Times New Roman"/>
                      <w:sz w:val="20"/>
                      <w:szCs w:val="20"/>
                    </w:rPr>
                    <w:t xml:space="preserve"> </w:t>
                  </w:r>
                  <w:hyperlink r:id="rId66" w:history="1">
                    <w:r w:rsidRPr="003F78AF">
                      <w:rPr>
                        <w:rStyle w:val="Hyperlink"/>
                        <w:rFonts w:ascii="Times New Roman" w:hAnsi="Times New Roman" w:cs="Times New Roman"/>
                        <w:sz w:val="16"/>
                        <w:szCs w:val="16"/>
                        <w:lang w:eastAsia="hi-IN" w:bidi="hi-IN"/>
                      </w:rPr>
                      <w:t>https://github.com/broadinstitute/gatk/releases</w:t>
                    </w:r>
                  </w:hyperlink>
                </w:p>
                <w:p w14:paraId="46B7FBC0" w14:textId="77777777" w:rsidR="00EB0629" w:rsidRPr="00577D03" w:rsidRDefault="00EB0629" w:rsidP="00EB0629">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Docker image:</w:t>
                  </w:r>
                  <w:r>
                    <w:rPr>
                      <w:rFonts w:ascii="Times New Roman" w:hAnsi="Times New Roman" w:cs="Times New Roman"/>
                      <w:sz w:val="20"/>
                      <w:szCs w:val="20"/>
                    </w:rPr>
                    <w:t xml:space="preserve"> </w:t>
                  </w:r>
                  <w:hyperlink r:id="rId67" w:history="1">
                    <w:r w:rsidRPr="003F78AF">
                      <w:rPr>
                        <w:rStyle w:val="Hyperlink"/>
                        <w:rFonts w:ascii="Times New Roman" w:hAnsi="Times New Roman" w:cs="Times New Roman"/>
                        <w:sz w:val="16"/>
                        <w:szCs w:val="16"/>
                        <w:lang w:eastAsia="hi-IN" w:bidi="hi-IN"/>
                      </w:rPr>
                      <w:t>https://hub.docker.com/r/broadinstitute/gatk/</w:t>
                    </w:r>
                  </w:hyperlink>
                </w:p>
                <w:p w14:paraId="1B41DB8E" w14:textId="77777777" w:rsidR="00EB0629" w:rsidRPr="00577D03" w:rsidRDefault="00EB0629" w:rsidP="00EB0629">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48909227" w14:textId="77777777" w:rsidR="00EB0629" w:rsidRPr="00577D03" w:rsidRDefault="00EB0629" w:rsidP="00EB0629">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6D43CB84" w14:textId="77777777" w:rsidR="00EB0629" w:rsidRPr="00B241CB" w:rsidRDefault="00430787" w:rsidP="00EB0629">
                  <w:pPr>
                    <w:spacing w:after="0" w:line="240" w:lineRule="auto"/>
                    <w:rPr>
                      <w:rFonts w:ascii="Times New Roman" w:hAnsi="Times New Roman" w:cs="Times New Roman"/>
                      <w:sz w:val="16"/>
                      <w:szCs w:val="16"/>
                    </w:rPr>
                  </w:pPr>
                  <w:hyperlink r:id="rId68" w:history="1">
                    <w:r w:rsidR="00EB0629"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5CE36FA0" w14:textId="77777777" w:rsidR="00EB0629" w:rsidRPr="0082781B" w:rsidRDefault="00EB0629" w:rsidP="00EB0629">
                  <w:pPr>
                    <w:spacing w:after="0" w:line="240" w:lineRule="auto"/>
                    <w:rPr>
                      <w:rFonts w:ascii="Times New Roman" w:hAnsi="Times New Roman" w:cs="Times New Roman"/>
                    </w:rPr>
                  </w:pPr>
                </w:p>
              </w:tc>
            </w:tr>
          </w:tbl>
          <w:p w14:paraId="7A17E720" w14:textId="77777777" w:rsidR="00EB0629" w:rsidRDefault="00EB0629" w:rsidP="0038606E">
            <w:pPr>
              <w:spacing w:before="120"/>
              <w:rPr>
                <w:rFonts w:ascii="Times New Roman" w:hAnsi="Times New Roman" w:cs="Times New Roman"/>
                <w:b/>
                <w:bCs/>
                <w:sz w:val="20"/>
                <w:szCs w:val="20"/>
              </w:rPr>
            </w:pPr>
          </w:p>
          <w:p w14:paraId="07714118" w14:textId="7A9A6E9F" w:rsidR="001A6EFA" w:rsidRPr="009008F4" w:rsidRDefault="001A6EFA" w:rsidP="0038606E">
            <w:pPr>
              <w:spacing w:before="120"/>
              <w:rPr>
                <w:rFonts w:ascii="Times New Roman" w:hAnsi="Times New Roman" w:cs="Times New Roman"/>
                <w:b/>
                <w:bCs/>
                <w:sz w:val="20"/>
                <w:szCs w:val="20"/>
              </w:rPr>
            </w:pPr>
            <w:r w:rsidRPr="009008F4">
              <w:rPr>
                <w:rFonts w:ascii="Times New Roman" w:hAnsi="Times New Roman" w:cs="Times New Roman"/>
                <w:b/>
                <w:bCs/>
                <w:sz w:val="20"/>
                <w:szCs w:val="20"/>
              </w:rPr>
              <w:t>NCBI Sequence Read Archive</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(SRA)</w:t>
            </w:r>
          </w:p>
          <w:p w14:paraId="1EDAE47A" w14:textId="77777777" w:rsidR="001A6EFA" w:rsidRPr="009008F4" w:rsidRDefault="00430787" w:rsidP="0038606E">
            <w:pPr>
              <w:rPr>
                <w:rFonts w:ascii="Times New Roman" w:hAnsi="Times New Roman" w:cs="Times New Roman"/>
                <w:sz w:val="20"/>
                <w:szCs w:val="20"/>
              </w:rPr>
            </w:pPr>
            <w:hyperlink r:id="rId69"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2726B612" w14:textId="77777777" w:rsidR="001A6EFA" w:rsidRDefault="001A6EFA" w:rsidP="0038606E">
            <w:pPr>
              <w:rPr>
                <w:rFonts w:ascii="Times New Roman" w:hAnsi="Times New Roman" w:cs="Times New Roman"/>
                <w:sz w:val="20"/>
                <w:szCs w:val="20"/>
              </w:rPr>
            </w:pPr>
          </w:p>
          <w:p w14:paraId="3C915D0F" w14:textId="77777777" w:rsidR="00E409E2" w:rsidRPr="00E409E2" w:rsidRDefault="00E409E2" w:rsidP="0038606E">
            <w:pPr>
              <w:rPr>
                <w:rFonts w:ascii="Times New Roman" w:hAnsi="Times New Roman" w:cs="Times New Roman"/>
                <w:b/>
                <w:bCs/>
                <w:sz w:val="20"/>
                <w:szCs w:val="20"/>
              </w:rPr>
            </w:pPr>
            <w:r w:rsidRPr="00E409E2">
              <w:rPr>
                <w:rFonts w:ascii="Times New Roman" w:hAnsi="Times New Roman" w:cs="Times New Roman"/>
                <w:b/>
                <w:bCs/>
                <w:sz w:val="20"/>
                <w:szCs w:val="20"/>
              </w:rPr>
              <w:t>SRA Explorer</w:t>
            </w:r>
          </w:p>
          <w:p w14:paraId="2FABEF7A" w14:textId="77777777" w:rsidR="00E409E2" w:rsidRPr="00E409E2" w:rsidRDefault="00E409E2" w:rsidP="0038606E">
            <w:pPr>
              <w:rPr>
                <w:rFonts w:ascii="Times New Roman" w:hAnsi="Times New Roman" w:cs="Times New Roman"/>
                <w:sz w:val="20"/>
                <w:szCs w:val="20"/>
              </w:rPr>
            </w:pPr>
            <w:r w:rsidRPr="00E409E2">
              <w:rPr>
                <w:rFonts w:ascii="Times New Roman" w:hAnsi="Times New Roman" w:cs="Times New Roman"/>
                <w:sz w:val="20"/>
                <w:szCs w:val="20"/>
              </w:rPr>
              <w:t>tool aims to make datasets within the Sequence Read Archive more accessible.</w:t>
            </w:r>
          </w:p>
          <w:p w14:paraId="550530B2" w14:textId="2D7BD16D" w:rsidR="00E409E2" w:rsidRDefault="00430787" w:rsidP="0038606E">
            <w:pPr>
              <w:rPr>
                <w:rFonts w:ascii="Times New Roman" w:hAnsi="Times New Roman" w:cs="Times New Roman"/>
                <w:sz w:val="20"/>
                <w:szCs w:val="20"/>
              </w:rPr>
            </w:pPr>
            <w:hyperlink r:id="rId70" w:history="1">
              <w:r w:rsidR="00E409E2" w:rsidRPr="003F78AF">
                <w:rPr>
                  <w:rStyle w:val="Hyperlink"/>
                  <w:rFonts w:ascii="Times New Roman" w:hAnsi="Times New Roman" w:cs="Times New Roman"/>
                  <w:sz w:val="20"/>
                  <w:szCs w:val="20"/>
                </w:rPr>
                <w:t>https://sra-explorer.info/</w:t>
              </w:r>
            </w:hyperlink>
          </w:p>
          <w:p w14:paraId="4CC79ACF" w14:textId="77777777" w:rsidR="00E409E2" w:rsidRDefault="00E409E2" w:rsidP="0038606E">
            <w:pPr>
              <w:rPr>
                <w:rFonts w:ascii="Times New Roman" w:hAnsi="Times New Roman" w:cs="Times New Roman"/>
                <w:sz w:val="20"/>
                <w:szCs w:val="20"/>
              </w:rPr>
            </w:pPr>
          </w:p>
          <w:p w14:paraId="4E7BDCFC" w14:textId="1323872B" w:rsidR="00E409E2" w:rsidRPr="00AA590B" w:rsidRDefault="00E409E2" w:rsidP="0038606E">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2BED8BD1" w:rsidR="00253A59"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37358856" w14:textId="77777777" w:rsidR="007C63F3" w:rsidRPr="003A1947" w:rsidRDefault="007C63F3" w:rsidP="007C63F3">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7C63F3" w:rsidRPr="00AA590B" w14:paraId="19F33ECE" w14:textId="77777777" w:rsidTr="00537AB0">
        <w:tc>
          <w:tcPr>
            <w:tcW w:w="11520" w:type="dxa"/>
            <w:shd w:val="clear" w:color="auto" w:fill="D9E2F3" w:themeFill="accent1" w:themeFillTint="33"/>
          </w:tcPr>
          <w:p w14:paraId="1BBC180C" w14:textId="77777777" w:rsidR="007C63F3" w:rsidRPr="00AA590B" w:rsidRDefault="007C63F3" w:rsidP="00537AB0">
            <w:pPr>
              <w:rPr>
                <w:rFonts w:ascii="Times New Roman" w:hAnsi="Times New Roman" w:cs="Times New Roman"/>
                <w:b/>
                <w:bCs/>
              </w:rPr>
            </w:pPr>
            <w:r w:rsidRPr="008D1B4C">
              <w:rPr>
                <w:rFonts w:ascii="Times New Roman" w:hAnsi="Times New Roman" w:cs="Times New Roman"/>
                <w:b/>
                <w:bCs/>
              </w:rPr>
              <w:t>1000 Genomes Project</w:t>
            </w:r>
            <w:r w:rsidRPr="00AA590B">
              <w:rPr>
                <w:rFonts w:ascii="Times New Roman" w:hAnsi="Times New Roman" w:cs="Times New Roman"/>
                <w:b/>
                <w:bCs/>
              </w:rPr>
              <w:t xml:space="preserve"> </w:t>
            </w:r>
          </w:p>
        </w:tc>
      </w:tr>
      <w:tr w:rsidR="007C63F3" w:rsidRPr="00AA590B" w14:paraId="696E80ED" w14:textId="77777777" w:rsidTr="00537AB0">
        <w:tc>
          <w:tcPr>
            <w:tcW w:w="11520" w:type="dxa"/>
            <w:shd w:val="clear" w:color="auto" w:fill="FFFAEB"/>
          </w:tcPr>
          <w:p w14:paraId="23BD3264" w14:textId="77777777" w:rsidR="007C63F3" w:rsidRDefault="007C63F3" w:rsidP="00537AB0">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C63F3" w14:paraId="42033651" w14:textId="77777777" w:rsidTr="00537AB0">
              <w:tc>
                <w:tcPr>
                  <w:tcW w:w="11376" w:type="dxa"/>
                  <w:shd w:val="clear" w:color="auto" w:fill="FFFFFF" w:themeFill="background1"/>
                </w:tcPr>
                <w:p w14:paraId="2C42D9BB" w14:textId="77777777" w:rsidR="007C63F3" w:rsidRPr="00AA7F68" w:rsidRDefault="007C63F3" w:rsidP="00537AB0">
                  <w:pPr>
                    <w:rPr>
                      <w:rFonts w:ascii="Times New Roman" w:hAnsi="Times New Roman" w:cs="Times New Roman"/>
                      <w:sz w:val="20"/>
                      <w:szCs w:val="20"/>
                    </w:rPr>
                  </w:pPr>
                </w:p>
                <w:p w14:paraId="1BA7A5A4" w14:textId="77777777" w:rsidR="007C63F3" w:rsidRPr="00AA7F68" w:rsidRDefault="007C63F3" w:rsidP="00537AB0">
                  <w:pPr>
                    <w:rPr>
                      <w:rFonts w:ascii="Times New Roman" w:hAnsi="Times New Roman" w:cs="Times New Roman"/>
                      <w:b/>
                      <w:bCs/>
                      <w:sz w:val="20"/>
                      <w:szCs w:val="20"/>
                    </w:rPr>
                  </w:pPr>
                  <w:r w:rsidRPr="00AA7F68">
                    <w:rPr>
                      <w:rFonts w:ascii="Times New Roman" w:hAnsi="Times New Roman" w:cs="Times New Roman"/>
                      <w:b/>
                      <w:bCs/>
                      <w:sz w:val="20"/>
                      <w:szCs w:val="20"/>
                    </w:rPr>
                    <w:t>1000 Genomes Project FAQ</w:t>
                  </w:r>
                </w:p>
                <w:p w14:paraId="098A3BBB"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 xml:space="preserve">If you have any other questions you can’t find the answer to please email </w:t>
                  </w:r>
                  <w:hyperlink r:id="rId71" w:history="1">
                    <w:r w:rsidRPr="003F78AF">
                      <w:rPr>
                        <w:rStyle w:val="Hyperlink"/>
                        <w:rFonts w:ascii="Times New Roman" w:hAnsi="Times New Roman" w:cs="Times New Roman"/>
                        <w:sz w:val="20"/>
                        <w:szCs w:val="20"/>
                      </w:rPr>
                      <w:t>info@1000genomes.org</w:t>
                    </w:r>
                  </w:hyperlink>
                  <w:r w:rsidRPr="00AA7F68">
                    <w:rPr>
                      <w:rFonts w:ascii="Times New Roman" w:hAnsi="Times New Roman" w:cs="Times New Roman"/>
                      <w:sz w:val="20"/>
                      <w:szCs w:val="20"/>
                    </w:rPr>
                    <w:t xml:space="preserve"> </w:t>
                  </w:r>
                </w:p>
                <w:p w14:paraId="17221C6C" w14:textId="77777777" w:rsidR="007C63F3" w:rsidRDefault="00430787" w:rsidP="00537AB0">
                  <w:pPr>
                    <w:rPr>
                      <w:rFonts w:ascii="Times New Roman" w:hAnsi="Times New Roman" w:cs="Times New Roman"/>
                      <w:sz w:val="20"/>
                      <w:szCs w:val="20"/>
                    </w:rPr>
                  </w:pPr>
                  <w:hyperlink r:id="rId72" w:history="1">
                    <w:r w:rsidR="007C63F3" w:rsidRPr="003F78AF">
                      <w:rPr>
                        <w:rStyle w:val="Hyperlink"/>
                        <w:rFonts w:ascii="Times New Roman" w:hAnsi="Times New Roman" w:cs="Times New Roman"/>
                        <w:sz w:val="20"/>
                        <w:szCs w:val="20"/>
                      </w:rPr>
                      <w:t>https://www.internationalgenome.org/faq</w:t>
                    </w:r>
                  </w:hyperlink>
                </w:p>
                <w:p w14:paraId="12A92A83" w14:textId="77777777" w:rsidR="007C63F3" w:rsidRPr="00AA7F68" w:rsidRDefault="007C63F3" w:rsidP="00537AB0">
                  <w:pPr>
                    <w:rPr>
                      <w:rFonts w:ascii="Times New Roman" w:hAnsi="Times New Roman" w:cs="Times New Roman"/>
                      <w:sz w:val="20"/>
                      <w:szCs w:val="20"/>
                    </w:rPr>
                  </w:pPr>
                </w:p>
                <w:p w14:paraId="7ED09DCE" w14:textId="77777777" w:rsidR="007C63F3" w:rsidRPr="00AA7F68" w:rsidRDefault="007C63F3" w:rsidP="00537AB0">
                  <w:pPr>
                    <w:rPr>
                      <w:rFonts w:ascii="Times New Roman" w:hAnsi="Times New Roman" w:cs="Times New Roman"/>
                      <w:b/>
                      <w:bCs/>
                      <w:sz w:val="20"/>
                      <w:szCs w:val="20"/>
                    </w:rPr>
                  </w:pPr>
                  <w:r w:rsidRPr="00AA7F68">
                    <w:rPr>
                      <w:rFonts w:ascii="Times New Roman" w:hAnsi="Times New Roman" w:cs="Times New Roman"/>
                      <w:b/>
                      <w:bCs/>
                      <w:sz w:val="20"/>
                      <w:szCs w:val="20"/>
                    </w:rPr>
                    <w:t>IGSR: The International Genome Sample Resource</w:t>
                  </w:r>
                </w:p>
                <w:p w14:paraId="2442ED36"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Open human variation data</w:t>
                  </w:r>
                </w:p>
                <w:p w14:paraId="3692F062" w14:textId="77777777" w:rsidR="007C63F3" w:rsidRDefault="00430787" w:rsidP="00537AB0">
                  <w:pPr>
                    <w:rPr>
                      <w:rFonts w:ascii="Times New Roman" w:hAnsi="Times New Roman" w:cs="Times New Roman"/>
                      <w:sz w:val="20"/>
                      <w:szCs w:val="20"/>
                    </w:rPr>
                  </w:pPr>
                  <w:hyperlink r:id="rId73" w:history="1">
                    <w:r w:rsidR="007C63F3" w:rsidRPr="003F78AF">
                      <w:rPr>
                        <w:rStyle w:val="Hyperlink"/>
                        <w:rFonts w:ascii="Times New Roman" w:hAnsi="Times New Roman" w:cs="Times New Roman"/>
                        <w:sz w:val="20"/>
                        <w:szCs w:val="20"/>
                      </w:rPr>
                      <w:t>https://www.internationalgenome.org/home</w:t>
                    </w:r>
                  </w:hyperlink>
                </w:p>
                <w:p w14:paraId="3E1CA92E" w14:textId="77777777" w:rsidR="007C63F3" w:rsidRPr="00AA7F68" w:rsidRDefault="007C63F3" w:rsidP="00537AB0">
                  <w:pPr>
                    <w:rPr>
                      <w:rFonts w:ascii="Times New Roman" w:hAnsi="Times New Roman" w:cs="Times New Roman"/>
                      <w:sz w:val="20"/>
                      <w:szCs w:val="20"/>
                    </w:rPr>
                  </w:pPr>
                </w:p>
                <w:p w14:paraId="6C9331C9" w14:textId="77777777" w:rsidR="007C63F3" w:rsidRPr="00AA7F68" w:rsidRDefault="007C63F3" w:rsidP="00537AB0">
                  <w:pPr>
                    <w:rPr>
                      <w:rFonts w:ascii="Times New Roman" w:hAnsi="Times New Roman" w:cs="Times New Roman"/>
                      <w:b/>
                      <w:bCs/>
                      <w:sz w:val="20"/>
                      <w:szCs w:val="20"/>
                    </w:rPr>
                  </w:pPr>
                  <w:r w:rsidRPr="00AA7F68">
                    <w:rPr>
                      <w:rFonts w:ascii="Times New Roman" w:hAnsi="Times New Roman" w:cs="Times New Roman"/>
                      <w:b/>
                      <w:bCs/>
                      <w:sz w:val="20"/>
                      <w:szCs w:val="20"/>
                    </w:rPr>
                    <w:t>1000 Genomes 30x on GRCh38</w:t>
                  </w:r>
                </w:p>
                <w:p w14:paraId="65E9D152" w14:textId="77777777" w:rsidR="007C63F3" w:rsidRDefault="00430787" w:rsidP="00537AB0">
                  <w:pPr>
                    <w:rPr>
                      <w:rFonts w:ascii="Times New Roman" w:hAnsi="Times New Roman" w:cs="Times New Roman"/>
                      <w:sz w:val="20"/>
                      <w:szCs w:val="20"/>
                    </w:rPr>
                  </w:pPr>
                  <w:hyperlink r:id="rId74" w:history="1">
                    <w:r w:rsidR="007C63F3" w:rsidRPr="003F78AF">
                      <w:rPr>
                        <w:rStyle w:val="Hyperlink"/>
                        <w:rFonts w:ascii="Times New Roman" w:hAnsi="Times New Roman" w:cs="Times New Roman"/>
                        <w:sz w:val="20"/>
                        <w:szCs w:val="20"/>
                      </w:rPr>
                      <w:t>https://www.internationalgenome.org/data-portal/data-collection/30x-grch38</w:t>
                    </w:r>
                  </w:hyperlink>
                </w:p>
                <w:p w14:paraId="561026CE" w14:textId="77777777" w:rsidR="007C63F3" w:rsidRPr="00AA7F68" w:rsidRDefault="007C63F3" w:rsidP="00537AB0">
                  <w:pPr>
                    <w:rPr>
                      <w:rFonts w:ascii="Times New Roman" w:hAnsi="Times New Roman" w:cs="Times New Roman"/>
                      <w:sz w:val="20"/>
                      <w:szCs w:val="20"/>
                    </w:rPr>
                  </w:pPr>
                </w:p>
                <w:p w14:paraId="44AD9BE1" w14:textId="77777777" w:rsidR="007C63F3" w:rsidRPr="00AA7F68" w:rsidRDefault="007C63F3" w:rsidP="00537AB0">
                  <w:pPr>
                    <w:rPr>
                      <w:rFonts w:ascii="Times New Roman" w:hAnsi="Times New Roman" w:cs="Times New Roman"/>
                      <w:b/>
                      <w:bCs/>
                      <w:sz w:val="20"/>
                      <w:szCs w:val="20"/>
                    </w:rPr>
                  </w:pPr>
                  <w:r w:rsidRPr="00AA7F68">
                    <w:rPr>
                      <w:rFonts w:ascii="Times New Roman" w:hAnsi="Times New Roman" w:cs="Times New Roman"/>
                      <w:b/>
                      <w:bCs/>
                      <w:sz w:val="20"/>
                      <w:szCs w:val="20"/>
                    </w:rPr>
                    <w:t>1000 Genomes Browser (Phase 3)</w:t>
                  </w:r>
                </w:p>
                <w:p w14:paraId="5341E7EB" w14:textId="77777777" w:rsidR="007C63F3" w:rsidRDefault="00430787" w:rsidP="00537AB0">
                  <w:pPr>
                    <w:rPr>
                      <w:rFonts w:ascii="Times New Roman" w:hAnsi="Times New Roman" w:cs="Times New Roman"/>
                      <w:sz w:val="20"/>
                      <w:szCs w:val="20"/>
                    </w:rPr>
                  </w:pPr>
                  <w:hyperlink r:id="rId75" w:history="1">
                    <w:r w:rsidR="007C63F3" w:rsidRPr="003F78AF">
                      <w:rPr>
                        <w:rStyle w:val="Hyperlink"/>
                        <w:rFonts w:ascii="Times New Roman" w:hAnsi="Times New Roman" w:cs="Times New Roman"/>
                        <w:sz w:val="20"/>
                        <w:szCs w:val="20"/>
                      </w:rPr>
                      <w:t>https://www.ncbi.nlm.nih.gov/variation/tools/1000genomes/</w:t>
                    </w:r>
                  </w:hyperlink>
                </w:p>
                <w:p w14:paraId="226B12C4" w14:textId="77777777" w:rsidR="007C63F3" w:rsidRPr="00AA7F68" w:rsidRDefault="007C63F3" w:rsidP="00537AB0">
                  <w:pPr>
                    <w:rPr>
                      <w:rFonts w:ascii="Times New Roman" w:hAnsi="Times New Roman" w:cs="Times New Roman"/>
                      <w:sz w:val="20"/>
                      <w:szCs w:val="20"/>
                    </w:rPr>
                  </w:pPr>
                </w:p>
                <w:p w14:paraId="00BBAE5E" w14:textId="77777777" w:rsidR="007C63F3" w:rsidRPr="00AA7F68" w:rsidRDefault="007C63F3" w:rsidP="00537AB0">
                  <w:pPr>
                    <w:rPr>
                      <w:rFonts w:ascii="Times New Roman" w:hAnsi="Times New Roman" w:cs="Times New Roman"/>
                      <w:b/>
                      <w:bCs/>
                      <w:sz w:val="20"/>
                      <w:szCs w:val="20"/>
                    </w:rPr>
                  </w:pPr>
                  <w:r w:rsidRPr="00AA7F68">
                    <w:rPr>
                      <w:rFonts w:ascii="Times New Roman" w:hAnsi="Times New Roman" w:cs="Times New Roman"/>
                      <w:b/>
                      <w:bCs/>
                      <w:sz w:val="20"/>
                      <w:szCs w:val="20"/>
                    </w:rPr>
                    <w:t>Ensembl</w:t>
                  </w:r>
                </w:p>
                <w:p w14:paraId="3B1CF25D" w14:textId="77777777" w:rsidR="007C63F3" w:rsidRPr="00AA7F68" w:rsidRDefault="00430787" w:rsidP="00537AB0">
                  <w:pPr>
                    <w:rPr>
                      <w:rFonts w:ascii="Times New Roman" w:hAnsi="Times New Roman" w:cs="Times New Roman"/>
                      <w:sz w:val="20"/>
                      <w:szCs w:val="20"/>
                    </w:rPr>
                  </w:pPr>
                  <w:hyperlink r:id="rId76" w:history="1">
                    <w:r w:rsidR="007C63F3" w:rsidRPr="00AA7F68">
                      <w:rPr>
                        <w:rStyle w:val="Hyperlink"/>
                        <w:rFonts w:ascii="Times New Roman" w:hAnsi="Times New Roman" w:cs="Times New Roman"/>
                        <w:sz w:val="20"/>
                        <w:szCs w:val="20"/>
                      </w:rPr>
                      <w:t>http://uswest.ensembl.org/Homo_sapiens/Info/Index</w:t>
                    </w:r>
                  </w:hyperlink>
                </w:p>
                <w:p w14:paraId="608AA5B0" w14:textId="77777777" w:rsidR="007C63F3" w:rsidRDefault="007C63F3" w:rsidP="00537AB0">
                  <w:pPr>
                    <w:rPr>
                      <w:rFonts w:ascii="Times New Roman" w:hAnsi="Times New Roman" w:cs="Times New Roman"/>
                      <w:sz w:val="20"/>
                      <w:szCs w:val="20"/>
                    </w:rPr>
                  </w:pPr>
                </w:p>
              </w:tc>
            </w:tr>
          </w:tbl>
          <w:p w14:paraId="1047920D" w14:textId="77777777" w:rsidR="007C63F3" w:rsidRDefault="007C63F3" w:rsidP="00537AB0">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C63F3" w14:paraId="67DF810F" w14:textId="77777777" w:rsidTr="00537AB0">
              <w:tc>
                <w:tcPr>
                  <w:tcW w:w="11376" w:type="dxa"/>
                  <w:shd w:val="clear" w:color="auto" w:fill="FFFFFF" w:themeFill="background1"/>
                </w:tcPr>
                <w:p w14:paraId="24BAC149" w14:textId="77777777" w:rsidR="007C63F3" w:rsidRPr="00AA7F68" w:rsidRDefault="007C63F3" w:rsidP="00537AB0">
                  <w:pPr>
                    <w:rPr>
                      <w:rFonts w:ascii="Times New Roman" w:hAnsi="Times New Roman" w:cs="Times New Roman"/>
                      <w:b/>
                      <w:bCs/>
                      <w:sz w:val="20"/>
                      <w:szCs w:val="20"/>
                    </w:rPr>
                  </w:pPr>
                  <w:r w:rsidRPr="00AA7F68">
                    <w:rPr>
                      <w:rFonts w:ascii="Times New Roman" w:hAnsi="Times New Roman" w:cs="Times New Roman"/>
                      <w:b/>
                      <w:bCs/>
                      <w:sz w:val="20"/>
                      <w:szCs w:val="20"/>
                    </w:rPr>
                    <w:t>Data Portal (Search by Population, Technology, Data Collection)</w:t>
                  </w:r>
                </w:p>
                <w:p w14:paraId="2B95C8B7" w14:textId="77777777" w:rsidR="007C63F3" w:rsidRPr="00AA7F68" w:rsidRDefault="00430787" w:rsidP="00537AB0">
                  <w:pPr>
                    <w:rPr>
                      <w:rFonts w:ascii="Times New Roman" w:hAnsi="Times New Roman" w:cs="Times New Roman"/>
                      <w:sz w:val="20"/>
                      <w:szCs w:val="20"/>
                    </w:rPr>
                  </w:pPr>
                  <w:hyperlink r:id="rId77" w:history="1">
                    <w:r w:rsidR="007C63F3" w:rsidRPr="003F78AF">
                      <w:rPr>
                        <w:rStyle w:val="Hyperlink"/>
                        <w:rFonts w:ascii="Times New Roman" w:hAnsi="Times New Roman" w:cs="Times New Roman"/>
                        <w:sz w:val="20"/>
                        <w:szCs w:val="20"/>
                      </w:rPr>
                      <w:t>https://www.internationalgenome.org/data-portal/sample</w:t>
                    </w:r>
                  </w:hyperlink>
                </w:p>
                <w:p w14:paraId="2C41DAFD"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 xml:space="preserve">   Technology</w:t>
                  </w:r>
                </w:p>
                <w:p w14:paraId="757AF2D3"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ab/>
                    <w:t>Exome</w:t>
                  </w:r>
                </w:p>
                <w:p w14:paraId="08C27D78"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ab/>
                    <w:t xml:space="preserve">Low coverage WGS </w:t>
                  </w:r>
                </w:p>
                <w:p w14:paraId="28541EF7"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ab/>
                    <w:t>Integrated variant call sets</w:t>
                  </w:r>
                </w:p>
                <w:p w14:paraId="3E34B050"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 xml:space="preserve">   File Format</w:t>
                  </w:r>
                </w:p>
                <w:p w14:paraId="065CCAF4" w14:textId="77777777" w:rsidR="007C63F3" w:rsidRPr="00AA7F68"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ab/>
                    <w:t>FASTQ</w:t>
                  </w:r>
                </w:p>
                <w:p w14:paraId="30E2969C" w14:textId="77777777" w:rsidR="007C63F3" w:rsidRDefault="007C63F3" w:rsidP="00537AB0">
                  <w:pPr>
                    <w:rPr>
                      <w:rFonts w:ascii="Times New Roman" w:hAnsi="Times New Roman" w:cs="Times New Roman"/>
                      <w:sz w:val="20"/>
                      <w:szCs w:val="20"/>
                    </w:rPr>
                  </w:pPr>
                  <w:r w:rsidRPr="00AA7F68">
                    <w:rPr>
                      <w:rFonts w:ascii="Times New Roman" w:hAnsi="Times New Roman" w:cs="Times New Roman"/>
                      <w:sz w:val="20"/>
                      <w:szCs w:val="20"/>
                    </w:rPr>
                    <w:tab/>
                    <w:t>VCF</w:t>
                  </w:r>
                </w:p>
                <w:p w14:paraId="7FB89956" w14:textId="77777777" w:rsidR="007C63F3" w:rsidRDefault="007C63F3" w:rsidP="00537AB0">
                  <w:pPr>
                    <w:rPr>
                      <w:rFonts w:ascii="Times New Roman" w:hAnsi="Times New Roman" w:cs="Times New Roman"/>
                      <w:sz w:val="20"/>
                      <w:szCs w:val="20"/>
                    </w:rPr>
                  </w:pPr>
                </w:p>
              </w:tc>
            </w:tr>
          </w:tbl>
          <w:p w14:paraId="0467105E" w14:textId="77777777" w:rsidR="007C63F3" w:rsidRDefault="007C63F3" w:rsidP="00537AB0">
            <w:pPr>
              <w:rPr>
                <w:rFonts w:ascii="Times New Roman" w:hAnsi="Times New Roman" w:cs="Times New Roman"/>
                <w:sz w:val="20"/>
                <w:szCs w:val="20"/>
              </w:rPr>
            </w:pPr>
          </w:p>
          <w:p w14:paraId="00EB998E" w14:textId="77777777" w:rsidR="007C63F3" w:rsidRPr="00AA590B" w:rsidRDefault="007C63F3" w:rsidP="00537AB0">
            <w:pPr>
              <w:rPr>
                <w:rFonts w:ascii="Times New Roman" w:hAnsi="Times New Roman" w:cs="Times New Roman"/>
                <w:sz w:val="20"/>
                <w:szCs w:val="20"/>
              </w:rPr>
            </w:pPr>
          </w:p>
        </w:tc>
      </w:tr>
    </w:tbl>
    <w:p w14:paraId="705A96B8" w14:textId="162D0C44" w:rsidR="00047C81" w:rsidRDefault="00047C81" w:rsidP="00047C81">
      <w:pPr>
        <w:spacing w:after="0" w:line="240" w:lineRule="auto"/>
        <w:rPr>
          <w:rFonts w:ascii="Times New Roman" w:hAnsi="Times New Roman" w:cs="Times New Roman"/>
          <w:sz w:val="20"/>
          <w:szCs w:val="20"/>
        </w:rPr>
      </w:pPr>
    </w:p>
    <w:p w14:paraId="0A470266" w14:textId="77777777" w:rsidR="006578F0" w:rsidRDefault="006578F0" w:rsidP="00047C81">
      <w:pPr>
        <w:spacing w:after="0" w:line="240" w:lineRule="auto"/>
        <w:rPr>
          <w:rFonts w:ascii="Times New Roman" w:hAnsi="Times New Roman" w:cs="Times New Roman"/>
          <w:sz w:val="20"/>
          <w:szCs w:val="20"/>
        </w:rPr>
      </w:pPr>
    </w:p>
    <w:sectPr w:rsidR="006578F0" w:rsidSect="0098416A">
      <w:headerReference w:type="default" r:id="rId78"/>
      <w:footerReference w:type="default" r:id="rId79"/>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17536" w14:textId="77777777" w:rsidR="00430787" w:rsidRDefault="00430787" w:rsidP="00741EC1">
      <w:pPr>
        <w:spacing w:after="0" w:line="240" w:lineRule="auto"/>
      </w:pPr>
      <w:r>
        <w:separator/>
      </w:r>
    </w:p>
  </w:endnote>
  <w:endnote w:type="continuationSeparator" w:id="0">
    <w:p w14:paraId="6F1CDFFF" w14:textId="77777777" w:rsidR="00430787" w:rsidRDefault="00430787"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661808" w:rsidRDefault="00661808"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2EB51" w14:textId="77777777" w:rsidR="00430787" w:rsidRDefault="00430787" w:rsidP="00741EC1">
      <w:pPr>
        <w:spacing w:after="0" w:line="240" w:lineRule="auto"/>
      </w:pPr>
      <w:r>
        <w:separator/>
      </w:r>
    </w:p>
  </w:footnote>
  <w:footnote w:type="continuationSeparator" w:id="0">
    <w:p w14:paraId="65616950" w14:textId="77777777" w:rsidR="00430787" w:rsidRDefault="00430787"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661808" w:rsidRPr="00AD3F59" w:rsidRDefault="00661808"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38B2"/>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5344"/>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4DED"/>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2C98"/>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2B0"/>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078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578F0"/>
    <w:rsid w:val="006606B0"/>
    <w:rsid w:val="00661808"/>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1508"/>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66297"/>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0E82"/>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482"/>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45F06"/>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4D72"/>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0A9"/>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3D32"/>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5D13"/>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0DEE"/>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0629"/>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 w:val="00FF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informaticshome.com/tools/rna-seq/pre-analysis.html" TargetMode="External"/><Relationship Id="rId18" Type="http://schemas.openxmlformats.org/officeDocument/2006/relationships/hyperlink" Target="https://bioinformaticshome.com/tools/rna-seq/descriptions/FastQC.html" TargetMode="External"/><Relationship Id="rId26" Type="http://schemas.openxmlformats.org/officeDocument/2006/relationships/hyperlink" Target="http://master.bioconductor.org/packages/release/workflows/vignettes/rnaseqGene/inst/doc/rnaseqGene.html" TargetMode="External"/><Relationship Id="rId39" Type="http://schemas.openxmlformats.org/officeDocument/2006/relationships/hyperlink" Target="http://bmcbioinformatics.biomedcentral.com/articles/10.1186/s12859-016-1349-2" TargetMode="External"/><Relationship Id="rId21" Type="http://schemas.openxmlformats.org/officeDocument/2006/relationships/hyperlink" Target="https://bioinformaticshome.com/tools/wga/descriptions/GAML.html" TargetMode="External"/><Relationship Id="rId34" Type="http://schemas.openxmlformats.org/officeDocument/2006/relationships/hyperlink" Target="http://bioconductor.org/packages/release/bioc/html/pcaExplorer.html" TargetMode="External"/><Relationship Id="rId42" Type="http://schemas.openxmlformats.org/officeDocument/2006/relationships/hyperlink" Target="https://chagall.med.cornell.edu/RNASEQcourse/Intro2RNAseq.pdf" TargetMode="External"/><Relationship Id="rId47" Type="http://schemas.openxmlformats.org/officeDocument/2006/relationships/hyperlink" Target="https://www.ncbi.nlm.nih.gov/gds/" TargetMode="External"/><Relationship Id="rId50" Type="http://schemas.openxmlformats.org/officeDocument/2006/relationships/hyperlink" Target="https://www.ncbi.nlm.nih.gov/geo/info/qqtutorial.html" TargetMode="External"/><Relationship Id="rId55" Type="http://schemas.openxmlformats.org/officeDocument/2006/relationships/hyperlink" Target="http://broadinstitute.org/software/igv/UserGuide" TargetMode="External"/><Relationship Id="rId63" Type="http://schemas.openxmlformats.org/officeDocument/2006/relationships/hyperlink" Target="https://gatk.broadinstitute.org/hc/en-us/categories/360002302312" TargetMode="External"/><Relationship Id="rId68" Type="http://schemas.openxmlformats.org/officeDocument/2006/relationships/hyperlink" Target="https://support.terra.bio/hc/en-us/articles/360022714931-Bioinformatics-in-the-cloud-on-Terra" TargetMode="External"/><Relationship Id="rId76" Type="http://schemas.openxmlformats.org/officeDocument/2006/relationships/hyperlink" Target="http://uswest.ensembl.org/Homo_sapiens/Info/Index" TargetMode="External"/><Relationship Id="rId7" Type="http://schemas.openxmlformats.org/officeDocument/2006/relationships/endnotes" Target="endnotes.xml"/><Relationship Id="rId71" Type="http://schemas.openxmlformats.org/officeDocument/2006/relationships/hyperlink" Target="mailto:info@1000genomes.org" TargetMode="External"/><Relationship Id="rId2" Type="http://schemas.openxmlformats.org/officeDocument/2006/relationships/numbering" Target="numbering.xml"/><Relationship Id="rId16" Type="http://schemas.openxmlformats.org/officeDocument/2006/relationships/hyperlink" Target="https://bioinformaticshome.com/tools/rna-seq/pre-analysis.html" TargetMode="External"/><Relationship Id="rId29" Type="http://schemas.openxmlformats.org/officeDocument/2006/relationships/hyperlink" Target="https://broadinstitute.github.io/picard/" TargetMode="External"/><Relationship Id="rId11" Type="http://schemas.openxmlformats.org/officeDocument/2006/relationships/hyperlink" Target="https://bioinformaticshome.com/tools/rna-seq/pre-analysis.html" TargetMode="External"/><Relationship Id="rId24" Type="http://schemas.openxmlformats.org/officeDocument/2006/relationships/image" Target="media/image2.png"/><Relationship Id="rId32" Type="http://schemas.openxmlformats.org/officeDocument/2006/relationships/hyperlink" Target="https://bmcgenomics.biomedcentral.com/articles/10.1186/1471-2164-15-284" TargetMode="External"/><Relationship Id="rId37" Type="http://schemas.openxmlformats.org/officeDocument/2006/relationships/hyperlink" Target="https://www.ncbi.nlm.nih.gov/pmc/articles/PMC6096346/" TargetMode="External"/><Relationship Id="rId40" Type="http://schemas.openxmlformats.org/officeDocument/2006/relationships/hyperlink" Target="https://www.biorxiv.org/content/10.1101/771063v1.full" TargetMode="External"/><Relationship Id="rId45" Type="http://schemas.openxmlformats.org/officeDocument/2006/relationships/hyperlink" Target="https://www.youtube.com/playlist?list=PLH-TjWpFfWruHgL0WRzZfQwp-MWzhIj16" TargetMode="External"/><Relationship Id="rId53" Type="http://schemas.openxmlformats.org/officeDocument/2006/relationships/hyperlink" Target="http://broadinstitute.org/software/igv/" TargetMode="External"/><Relationship Id="rId58" Type="http://schemas.openxmlformats.org/officeDocument/2006/relationships/hyperlink" Target="https://www.youtube.com/watch?v=sFeK25K5PE&amp;list=PLSplvWwdPpSrhPn3V2iuPUzyxVIDYZ1xS" TargetMode="External"/><Relationship Id="rId66" Type="http://schemas.openxmlformats.org/officeDocument/2006/relationships/hyperlink" Target="https://github.com/broadinstitute/gatk/releases" TargetMode="External"/><Relationship Id="rId74" Type="http://schemas.openxmlformats.org/officeDocument/2006/relationships/hyperlink" Target="https://www.internationalgenome.org/data-portal/data-collection/30x-grch38"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broadinstitute.org/partnerships/education/broade/best-practices-variant-calling-gatk-1" TargetMode="External"/><Relationship Id="rId10" Type="http://schemas.openxmlformats.org/officeDocument/2006/relationships/hyperlink" Target="https://bioinformaticshome.com/tools/rna-seq/pre-analysis.html" TargetMode="External"/><Relationship Id="rId19" Type="http://schemas.openxmlformats.org/officeDocument/2006/relationships/hyperlink" Target="https://bioinformaticshome.com/tools/rna-seq/core-analysis.html" TargetMode="External"/><Relationship Id="rId31" Type="http://schemas.openxmlformats.org/officeDocument/2006/relationships/hyperlink" Target="https://www.r-project.org" TargetMode="External"/><Relationship Id="rId44" Type="http://schemas.openxmlformats.org/officeDocument/2006/relationships/hyperlink" Target="https://www.ncbi.nlm.nih.gov/genome/gdv/browser/help/" TargetMode="External"/><Relationship Id="rId52" Type="http://schemas.openxmlformats.org/officeDocument/2006/relationships/hyperlink" Target="https://www.ncbi.nlm.nih.gov/pmc/articles/PMC539976/" TargetMode="External"/><Relationship Id="rId60" Type="http://schemas.openxmlformats.org/officeDocument/2006/relationships/hyperlink" Target="https://gatk.broadinstitute.org/hc/en-us" TargetMode="External"/><Relationship Id="rId65" Type="http://schemas.openxmlformats.org/officeDocument/2006/relationships/hyperlink" Target="https://gatk.broadinstitute.org/hc/en-us/community/topics" TargetMode="External"/><Relationship Id="rId73" Type="http://schemas.openxmlformats.org/officeDocument/2006/relationships/hyperlink" Target="https://www.internationalgenome.org/home"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oinformaticshome.com/tools/rna-seq/pre-analysis.html" TargetMode="External"/><Relationship Id="rId14" Type="http://schemas.openxmlformats.org/officeDocument/2006/relationships/hyperlink" Target="https://bioinformaticshome.com/tools/rna-seq/pre-analysis.html" TargetMode="External"/><Relationship Id="rId22" Type="http://schemas.openxmlformats.org/officeDocument/2006/relationships/hyperlink" Target="https://www.ncbi.nlm.nih.gov/pmc/articles/PMC4454275/" TargetMode="External"/><Relationship Id="rId27" Type="http://schemas.openxmlformats.org/officeDocument/2006/relationships/hyperlink" Target="https://www.ncbi.nlm.nih.gov/pmc/articles/PMC6168365/" TargetMode="External"/><Relationship Id="rId30" Type="http://schemas.openxmlformats.org/officeDocument/2006/relationships/hyperlink" Target="https://htseq.readthedocs.io/en/release_0.9.1/install.html" TargetMode="External"/><Relationship Id="rId35" Type="http://schemas.openxmlformats.org/officeDocument/2006/relationships/hyperlink" Target="http://bioconductor.org/packages/release/bioc/vignettes/pcaExplorer/inst/doc/pcaExplorer.html" TargetMode="External"/><Relationship Id="rId43" Type="http://schemas.openxmlformats.org/officeDocument/2006/relationships/hyperlink" Target="https://www.ncbi.nlm.nih.gov/genome/gdv/browser/genome/?id=GCF_000001405.38" TargetMode="External"/><Relationship Id="rId48" Type="http://schemas.openxmlformats.org/officeDocument/2006/relationships/hyperlink" Target="https://www.ncbi.nlm.nih.gov/geo/info/datasets.html" TargetMode="External"/><Relationship Id="rId56" Type="http://schemas.openxmlformats.org/officeDocument/2006/relationships/hyperlink" Target="https://www.ncbi.nlm.nih.gov/pmc/articles/PMC3346182/" TargetMode="External"/><Relationship Id="rId64" Type="http://schemas.openxmlformats.org/officeDocument/2006/relationships/hyperlink" Target="https://gatk.broadinstitute.org/hc/en-us/categories/360002310591" TargetMode="External"/><Relationship Id="rId69" Type="http://schemas.openxmlformats.org/officeDocument/2006/relationships/hyperlink" Target="https://trace.ncbi.nlm.nih.gov/Traces/sra/sra.cgi" TargetMode="External"/><Relationship Id="rId77" Type="http://schemas.openxmlformats.org/officeDocument/2006/relationships/hyperlink" Target="https://www.internationalgenome.org/data-portal/sample" TargetMode="External"/><Relationship Id="rId8" Type="http://schemas.openxmlformats.org/officeDocument/2006/relationships/hyperlink" Target="https://bioinformaticshome.com/tools/tools-main.html" TargetMode="External"/><Relationship Id="rId51" Type="http://schemas.openxmlformats.org/officeDocument/2006/relationships/hyperlink" Target="https://www.ncbi.nlm.nih.gov/pmc/articles/PMC4944384/" TargetMode="External"/><Relationship Id="rId72" Type="http://schemas.openxmlformats.org/officeDocument/2006/relationships/hyperlink" Target="https://www.internationalgenome.org/faq"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bioinformaticshome.com/tools/rna-seq/pre-analysis.html" TargetMode="External"/><Relationship Id="rId17" Type="http://schemas.openxmlformats.org/officeDocument/2006/relationships/hyperlink" Target="https://bioinformaticshome.com/tools/rna-seq/descriptions/FASTX-Toolkit.html" TargetMode="External"/><Relationship Id="rId25" Type="http://schemas.openxmlformats.org/officeDocument/2006/relationships/image" Target="media/image3.png"/><Relationship Id="rId33" Type="http://schemas.openxmlformats.org/officeDocument/2006/relationships/hyperlink" Target="https://bmcbioinformatics.biomedcentral.com/articles/10.1186/s12859-019-2879-1" TargetMode="External"/><Relationship Id="rId38" Type="http://schemas.openxmlformats.org/officeDocument/2006/relationships/hyperlink" Target="https://rna-seqblog.com/review-of-rna-seq-data-analysis-tools/" TargetMode="External"/><Relationship Id="rId46" Type="http://schemas.openxmlformats.org/officeDocument/2006/relationships/hyperlink" Target="https://www.ncbi.nlm.nih.gov/geo/" TargetMode="External"/><Relationship Id="rId59" Type="http://schemas.openxmlformats.org/officeDocument/2006/relationships/hyperlink" Target="https://gatk.broadinstitute.org/" TargetMode="External"/><Relationship Id="rId67" Type="http://schemas.openxmlformats.org/officeDocument/2006/relationships/hyperlink" Target="https://hub.docker.com/r/broadinstitute/gatk/" TargetMode="External"/><Relationship Id="rId20" Type="http://schemas.openxmlformats.org/officeDocument/2006/relationships/hyperlink" Target="https://bioinformaticshome.com/tools/wga/wga.html" TargetMode="External"/><Relationship Id="rId41" Type="http://schemas.openxmlformats.org/officeDocument/2006/relationships/hyperlink" Target="http://monashbioinformaticsplatform.github.io/RNAseq-DE-analysis-with-R/RNAseq_DE_analysis_with_R.html" TargetMode="External"/><Relationship Id="rId54" Type="http://schemas.openxmlformats.org/officeDocument/2006/relationships/hyperlink" Target="https://igv.org/app" TargetMode="External"/><Relationship Id="rId62" Type="http://schemas.openxmlformats.org/officeDocument/2006/relationships/hyperlink" Target="https://bioinformaticsworkbook.org/dataAnalysis/VariantCalling/gatk-dnaseq-best-practices-workflow.html" TargetMode="External"/><Relationship Id="rId70" Type="http://schemas.openxmlformats.org/officeDocument/2006/relationships/hyperlink" Target="https://sra-explorer.info/" TargetMode="External"/><Relationship Id="rId75" Type="http://schemas.openxmlformats.org/officeDocument/2006/relationships/hyperlink" Target="https://www.ncbi.nlm.nih.gov/variation/tools/1000genom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ioinformaticshome.com/tools/rna-seq/pre-analysis.html" TargetMode="External"/><Relationship Id="rId23" Type="http://schemas.openxmlformats.org/officeDocument/2006/relationships/image" Target="media/image1.png"/><Relationship Id="rId28" Type="http://schemas.openxmlformats.org/officeDocument/2006/relationships/hyperlink" Target="https://github.com/alexdobin/STAR" TargetMode="External"/><Relationship Id="rId36" Type="http://schemas.openxmlformats.org/officeDocument/2006/relationships/hyperlink" Target="http://bioconductor.org/packages/release/bioc/vignettes/pcaExplorer/inst/doc/upandrunning.html" TargetMode="External"/><Relationship Id="rId49" Type="http://schemas.openxmlformats.org/officeDocument/2006/relationships/hyperlink" Target="https://www.ncbi.nlm.nih.gov/geoprofiles/" TargetMode="External"/><Relationship Id="rId57" Type="http://schemas.openxmlformats.org/officeDocument/2006/relationships/hyperlink" Target="https://www.youtube.com/channel/UCb5W5WqauDOwubZHb-IA_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21392</TotalTime>
  <Pages>8</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357</cp:revision>
  <cp:lastPrinted>2020-08-28T19:34:00Z</cp:lastPrinted>
  <dcterms:created xsi:type="dcterms:W3CDTF">2020-11-12T22:28:00Z</dcterms:created>
  <dcterms:modified xsi:type="dcterms:W3CDTF">2021-01-03T00:06:00Z</dcterms:modified>
</cp:coreProperties>
</file>