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Use Case Definition</w:t>
      </w:r>
    </w:p>
    <w:tbl>
      <w:tblPr>
        <w:tblStyle w:val="Table1"/>
        <w:tblW w:w="7182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tblGridChange w:id="0">
          <w:tblGrid>
            <w:gridCol w:w="2394"/>
            <w:gridCol w:w="2394"/>
            <w:gridCol w:w="2394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L1-1.cpp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William Laffey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September 13, 2021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Find the program on your computer and double-click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either 4, 5, or 6 for the number of dice to be rolled and hit enter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either 2500, 3000, or 5000 for the number of times the dice will be rolled and hit enter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 any key to close the program after looking at the results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Use Case Definition Document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CIS 001/015/022/023/035 </w:t>
      <w:tab/>
      <w:tab/>
    </w:r>
    <w:r w:rsidDel="00000000" w:rsidR="00000000" w:rsidRPr="00000000">
      <w:rPr>
        <w:sz w:val="20"/>
        <w:szCs w:val="20"/>
        <w:rtl w:val="0"/>
      </w:rPr>
      <w:t xml:space="preserve">Monday, September 13,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