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760C53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760C53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DE6023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35717" w:history="1">
            <w:r w:rsidR="00DE6023" w:rsidRPr="006E164C">
              <w:rPr>
                <w:rStyle w:val="a5"/>
                <w:noProof/>
              </w:rPr>
              <w:t>1.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引言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_Toc433135717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8" w:history="1">
            <w:r w:rsidR="00DE6023" w:rsidRPr="006E164C">
              <w:rPr>
                <w:rStyle w:val="a5"/>
                <w:noProof/>
              </w:rPr>
              <w:t>1.1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编制目的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_Toc433135718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9" w:history="1">
            <w:r w:rsidR="00DE6023" w:rsidRPr="006E164C">
              <w:rPr>
                <w:rStyle w:val="a5"/>
                <w:noProof/>
              </w:rPr>
              <w:t>1.2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词汇表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_Toc433135719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0" w:history="1">
            <w:r w:rsidR="00DE6023" w:rsidRPr="006E164C">
              <w:rPr>
                <w:rStyle w:val="a5"/>
                <w:noProof/>
              </w:rPr>
              <w:t>1.3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参考资料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_Toc433135720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1" w:history="1">
            <w:r w:rsidR="00DE6023" w:rsidRPr="006E164C">
              <w:rPr>
                <w:rStyle w:val="a5"/>
                <w:noProof/>
              </w:rPr>
              <w:t>2.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产品概述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_Toc433135721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2" w:history="1">
            <w:r w:rsidR="00DE6023" w:rsidRPr="006E164C">
              <w:rPr>
                <w:rStyle w:val="a5"/>
                <w:noProof/>
              </w:rPr>
              <w:t>3.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逻辑视角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_Toc433135722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3" w:history="1">
            <w:r w:rsidR="00DE6023" w:rsidRPr="006E164C">
              <w:rPr>
                <w:rStyle w:val="a5"/>
                <w:noProof/>
              </w:rPr>
              <w:t>4.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组合视角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_Toc433135723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4" w:history="1">
            <w:r w:rsidR="00DE6023" w:rsidRPr="006E164C">
              <w:rPr>
                <w:rStyle w:val="a5"/>
                <w:noProof/>
              </w:rPr>
              <w:t>4.1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开发包图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_Toc433135724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5" w:history="1">
            <w:r w:rsidR="00DE6023" w:rsidRPr="006E164C">
              <w:rPr>
                <w:rStyle w:val="a5"/>
                <w:noProof/>
              </w:rPr>
              <w:t>5.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接口视角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_Toc433135725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760C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6" w:history="1">
            <w:r w:rsidR="00DE6023" w:rsidRPr="006E164C">
              <w:rPr>
                <w:rStyle w:val="a5"/>
                <w:noProof/>
              </w:rPr>
              <w:t>6.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信息视角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_Toc433135726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135717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135718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135719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JavaRMI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135720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135721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135722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t>逻辑</w:t>
      </w:r>
      <w:proofErr w:type="gramStart"/>
      <w:r w:rsidR="00443BB1">
        <w:rPr>
          <w:rFonts w:hint="eastAsia"/>
        </w:rPr>
        <w:t>层</w:t>
      </w:r>
      <w:r w:rsidR="00443BB1">
        <w:t>负责</w:t>
      </w:r>
      <w:proofErr w:type="gramEnd"/>
      <w:r w:rsidR="00443BB1">
        <w:rPr>
          <w:rFonts w:hint="eastAsia"/>
        </w:rPr>
        <w:t>业务逻辑</w:t>
      </w:r>
      <w:r w:rsidR="00443BB1">
        <w:t>的处理</w:t>
      </w:r>
      <w:r>
        <w:t>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135723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AB7994">
      <w:pPr>
        <w:pStyle w:val="1"/>
        <w:numPr>
          <w:ilvl w:val="1"/>
          <w:numId w:val="1"/>
        </w:numPr>
        <w:ind w:left="1344" w:hanging="493"/>
        <w:outlineLvl w:val="1"/>
      </w:pPr>
      <w:bookmarkStart w:id="7" w:name="_Toc433135724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789" w:type="dxa"/>
        <w:tblInd w:w="420" w:type="dxa"/>
        <w:tblLook w:val="04A0" w:firstRow="1" w:lastRow="0" w:firstColumn="1" w:lastColumn="0" w:noHBand="0" w:noVBand="1"/>
      </w:tblPr>
      <w:tblGrid>
        <w:gridCol w:w="2132"/>
        <w:gridCol w:w="6657"/>
      </w:tblGrid>
      <w:tr w:rsidR="00AB7994" w:rsidTr="00AB7994">
        <w:tc>
          <w:tcPr>
            <w:tcW w:w="2269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20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AB7994">
        <w:tc>
          <w:tcPr>
            <w:tcW w:w="2269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mainUI</w:t>
            </w:r>
            <w:proofErr w:type="spellEnd"/>
          </w:p>
        </w:tc>
        <w:tc>
          <w:tcPr>
            <w:tcW w:w="6520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sz w:val="21"/>
                <w:szCs w:val="21"/>
              </w:rPr>
              <w:t>stockUI,workOrgManUI,checkUI,VO</w:t>
            </w:r>
            <w:proofErr w:type="spellEnd"/>
          </w:p>
        </w:tc>
      </w:tr>
      <w:tr w:rsidR="00DE6023" w:rsidRPr="00DE6023" w:rsidTr="00AB7994">
        <w:tc>
          <w:tcPr>
            <w:tcW w:w="2269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userUI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</w:t>
            </w:r>
            <w:proofErr w:type="spellEnd"/>
            <w:r w:rsidRPr="00DE6023">
              <w:rPr>
                <w:sz w:val="21"/>
                <w:szCs w:val="21"/>
              </w:rPr>
              <w:t>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proofErr w:type="gramStart"/>
            <w:r w:rsidRPr="00DE6023">
              <w:rPr>
                <w:sz w:val="21"/>
                <w:szCs w:val="21"/>
              </w:rPr>
              <w:t>类库包</w:t>
            </w:r>
            <w:proofErr w:type="gramEnd"/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AB7994">
        <w:tc>
          <w:tcPr>
            <w:tcW w:w="2269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userLogicSer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AB7994">
        <w:tc>
          <w:tcPr>
            <w:tcW w:w="2269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  <w:proofErr w:type="spellEnd"/>
          </w:p>
        </w:tc>
      </w:tr>
      <w:tr w:rsidR="00DE6023" w:rsidRPr="00DE6023" w:rsidTr="00AB7994">
        <w:tc>
          <w:tcPr>
            <w:tcW w:w="2269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userDataSer</w:t>
            </w:r>
            <w:proofErr w:type="spellEnd"/>
          </w:p>
        </w:tc>
        <w:tc>
          <w:tcPr>
            <w:tcW w:w="6520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JavaRMI,PO</w:t>
            </w:r>
            <w:proofErr w:type="spellEnd"/>
          </w:p>
        </w:tc>
      </w:tr>
      <w:tr w:rsidR="00D208C2" w:rsidRPr="00DE6023" w:rsidTr="00AB7994">
        <w:tc>
          <w:tcPr>
            <w:tcW w:w="2269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userData</w:t>
            </w:r>
            <w:proofErr w:type="spellEnd"/>
          </w:p>
        </w:tc>
        <w:tc>
          <w:tcPr>
            <w:tcW w:w="6520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dataBaseUtility,PO,userDataSer</w:t>
            </w:r>
            <w:proofErr w:type="spellEnd"/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transitInfoUI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transitInfoLogicSer</w:t>
            </w:r>
            <w:proofErr w:type="spellEnd"/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界面</w:t>
            </w:r>
            <w:proofErr w:type="gramStart"/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proofErr w:type="gramEnd"/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transitLogicSer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transitLogic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,utilityLogic,dataFactroySer</w:t>
            </w: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transitDataSer</w:t>
            </w:r>
            <w:proofErr w:type="spellEnd"/>
          </w:p>
        </w:tc>
        <w:tc>
          <w:tcPr>
            <w:tcW w:w="6520" w:type="dxa"/>
          </w:tcPr>
          <w:p w:rsidR="00791422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JavaRMI,PO</w:t>
            </w:r>
            <w:proofErr w:type="spellEnd"/>
          </w:p>
        </w:tc>
      </w:tr>
      <w:tr w:rsidR="00BA6ADF" w:rsidRPr="00DE6023" w:rsidTr="00AB7994">
        <w:tc>
          <w:tcPr>
            <w:tcW w:w="2269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transitData</w:t>
            </w:r>
            <w:proofErr w:type="spellEnd"/>
          </w:p>
        </w:tc>
        <w:tc>
          <w:tcPr>
            <w:tcW w:w="6520" w:type="dxa"/>
          </w:tcPr>
          <w:p w:rsidR="00BA6ADF" w:rsidRDefault="00BA6ADF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dataBaseUtility,PO,transitDataSer</w:t>
            </w:r>
            <w:proofErr w:type="spellEnd"/>
          </w:p>
        </w:tc>
      </w:tr>
    </w:tbl>
    <w:p w:rsidR="00AB7994" w:rsidRDefault="003B67CF" w:rsidP="00AB7994">
      <w:pPr>
        <w:pStyle w:val="20"/>
        <w:ind w:left="839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8" w:name="_Toc433135725"/>
      <w:r>
        <w:rPr>
          <w:rFonts w:hint="eastAsia"/>
        </w:rPr>
        <w:t>接口</w:t>
      </w:r>
      <w:r>
        <w:t>视角</w:t>
      </w:r>
      <w:bookmarkEnd w:id="8"/>
    </w:p>
    <w:p w:rsidR="005D3A7D" w:rsidRDefault="005D3A7D" w:rsidP="005D3A7D">
      <w:pPr>
        <w:pStyle w:val="1"/>
        <w:outlineLvl w:val="0"/>
      </w:pPr>
      <w:bookmarkStart w:id="9" w:name="_Toc433135726"/>
      <w:r>
        <w:rPr>
          <w:rFonts w:hint="eastAsia"/>
        </w:rPr>
        <w:t>信息</w:t>
      </w:r>
      <w:r>
        <w:t>视角</w:t>
      </w:r>
      <w:bookmarkEnd w:id="9"/>
    </w:p>
    <w:p w:rsidR="006C4956" w:rsidRDefault="006C4956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6.1</w:t>
      </w:r>
      <w:r>
        <w:rPr>
          <w:rFonts w:hint="eastAsia"/>
        </w:rPr>
        <w:t>数据持久化对象</w:t>
      </w:r>
    </w:p>
    <w:p w:rsidR="006C4956" w:rsidRDefault="006C4956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类就是对应的相关的实体类。</w:t>
      </w:r>
    </w:p>
    <w:p w:rsidR="006C4956" w:rsidRDefault="006C4956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proofErr w:type="spellStart"/>
      <w:r>
        <w:rPr>
          <w:rFonts w:hint="eastAsia"/>
        </w:rPr>
        <w:t>UserPO</w:t>
      </w:r>
      <w:proofErr w:type="spellEnd"/>
      <w:r>
        <w:rPr>
          <w:rFonts w:hint="eastAsia"/>
        </w:rPr>
        <w:t>类包含用户的用户名，密码</w:t>
      </w:r>
      <w:r w:rsidR="0039748A">
        <w:rPr>
          <w:rFonts w:hint="eastAsia"/>
        </w:rPr>
        <w:t>，权限</w:t>
      </w:r>
      <w:r>
        <w:rPr>
          <w:rFonts w:hint="eastAsia"/>
        </w:rPr>
        <w:t>属性。</w:t>
      </w:r>
    </w:p>
    <w:p w:rsidR="006C4956" w:rsidRDefault="006C4956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proofErr w:type="spellStart"/>
      <w:r w:rsidR="00F3262E">
        <w:rPr>
          <w:rFonts w:hint="eastAsia"/>
        </w:rPr>
        <w:t>orderPO</w:t>
      </w:r>
      <w:proofErr w:type="spellEnd"/>
      <w:r w:rsidR="00F3262E">
        <w:rPr>
          <w:rFonts w:hint="eastAsia"/>
        </w:rPr>
        <w:t>类包含</w:t>
      </w:r>
      <w:r w:rsidR="009F3F99">
        <w:rPr>
          <w:rFonts w:hint="eastAsia"/>
        </w:rPr>
        <w:t>单据种类，与种类对应的单据信息，单据状态（待审批，已通过，未通过）属性</w:t>
      </w:r>
    </w:p>
    <w:p w:rsidR="00792863" w:rsidRDefault="00792863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proofErr w:type="spellStart"/>
      <w:r>
        <w:rPr>
          <w:rFonts w:hint="eastAsia"/>
        </w:rPr>
        <w:t>accountPO</w:t>
      </w:r>
      <w:proofErr w:type="spellEnd"/>
      <w:r>
        <w:rPr>
          <w:rFonts w:hint="eastAsia"/>
        </w:rPr>
        <w:t>类包含账户名称和金额属性</w:t>
      </w:r>
      <w:r w:rsidR="0032346C">
        <w:rPr>
          <w:rFonts w:hint="eastAsia"/>
        </w:rPr>
        <w:t>。</w:t>
      </w:r>
    </w:p>
    <w:p w:rsidR="00456A8F" w:rsidRDefault="0039748A" w:rsidP="008225CC">
      <w:pPr>
        <w:pStyle w:val="1"/>
        <w:numPr>
          <w:ilvl w:val="0"/>
          <w:numId w:val="5"/>
        </w:numPr>
        <w:outlineLvl w:val="0"/>
      </w:pPr>
      <w:proofErr w:type="spellStart"/>
      <w:r>
        <w:rPr>
          <w:rFonts w:hint="eastAsia"/>
        </w:rPr>
        <w:t>workerPO</w:t>
      </w:r>
      <w:proofErr w:type="spellEnd"/>
      <w:r>
        <w:rPr>
          <w:rFonts w:hint="eastAsia"/>
        </w:rPr>
        <w:t>类包含工作人员名称，职位，所属机构，手机号，薪水策略属性</w:t>
      </w:r>
    </w:p>
    <w:p w:rsidR="0039748A" w:rsidRDefault="0039748A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proofErr w:type="spellStart"/>
      <w:r>
        <w:rPr>
          <w:rFonts w:hint="eastAsia"/>
        </w:rPr>
        <w:t>orgsPO</w:t>
      </w:r>
      <w:proofErr w:type="spellEnd"/>
      <w:r>
        <w:rPr>
          <w:rFonts w:hint="eastAsia"/>
        </w:rPr>
        <w:t>类包含机构种类，</w:t>
      </w:r>
      <w:r w:rsidR="005A5F0E">
        <w:rPr>
          <w:rFonts w:hint="eastAsia"/>
        </w:rPr>
        <w:t>名称，地址，编号属性。</w:t>
      </w:r>
    </w:p>
    <w:p w:rsidR="00F418C3" w:rsidRDefault="00F418C3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proofErr w:type="spellStart"/>
      <w:r w:rsidR="00C9796A">
        <w:rPr>
          <w:rFonts w:hint="eastAsia"/>
        </w:rPr>
        <w:t>checkPO</w:t>
      </w:r>
      <w:proofErr w:type="spellEnd"/>
      <w:r w:rsidR="00C9796A">
        <w:rPr>
          <w:rFonts w:hint="eastAsia"/>
        </w:rPr>
        <w:t>类包含错误种类，错误信息属性</w:t>
      </w:r>
    </w:p>
    <w:p w:rsidR="001E5DC9" w:rsidRDefault="001E5DC9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·</w:t>
      </w:r>
      <w:proofErr w:type="spellStart"/>
      <w:r>
        <w:rPr>
          <w:rFonts w:hint="eastAsia"/>
        </w:rPr>
        <w:t>transitInfo</w:t>
      </w:r>
      <w:r>
        <w:t>PO</w:t>
      </w:r>
      <w:proofErr w:type="spellEnd"/>
      <w:r>
        <w:t>类包含物流历史轨迹和目前状态属性</w:t>
      </w:r>
      <w:r>
        <w:rPr>
          <w:rFonts w:hint="eastAsia"/>
        </w:rPr>
        <w:t>。</w:t>
      </w:r>
    </w:p>
    <w:p w:rsidR="00651666" w:rsidRDefault="00651666" w:rsidP="006C4956">
      <w:pPr>
        <w:pStyle w:val="1"/>
        <w:numPr>
          <w:ilvl w:val="0"/>
          <w:numId w:val="0"/>
        </w:numPr>
        <w:ind w:left="360"/>
        <w:outlineLvl w:val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·</w:t>
      </w:r>
      <w:proofErr w:type="spellStart"/>
      <w:r w:rsidR="00C62D3E">
        <w:rPr>
          <w:rFonts w:hint="eastAsia"/>
        </w:rPr>
        <w:t>city</w:t>
      </w:r>
      <w:r w:rsidR="00F50C19">
        <w:rPr>
          <w:rFonts w:hint="eastAsia"/>
        </w:rPr>
        <w:t>data</w:t>
      </w:r>
      <w:r w:rsidR="00C62D3E">
        <w:rPr>
          <w:rFonts w:hint="eastAsia"/>
        </w:rPr>
        <w:t>PO</w:t>
      </w:r>
      <w:proofErr w:type="spellEnd"/>
      <w:r w:rsidR="00C62D3E">
        <w:rPr>
          <w:rFonts w:hint="eastAsia"/>
        </w:rPr>
        <w:t>类包含</w:t>
      </w:r>
      <w:r w:rsidR="001C7E51">
        <w:rPr>
          <w:rFonts w:hint="eastAsia"/>
        </w:rPr>
        <w:t>城市间的距离，价格属性。</w:t>
      </w:r>
    </w:p>
    <w:p w:rsidR="008225CC" w:rsidRDefault="00165351" w:rsidP="00A14FD9">
      <w:pPr>
        <w:pStyle w:val="1"/>
        <w:numPr>
          <w:ilvl w:val="0"/>
          <w:numId w:val="4"/>
        </w:numPr>
        <w:outlineLvl w:val="0"/>
      </w:pPr>
      <w:proofErr w:type="spellStart"/>
      <w:r>
        <w:rPr>
          <w:rFonts w:hint="eastAsia"/>
        </w:rPr>
        <w:t>stockPO</w:t>
      </w:r>
      <w:proofErr w:type="spellEnd"/>
      <w:r w:rsidR="00BF08BB">
        <w:rPr>
          <w:rFonts w:hint="eastAsia"/>
        </w:rPr>
        <w:t>类包含</w:t>
      </w:r>
      <w:proofErr w:type="gramStart"/>
      <w:r w:rsidR="008225CC">
        <w:rPr>
          <w:rFonts w:hint="eastAsia"/>
        </w:rPr>
        <w:t>库存区</w:t>
      </w:r>
      <w:proofErr w:type="gramEnd"/>
      <w:r w:rsidR="008225CC">
        <w:rPr>
          <w:rFonts w:hint="eastAsia"/>
        </w:rPr>
        <w:t>大小，种类，所存</w:t>
      </w:r>
      <w:r w:rsidR="008225CC">
        <w:rPr>
          <w:rFonts w:hint="eastAsia"/>
        </w:rPr>
        <w:t>快递编号、入库日期、目的地、区号、排号、架号、位号</w:t>
      </w:r>
      <w:r w:rsidR="008225CC">
        <w:rPr>
          <w:rFonts w:hint="eastAsia"/>
        </w:rPr>
        <w:t>。</w:t>
      </w:r>
    </w:p>
    <w:p w:rsidR="00A14FD9" w:rsidRDefault="00A14FD9" w:rsidP="00A14FD9">
      <w:pPr>
        <w:pStyle w:val="1"/>
        <w:numPr>
          <w:ilvl w:val="0"/>
          <w:numId w:val="0"/>
        </w:numPr>
        <w:outlineLvl w:val="0"/>
      </w:pPr>
      <w:r>
        <w:t xml:space="preserve">      6.2</w:t>
      </w:r>
      <w:r>
        <w:t>数据库表</w:t>
      </w:r>
    </w:p>
    <w:p w:rsidR="00A14FD9" w:rsidRPr="00F3262E" w:rsidRDefault="00A14FD9" w:rsidP="00A14FD9">
      <w:pPr>
        <w:pStyle w:val="1"/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760C53">
        <w:rPr>
          <w:rFonts w:hint="eastAsia"/>
        </w:rPr>
        <w:t>，</w:t>
      </w:r>
      <w:r w:rsidR="00760C53">
        <w:rPr>
          <w:rFonts w:hint="eastAsia"/>
        </w:rPr>
        <w:t>order</w:t>
      </w:r>
      <w:r w:rsidR="00760C53">
        <w:rPr>
          <w:rFonts w:hint="eastAsia"/>
        </w:rPr>
        <w:t>表，</w:t>
      </w:r>
      <w:r w:rsidR="00760C53">
        <w:rPr>
          <w:rFonts w:hint="eastAsia"/>
        </w:rPr>
        <w:t>account</w:t>
      </w:r>
      <w:r w:rsidR="00760C53">
        <w:rPr>
          <w:rFonts w:hint="eastAsia"/>
        </w:rPr>
        <w:t>表，</w:t>
      </w:r>
      <w:r w:rsidR="00760C53">
        <w:rPr>
          <w:rFonts w:hint="eastAsia"/>
        </w:rPr>
        <w:t>worker</w:t>
      </w:r>
      <w:r w:rsidR="00760C53">
        <w:rPr>
          <w:rFonts w:hint="eastAsia"/>
        </w:rPr>
        <w:t>表，</w:t>
      </w:r>
      <w:r w:rsidR="00760C53">
        <w:rPr>
          <w:rFonts w:hint="eastAsia"/>
        </w:rPr>
        <w:t>orgs</w:t>
      </w:r>
      <w:r w:rsidR="00760C53">
        <w:rPr>
          <w:rFonts w:hint="eastAsia"/>
        </w:rPr>
        <w:t>表，</w:t>
      </w:r>
      <w:proofErr w:type="spellStart"/>
      <w:r w:rsidR="00760C53">
        <w:rPr>
          <w:rFonts w:hint="eastAsia"/>
        </w:rPr>
        <w:t>checkInfo</w:t>
      </w:r>
      <w:proofErr w:type="spellEnd"/>
      <w:r w:rsidR="00760C53">
        <w:rPr>
          <w:rFonts w:hint="eastAsia"/>
        </w:rPr>
        <w:t>表，</w:t>
      </w:r>
      <w:proofErr w:type="spellStart"/>
      <w:r w:rsidR="00760C53">
        <w:rPr>
          <w:rFonts w:hint="eastAsia"/>
        </w:rPr>
        <w:t>transitInfo</w:t>
      </w:r>
      <w:proofErr w:type="spellEnd"/>
      <w:r w:rsidR="00760C53">
        <w:rPr>
          <w:rFonts w:hint="eastAsia"/>
        </w:rPr>
        <w:t>表，</w:t>
      </w:r>
      <w:proofErr w:type="spellStart"/>
      <w:r w:rsidR="00760C53">
        <w:rPr>
          <w:rFonts w:hint="eastAsia"/>
        </w:rPr>
        <w:t>citydata</w:t>
      </w:r>
      <w:proofErr w:type="spellEnd"/>
      <w:r w:rsidR="00760C53">
        <w:rPr>
          <w:rFonts w:hint="eastAsia"/>
        </w:rPr>
        <w:t>表，</w:t>
      </w:r>
      <w:r w:rsidR="00760C53">
        <w:rPr>
          <w:rFonts w:hint="eastAsia"/>
        </w:rPr>
        <w:t>stock</w:t>
      </w:r>
      <w:r w:rsidR="00760C53">
        <w:rPr>
          <w:rFonts w:hint="eastAsia"/>
        </w:rPr>
        <w:t>表。</w:t>
      </w:r>
      <w:bookmarkStart w:id="10" w:name="_GoBack"/>
      <w:bookmarkEnd w:id="10"/>
    </w:p>
    <w:sectPr w:rsidR="00A14FD9" w:rsidRPr="00F3262E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72A74"/>
    <w:multiLevelType w:val="hybridMultilevel"/>
    <w:tmpl w:val="3D90301A"/>
    <w:lvl w:ilvl="0" w:tplc="8558EEF8">
      <w:start w:val="6"/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823B0"/>
    <w:multiLevelType w:val="hybridMultilevel"/>
    <w:tmpl w:val="094ADCB8"/>
    <w:lvl w:ilvl="0" w:tplc="C19AD4BE">
      <w:start w:val="6"/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096659"/>
    <w:rsid w:val="00165351"/>
    <w:rsid w:val="001C7E51"/>
    <w:rsid w:val="001D55EB"/>
    <w:rsid w:val="001E5DC9"/>
    <w:rsid w:val="00266BD2"/>
    <w:rsid w:val="0032346C"/>
    <w:rsid w:val="00337044"/>
    <w:rsid w:val="00385B92"/>
    <w:rsid w:val="0039748A"/>
    <w:rsid w:val="003B67CF"/>
    <w:rsid w:val="00443BB1"/>
    <w:rsid w:val="00456A8F"/>
    <w:rsid w:val="005A5F0E"/>
    <w:rsid w:val="005D3A7D"/>
    <w:rsid w:val="00651666"/>
    <w:rsid w:val="006661B6"/>
    <w:rsid w:val="0066753F"/>
    <w:rsid w:val="006C4956"/>
    <w:rsid w:val="006D0740"/>
    <w:rsid w:val="00760C53"/>
    <w:rsid w:val="00791422"/>
    <w:rsid w:val="00792863"/>
    <w:rsid w:val="008225CC"/>
    <w:rsid w:val="008440C3"/>
    <w:rsid w:val="00881ACA"/>
    <w:rsid w:val="008C6446"/>
    <w:rsid w:val="009032D8"/>
    <w:rsid w:val="009C65F0"/>
    <w:rsid w:val="009F3F99"/>
    <w:rsid w:val="00A14FD9"/>
    <w:rsid w:val="00A20979"/>
    <w:rsid w:val="00A825A8"/>
    <w:rsid w:val="00AB7994"/>
    <w:rsid w:val="00BA6ADF"/>
    <w:rsid w:val="00BF08BB"/>
    <w:rsid w:val="00C62D3E"/>
    <w:rsid w:val="00C9796A"/>
    <w:rsid w:val="00D208C2"/>
    <w:rsid w:val="00D91FD2"/>
    <w:rsid w:val="00DD2268"/>
    <w:rsid w:val="00DE6023"/>
    <w:rsid w:val="00EF5B49"/>
    <w:rsid w:val="00F3262E"/>
    <w:rsid w:val="00F4122B"/>
    <w:rsid w:val="00F418C3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1C0DA-46B7-4398-B96D-DFA6DF0D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341</Words>
  <Characters>1946</Characters>
  <Application>Microsoft Office Word</Application>
  <DocSecurity>0</DocSecurity>
  <Lines>16</Lines>
  <Paragraphs>4</Paragraphs>
  <ScaleCrop>false</ScaleCrop>
  <Company>China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张鑫龙</cp:lastModifiedBy>
  <cp:revision>42</cp:revision>
  <dcterms:created xsi:type="dcterms:W3CDTF">2015-10-19T11:54:00Z</dcterms:created>
  <dcterms:modified xsi:type="dcterms:W3CDTF">2015-10-20T16:19:00Z</dcterms:modified>
</cp:coreProperties>
</file>