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 w:rsidRPr="00D81E68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r>
              <w:rPr>
                <w:szCs w:val="21"/>
              </w:rPr>
              <w:t>增删改查等服务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r>
              <w:rPr>
                <w:rFonts w:hint="eastAsia"/>
                <w:szCs w:val="21"/>
              </w:rPr>
              <w:t>TransitDataSerImpl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rderNewDataSer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r>
              <w:rPr>
                <w:rFonts w:hint="eastAsia"/>
                <w:szCs w:val="21"/>
              </w:rPr>
              <w:t>OrderNewDataSer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AccountDataSer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CityDataSer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StockDataSer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接口，实现</w:t>
            </w:r>
            <w:r>
              <w:rPr>
                <w:rFonts w:hint="eastAsia"/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UserDataSer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665D2F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UserPO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szCs w:val="21"/>
              </w:rPr>
              <w:t>public boolean addUser(UserPO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deleteUser(String id)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reviseUser(UserPO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E15A03">
              <w:rPr>
                <w:szCs w:val="21"/>
              </w:rPr>
              <w:t>ArrayList&lt;UserPO&gt;</w:t>
            </w:r>
            <w:r>
              <w:rPr>
                <w:szCs w:val="21"/>
              </w:rPr>
              <w:t xml:space="preserve"> list()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32171B" w:rsidRPr="0032171B" w:rsidRDefault="0032171B" w:rsidP="0032171B">
      <w:pPr>
        <w:jc w:val="center"/>
        <w:rPr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32171B">
        <w:tc>
          <w:tcPr>
            <w:tcW w:w="8364" w:type="dxa"/>
            <w:gridSpan w:val="3"/>
          </w:tcPr>
          <w:p w:rsidR="0032171B" w:rsidRPr="004766D7" w:rsidRDefault="0032171B" w:rsidP="00F118D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32171B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OrderNewDataSer.add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>oolean add(OrderPO order);</w:t>
            </w:r>
          </w:p>
        </w:tc>
      </w:tr>
      <w:tr w:rsidR="0032171B" w:rsidRPr="0032171B" w:rsidTr="0032171B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71B" w:rsidRPr="0032171B" w:rsidTr="0032171B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</w:tbl>
    <w:p w:rsidR="0032171B" w:rsidRDefault="0032171B" w:rsidP="004766D7">
      <w:pPr>
        <w:rPr>
          <w:rFonts w:ascii="黑体" w:eastAsia="黑体" w:hAnsi="黑体"/>
          <w:sz w:val="24"/>
          <w:szCs w:val="24"/>
        </w:rPr>
      </w:pPr>
    </w:p>
    <w:p w:rsidR="0032171B" w:rsidRDefault="0032171B" w:rsidP="0032171B">
      <w:pPr>
        <w:jc w:val="center"/>
        <w:rPr>
          <w:sz w:val="24"/>
          <w:szCs w:val="24"/>
        </w:rPr>
      </w:pPr>
      <w:r w:rsidRPr="0032171B">
        <w:rPr>
          <w:sz w:val="24"/>
          <w:szCs w:val="24"/>
        </w:rPr>
        <w:t>workOrgManDataSer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8F232C">
        <w:tc>
          <w:tcPr>
            <w:tcW w:w="8364" w:type="dxa"/>
            <w:gridSpan w:val="3"/>
          </w:tcPr>
          <w:p w:rsidR="0032171B" w:rsidRDefault="0032171B" w:rsidP="0032171B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public ArrayList&lt;</w:t>
            </w:r>
            <w:r w:rsidRPr="0032171B">
              <w:rPr>
                <w:rFonts w:hint="eastAsia"/>
                <w:szCs w:val="21"/>
              </w:rPr>
              <w:t>workPO</w:t>
            </w:r>
            <w:r w:rsidRPr="0032171B">
              <w:rPr>
                <w:szCs w:val="21"/>
              </w:rPr>
              <w:t>&gt; findWork(String keywords);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addWork(WorkPO po);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deleteWork(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boolean reviseWork(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</w:t>
            </w:r>
            <w:r w:rsidR="0032171B" w:rsidRPr="0032171B">
              <w:rPr>
                <w:rFonts w:hint="eastAsia"/>
                <w:szCs w:val="21"/>
              </w:rPr>
              <w:t>,</w:t>
            </w:r>
            <w:r w:rsidR="0032171B" w:rsidRPr="0032171B">
              <w:rPr>
                <w:szCs w:val="21"/>
              </w:rPr>
              <w:t>W</w:t>
            </w:r>
            <w:r w:rsidR="0032171B" w:rsidRPr="0032171B">
              <w:rPr>
                <w:rFonts w:hint="eastAsia"/>
                <w:szCs w:val="21"/>
              </w:rPr>
              <w:t>orkPO</w:t>
            </w:r>
            <w:r w:rsidR="0032171B" w:rsidRPr="0032171B">
              <w:rPr>
                <w:szCs w:val="21"/>
              </w:rPr>
              <w:t>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</w:t>
            </w:r>
            <w:r w:rsidR="0032171B" w:rsidRPr="0032171B">
              <w:rPr>
                <w:szCs w:val="21"/>
              </w:rPr>
              <w:t>orkPO checkWork(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人员的信息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32171B"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="0032171B" w:rsidRPr="0032171B">
              <w:rPr>
                <w:szCs w:val="21"/>
              </w:rPr>
              <w:t xml:space="preserve"> findOrg(String keywords);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addOrg(OrgPO po);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deleteOrg(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</w:t>
            </w:r>
            <w:r w:rsidR="0032171B" w:rsidRPr="0032171B">
              <w:rPr>
                <w:rFonts w:hint="eastAsia"/>
                <w:szCs w:val="21"/>
              </w:rPr>
              <w:t>,OrgPO</w:t>
            </w:r>
            <w:r w:rsidR="0032171B" w:rsidRPr="0032171B">
              <w:rPr>
                <w:szCs w:val="21"/>
              </w:rPr>
              <w:t>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OrgPO checkOrg(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id);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F118D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F118DB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F118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</w:p>
        </w:tc>
      </w:tr>
    </w:tbl>
    <w:p w:rsidR="0032171B" w:rsidRPr="0032171B" w:rsidRDefault="0032171B" w:rsidP="0032171B">
      <w:pPr>
        <w:jc w:val="center"/>
        <w:rPr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BB27B2">
        <w:tc>
          <w:tcPr>
            <w:tcW w:w="8296" w:type="dxa"/>
            <w:gridSpan w:val="3"/>
          </w:tcPr>
          <w:p w:rsidR="002F3C3D" w:rsidRPr="004766D7" w:rsidRDefault="002F3C3D" w:rsidP="00BB2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BB27B2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getWarning()</w:t>
            </w:r>
          </w:p>
        </w:tc>
      </w:tr>
      <w:tr w:rsidR="002F3C3D" w:rsidRPr="005E5540" w:rsidTr="00BB27B2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BB27B2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setWarning</w:t>
            </w: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boolean setWarning(int id,int w)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getInOut</w:t>
            </w: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ArrayList&lt;Order&gt; getInOut(Date start, Date end)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getStock</w:t>
            </w: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StockPO getStock()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getShelves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addShelf(ShelfPO shelf)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deleteShelf(String id)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reviseShelf(ShelfPO shelf)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getShelf</w:t>
            </w: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ShelfPO getShelf(String id)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</w:p>
        </w:tc>
      </w:tr>
      <w:tr w:rsidR="002E123F" w:rsidRPr="005E5540" w:rsidTr="002E123F">
        <w:tc>
          <w:tcPr>
            <w:tcW w:w="2972" w:type="dxa"/>
            <w:vMerge w:val="restart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setPoint</w:t>
            </w:r>
          </w:p>
        </w:tc>
        <w:tc>
          <w:tcPr>
            <w:tcW w:w="1134" w:type="dxa"/>
          </w:tcPr>
          <w:p w:rsidR="002E123F" w:rsidRPr="005E5540" w:rsidRDefault="002E123F" w:rsidP="00824F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>
              <w:rPr>
                <w:szCs w:val="21"/>
              </w:rPr>
              <w:t>boolean setPoint</w:t>
            </w:r>
            <w:r>
              <w:rPr>
                <w:szCs w:val="21"/>
              </w:rPr>
              <w:t>(String id</w:t>
            </w:r>
            <w:r>
              <w:rPr>
                <w:szCs w:val="21"/>
              </w:rPr>
              <w:t>, Date date</w:t>
            </w:r>
            <w:r>
              <w:rPr>
                <w:szCs w:val="21"/>
              </w:rPr>
              <w:t>)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824F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824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E123F" w:rsidRPr="005E5540" w:rsidRDefault="002E123F" w:rsidP="00824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824F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824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E123F" w:rsidRPr="005E5540" w:rsidRDefault="002E123F" w:rsidP="00824F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</w:t>
            </w:r>
            <w:bookmarkStart w:id="0" w:name="_GoBack"/>
            <w:bookmarkEnd w:id="0"/>
          </w:p>
        </w:tc>
      </w:tr>
    </w:tbl>
    <w:p w:rsidR="002F3C3D" w:rsidRPr="002E123F" w:rsidRDefault="002F3C3D" w:rsidP="002F3C3D">
      <w:pPr>
        <w:rPr>
          <w:sz w:val="24"/>
          <w:szCs w:val="24"/>
        </w:rPr>
      </w:pPr>
    </w:p>
    <w:sectPr w:rsidR="002F3C3D" w:rsidRPr="002E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F5" w:rsidRDefault="000204F5" w:rsidP="0032171B">
      <w:r>
        <w:separator/>
      </w:r>
    </w:p>
  </w:endnote>
  <w:endnote w:type="continuationSeparator" w:id="0">
    <w:p w:rsidR="000204F5" w:rsidRDefault="000204F5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F5" w:rsidRDefault="000204F5" w:rsidP="0032171B">
      <w:r>
        <w:separator/>
      </w:r>
    </w:p>
  </w:footnote>
  <w:footnote w:type="continuationSeparator" w:id="0">
    <w:p w:rsidR="000204F5" w:rsidRDefault="000204F5" w:rsidP="0032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204F5"/>
    <w:rsid w:val="00080E5F"/>
    <w:rsid w:val="002D41D4"/>
    <w:rsid w:val="002D4A51"/>
    <w:rsid w:val="002E123F"/>
    <w:rsid w:val="002F0DD5"/>
    <w:rsid w:val="002F3C3D"/>
    <w:rsid w:val="0032171B"/>
    <w:rsid w:val="004766D7"/>
    <w:rsid w:val="004859B3"/>
    <w:rsid w:val="005E5540"/>
    <w:rsid w:val="008F232C"/>
    <w:rsid w:val="00944C46"/>
    <w:rsid w:val="0098469F"/>
    <w:rsid w:val="00D81E68"/>
    <w:rsid w:val="00E15A03"/>
    <w:rsid w:val="00E648D9"/>
    <w:rsid w:val="00E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596</Words>
  <Characters>3399</Characters>
  <Application>Microsoft Office Word</Application>
  <DocSecurity>0</DocSecurity>
  <Lines>28</Lines>
  <Paragraphs>7</Paragraphs>
  <ScaleCrop>false</ScaleCrop>
  <Company>China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2015-10-21T02:39:00Z</dcterms:created>
  <dcterms:modified xsi:type="dcterms:W3CDTF">2015-10-22T05:21:00Z</dcterms:modified>
</cp:coreProperties>
</file>