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Clone project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git clone https://github.com/PanJiaChen/vue-admin-template.git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Install dependencies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建议不要用cnpm  安装有各种诡异的bug 可以通过如下操作解决npm速度慢的问题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install --registry=https://registry.npm.taobao.org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Serve with hot reload at localhost:9528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Build for production with minification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Build for production and view the bundle analyzer report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build --report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66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66"/>
        </w:rPr>
        <w:t>npm i node-sass -s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二、常用配置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config/dev.env.js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module.exports = merge(prodEnv,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NODE_ENV: '"development"',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BASE_API: '"http://localhost:8443"', // 访问后端用到的基础地址，在src/utile/request中用到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})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config/index.js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这里大部分是webpack的基础配置一般不需要修改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host: 'localhost',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port: 9527, // 前端服务器端口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autoOpenBrowser: true, // 运行时自动打开浏览器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errorOverlay: true,// 当编译器错误时在浏览器上显示全屏报错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useEslint: true // 使用eslint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assetsRoot: path.resolve(__dirname, '../dist'),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build 下有一个 assetsRoot 这里表示了打包时输出的位置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以上的配置大部分在 build/webpack.base.conf.js 中使用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7869"/>
    <w:multiLevelType w:val="singleLevel"/>
    <w:tmpl w:val="5E16786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54D4A"/>
    <w:rsid w:val="2585372B"/>
    <w:rsid w:val="33D5214E"/>
    <w:rsid w:val="6A765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2019-03-27T14:17:08Z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