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1、pip install tornado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2、在指定目录创建文件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3、引入tornado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在main函数中编写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app = tornado.web.Application( 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[(r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IndexOne),     #配置路由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IndexTwo)]  #配置的路由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app.listen(8000) #监听端口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tornado.ioloop.IOLoop,current(),start()  #开启项目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编写一个类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IndexOne(tronado.web.RequestHandler): #路由配置调用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 #对应Get请求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这里是返回的数据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post(self):  # 对应http的post请求方式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self.write("Hello Itcast!")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类与方法与参数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957351"/>
    <w:multiLevelType w:val="singleLevel"/>
    <w:tmpl w:val="A1957351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151C1"/>
    <w:rsid w:val="1C1249F3"/>
    <w:rsid w:val="1D054D4A"/>
    <w:rsid w:val="2FCE7FD3"/>
    <w:rsid w:val="42C93757"/>
    <w:rsid w:val="71873811"/>
    <w:rsid w:val="73A503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paragraph" w:customStyle="1" w:styleId="7">
    <w:name w:val="背景"/>
    <w:basedOn w:val="1"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2019-03-23T05:32:25Z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2052-11.1.0.8563</vt:lpwstr>
  </property>
</Properties>
</file>