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使用colorUI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/app.wxss添加：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"colorui/main.wxss";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"colorui/icon.wxss";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"colorui/animation.wxss";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从colorUI目录下复制colorui目录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组件必须文件index.js、index.wxss、index.json、index.wxml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/组件/index.json中声明，这里是组件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"component"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/组件/index.js中添加：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这里定义了innerText属性，属性值可以在组件使用时指定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innerText: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"default value"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这里是一些组件内部数据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someData: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这里是一个自定义方法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customMethod ()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不是在page({})方法中添加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/组件/index.wxml中添加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&lt;view&gt;我是组件&lt;/view&gt;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组件使用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1、在/page/index/index.json中添加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//组件位置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"navbottom"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"/pages/Component/nav-bottom/index"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在/page/index/index.wxml中添加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inner-text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"Some text"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&gt;&lt;/navbottom&gt;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父子组件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组件获取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中的值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组件触发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的方法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childen.js</w:t>
      </w:r>
    </w:p>
    <w:p>
      <w:pPr>
        <w:numPr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//name 这里指明这个触发事件的名称</w:t>
      </w:r>
    </w:p>
    <w:p>
      <w:pPr>
        <w:numPr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//param1 携带的data数据</w:t>
      </w:r>
    </w:p>
    <w:p>
      <w:pPr>
        <w:numPr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that.triggerEvent("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", param</w:t>
      </w:r>
      <w:r>
        <w:rPr>
          <w:rFonts w:hint="eastAsia"/>
          <w:lang w:val="en-US" w:eastAsia="zh-CN"/>
        </w:rPr>
        <w:t>1, param2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index.wxml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这里在父页面调用子组件的标签上添加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name 是childen中triggerEvent中绑定的事件名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//dataFromParent 子组件携带的参数</w:t>
      </w:r>
    </w:p>
    <w:p>
      <w:pPr>
        <w:numPr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inHidpage 是要触发的函数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&lt;login bind: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='isHidpage'&gt;&lt;/login&gt;</w:t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index.js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定义isHidpage方法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获取</w:t>
      </w: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组件中的值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 (){...}组件实例化，但节点树还未导入，因此这时不能用setData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attached (){...}节点树完成，可以用setData渲染节点，但无法操作节点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(){...}组件布局完成，这时可以获取节点信息，也可以操作节点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(){...}组件实例被移动到树的另一个位置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detached (){...}组件实例从节点树中移除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持久缓存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一、Storage</w:t>
      </w:r>
    </w:p>
    <w:tbl>
      <w:tblPr>
        <w:tblW w:w="9380" w:type="dxa"/>
        <w:tblCellSpacing w:w="1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1"/>
        <w:gridCol w:w="3154"/>
        <w:gridCol w:w="40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2" w:hRule="atLeast"/>
          <w:tblHeader/>
          <w:tblCellSpacing w:w="15" w:type="dxa"/>
        </w:trPr>
        <w:tc>
          <w:tcPr>
            <w:tcW w:w="2126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操作</w:t>
            </w:r>
          </w:p>
        </w:tc>
        <w:tc>
          <w:tcPr>
            <w:tcW w:w="312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异步方法</w:t>
            </w:r>
          </w:p>
        </w:tc>
        <w:tc>
          <w:tcPr>
            <w:tcW w:w="40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同步方法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  <w:tblCellSpacing w:w="15" w:type="dxa"/>
        </w:trPr>
        <w:tc>
          <w:tcPr>
            <w:tcW w:w="2126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插入</w:t>
            </w:r>
          </w:p>
        </w:tc>
        <w:tc>
          <w:tcPr>
            <w:tcW w:w="312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wx.setStorage</w:t>
            </w:r>
          </w:p>
        </w:tc>
        <w:tc>
          <w:tcPr>
            <w:tcW w:w="40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wx.setStorageSync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  <w:tblCellSpacing w:w="15" w:type="dxa"/>
        </w:trPr>
        <w:tc>
          <w:tcPr>
            <w:tcW w:w="2126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读取</w:t>
            </w:r>
          </w:p>
        </w:tc>
        <w:tc>
          <w:tcPr>
            <w:tcW w:w="312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wx.getStorage</w:t>
            </w:r>
          </w:p>
        </w:tc>
        <w:tc>
          <w:tcPr>
            <w:tcW w:w="40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wx.getStorageSync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  <w:tblCellSpacing w:w="15" w:type="dxa"/>
        </w:trPr>
        <w:tc>
          <w:tcPr>
            <w:tcW w:w="2126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删除</w:t>
            </w:r>
          </w:p>
        </w:tc>
        <w:tc>
          <w:tcPr>
            <w:tcW w:w="312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wx.removeStorage</w:t>
            </w:r>
          </w:p>
        </w:tc>
        <w:tc>
          <w:tcPr>
            <w:tcW w:w="40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wx.removeStorageSync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  <w:tblCellSpacing w:w="15" w:type="dxa"/>
        </w:trPr>
        <w:tc>
          <w:tcPr>
            <w:tcW w:w="2126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清空</w:t>
            </w:r>
          </w:p>
        </w:tc>
        <w:tc>
          <w:tcPr>
            <w:tcW w:w="312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wx.clearStorage</w:t>
            </w:r>
          </w:p>
        </w:tc>
        <w:tc>
          <w:tcPr>
            <w:tcW w:w="40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wx.clearStorageSync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8" w:hRule="atLeast"/>
          <w:tblCellSpacing w:w="15" w:type="dxa"/>
        </w:trPr>
        <w:tc>
          <w:tcPr>
            <w:tcW w:w="2126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获取缓存信息</w:t>
            </w:r>
          </w:p>
        </w:tc>
        <w:tc>
          <w:tcPr>
            <w:tcW w:w="312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wx.getStorageInfo</w:t>
            </w:r>
          </w:p>
        </w:tc>
        <w:tc>
          <w:tcPr>
            <w:tcW w:w="40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wx.getStorageInfoSync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以Sync结尾都是同步方法。同步方法和异步方法的区别是：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同步方法会堵塞当前任务，直到同步方法处理返回。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异步方法不会塞当前任务。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wx.setStorage({</w:t>
      </w:r>
      <w:r>
        <w:rPr>
          <w:rFonts w:hint="eastAsia"/>
          <w:lang w:val="en-US" w:eastAsia="zh-CN"/>
        </w:rPr>
        <w:t xml:space="preserve">  // 同步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key: 'key1',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data: 'data1',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success: function(res){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console.log('异步保存成功')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wx.setStorageSync('key2', 'data2')</w:t>
      </w:r>
      <w:r>
        <w:rPr>
          <w:rFonts w:hint="eastAsia"/>
          <w:lang w:val="en-US" w:eastAsia="zh-CN"/>
        </w:rPr>
        <w:t xml:space="preserve"> // 异步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app对象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在app.js中定义要使用的变量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在使用的时候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getApp();</w:t>
      </w:r>
      <w:r>
        <w:rPr>
          <w:rFonts w:hint="eastAsia"/>
          <w:lang w:val="en-US" w:eastAsia="zh-CN"/>
        </w:rPr>
        <w:t xml:space="preserve"> //必要条件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app.appData.user_info = {"username"："jane"};</w:t>
      </w:r>
      <w:r>
        <w:rPr>
          <w:rFonts w:hint="eastAsia"/>
          <w:lang w:val="en-US" w:eastAsia="zh-CN"/>
        </w:rPr>
        <w:t xml:space="preserve"> //赋值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user_info = app.appData.user_info;</w:t>
      </w:r>
      <w:r>
        <w:rPr>
          <w:rFonts w:hint="eastAsia"/>
          <w:lang w:val="en-US" w:eastAsia="zh-CN"/>
        </w:rPr>
        <w:t xml:space="preserve"> //取值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使用全局样式全局样式表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/page/组件/index.js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{</w:t>
      </w:r>
    </w:p>
    <w:p>
      <w:pPr>
        <w:tabs>
          <w:tab w:val="left" w:pos="5602"/>
        </w:tabs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addGlobalClass: true  //这里是设置项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实现对页面的拆分，根据条件加载不同的页面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制作组件，将不同的页面变成组件添加进inde.wxml页面中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/page/index/index.wxml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组册组件，参考组件使用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index.wxml 中添加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用于确定什么时候显示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"{{PageCur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&gt;&lt;/index&gt;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//绑定函数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bindtap绑定一个函数NavChange方法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data-cur是携带的值，用于确定加载哪个组件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"NavChange"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data-cur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...&lt;/view&gt;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//用于确定加载哪个插件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PageCur: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NavChange(e)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//设置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PageCur: e.currentTarget.dataset.cur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微信功能标签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 绑定点击事件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NavChange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//绑定NavChange方法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data-cur=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//此参数传递给bindtap绑定的方法，NavChange()通过参数接收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//新版微信接口修改，与bindgetuserinfo配合使用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bindgetuserinfo="onGetUserInfo"</w:t>
      </w:r>
      <w:r>
        <w:rPr>
          <w:rFonts w:hint="eastAsia"/>
          <w:lang w:val="en-US" w:eastAsia="zh-CN"/>
        </w:rPr>
        <w:t xml:space="preserve"> //调用onGetUserInfo函数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微信函数简记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wx.getSetting</w:t>
      </w:r>
      <w:r>
        <w:rPr>
          <w:rFonts w:hint="eastAsia"/>
          <w:lang w:val="en-US" w:eastAsia="zh-CN"/>
        </w:rPr>
        <w:t>() //获取设置设置项，包含认证状态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wx.getUserInfo</w:t>
      </w:r>
      <w:r>
        <w:rPr>
          <w:rFonts w:hint="eastAsia"/>
          <w:lang w:val="en-US" w:eastAsia="zh-CN"/>
        </w:rPr>
        <w:t>() //用户信息，头像，名称，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wx.login</w:t>
      </w:r>
      <w:r>
        <w:rPr>
          <w:rFonts w:hint="eastAsia"/>
          <w:lang w:val="en-US" w:eastAsia="zh-CN"/>
        </w:rPr>
        <w:t>() //这个主要是获取登录的code用于换取信息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登录流程code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wx.getsetting //获取登录状态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 </w:t>
      </w:r>
      <w:r>
        <w:rPr>
          <w:rFonts w:hint="default"/>
          <w:lang w:val="en-US" w:eastAsia="zh-CN"/>
        </w:rPr>
        <w:t>res.authSetting['scope.userInfo']</w:t>
      </w:r>
      <w:r>
        <w:rPr>
          <w:rFonts w:hint="eastAsia"/>
          <w:lang w:val="en-US" w:eastAsia="zh-CN"/>
        </w:rPr>
        <w:t xml:space="preserve"> //授权状态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是-&gt; 获取用户信息 wx.getUserInfo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wx.login() 获取code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wx.request() 请求第三方服务器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0905" cy="3257550"/>
            <wp:effectExtent l="0" t="0" r="4445" b="0"/>
            <wp:docPr id="1" name="图片 1" descr="2018121209445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12094456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tabBar页需要在app.json中注册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4825" cy="3857625"/>
            <wp:effectExtent l="0" t="0" r="9525" b="9525"/>
            <wp:docPr id="2" name="图片 2" descr="2018121209452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120945223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F9C91"/>
    <w:multiLevelType w:val="singleLevel"/>
    <w:tmpl w:val="AABF9C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06F365"/>
    <w:multiLevelType w:val="singleLevel"/>
    <w:tmpl w:val="BD06F36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4F8079A"/>
    <w:multiLevelType w:val="singleLevel"/>
    <w:tmpl w:val="E4F8079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2114348"/>
    <w:multiLevelType w:val="singleLevel"/>
    <w:tmpl w:val="121143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BE8AF02"/>
    <w:multiLevelType w:val="singleLevel"/>
    <w:tmpl w:val="1BE8AF0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389C752"/>
    <w:multiLevelType w:val="singleLevel"/>
    <w:tmpl w:val="4389C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6D120D7"/>
    <w:multiLevelType w:val="singleLevel"/>
    <w:tmpl w:val="46D120D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6065F10"/>
    <w:multiLevelType w:val="singleLevel"/>
    <w:tmpl w:val="66065F1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A4231"/>
    <w:rsid w:val="047F55AC"/>
    <w:rsid w:val="04B866B1"/>
    <w:rsid w:val="0518243D"/>
    <w:rsid w:val="05AE6240"/>
    <w:rsid w:val="064E4CFA"/>
    <w:rsid w:val="068F7164"/>
    <w:rsid w:val="0A277E17"/>
    <w:rsid w:val="0BE2174A"/>
    <w:rsid w:val="101B2FB9"/>
    <w:rsid w:val="1220672B"/>
    <w:rsid w:val="13A009A0"/>
    <w:rsid w:val="13D6666B"/>
    <w:rsid w:val="17432682"/>
    <w:rsid w:val="19F745BC"/>
    <w:rsid w:val="1AE86600"/>
    <w:rsid w:val="1E3C444D"/>
    <w:rsid w:val="1EC36B3A"/>
    <w:rsid w:val="1ED05BA9"/>
    <w:rsid w:val="1EE46140"/>
    <w:rsid w:val="1F290194"/>
    <w:rsid w:val="214434F8"/>
    <w:rsid w:val="217E4362"/>
    <w:rsid w:val="244209BC"/>
    <w:rsid w:val="25466279"/>
    <w:rsid w:val="26317BFE"/>
    <w:rsid w:val="286A6436"/>
    <w:rsid w:val="2CF63B3F"/>
    <w:rsid w:val="2D291833"/>
    <w:rsid w:val="300D014F"/>
    <w:rsid w:val="322B6ADF"/>
    <w:rsid w:val="35083022"/>
    <w:rsid w:val="35FF0AF2"/>
    <w:rsid w:val="36591A85"/>
    <w:rsid w:val="36E9654B"/>
    <w:rsid w:val="373F063F"/>
    <w:rsid w:val="383C6A13"/>
    <w:rsid w:val="3D170FCE"/>
    <w:rsid w:val="3E2E06A4"/>
    <w:rsid w:val="42777497"/>
    <w:rsid w:val="45C14F49"/>
    <w:rsid w:val="4A616D6C"/>
    <w:rsid w:val="4A705B42"/>
    <w:rsid w:val="4CF6799A"/>
    <w:rsid w:val="4F404922"/>
    <w:rsid w:val="507967B5"/>
    <w:rsid w:val="5099571F"/>
    <w:rsid w:val="53E6747E"/>
    <w:rsid w:val="5A6F5DE7"/>
    <w:rsid w:val="5B7C58F8"/>
    <w:rsid w:val="5C2C7C2D"/>
    <w:rsid w:val="5D4724FC"/>
    <w:rsid w:val="5F094E2D"/>
    <w:rsid w:val="6298090A"/>
    <w:rsid w:val="62A36D16"/>
    <w:rsid w:val="636E39BD"/>
    <w:rsid w:val="656F21DF"/>
    <w:rsid w:val="663820EC"/>
    <w:rsid w:val="666E1162"/>
    <w:rsid w:val="66E43B8C"/>
    <w:rsid w:val="67532A03"/>
    <w:rsid w:val="679047A4"/>
    <w:rsid w:val="68173DDF"/>
    <w:rsid w:val="69E8684B"/>
    <w:rsid w:val="6AC617A5"/>
    <w:rsid w:val="6E451966"/>
    <w:rsid w:val="70120602"/>
    <w:rsid w:val="7182658D"/>
    <w:rsid w:val="73392684"/>
    <w:rsid w:val="74542CB9"/>
    <w:rsid w:val="7A7E6826"/>
    <w:rsid w:val="7E4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微软雅黑" w:eastAsiaTheme="minorEastAsia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2019-04-30T09:49:58Z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