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highlight w:val="yellow"/>
          <w:lang w:val="en-US" w:eastAsia="zh-CN"/>
        </w:rPr>
        <w:t>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b w:val="0"/>
          <w:bCs w:val="0"/>
          <w:lang w:val="en-US" w:eastAsia="zh-CN"/>
        </w:rPr>
        <w:t>向</w:t>
      </w:r>
      <w:r>
        <w:rPr>
          <w:rFonts w:hint="eastAsia"/>
          <w:b/>
          <w:bCs/>
          <w:lang w:val="en-US" w:eastAsia="zh-CN"/>
        </w:rPr>
        <w:t>子组件</w:t>
      </w:r>
      <w:r>
        <w:rPr>
          <w:rFonts w:hint="eastAsia"/>
          <w:b w:val="0"/>
          <w:bCs w:val="0"/>
          <w:highlight w:val="yellow"/>
          <w:lang w:val="en-US" w:eastAsia="zh-CN"/>
        </w:rPr>
        <w:t>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ilvl w:val="0"/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</w:t>
      </w:r>
      <w:r>
        <w:rPr>
          <w:rFonts w:hint="eastAsia"/>
          <w:b/>
          <w:bCs/>
          <w:lang w:val="en-US" w:eastAsia="zh-CN"/>
        </w:rPr>
        <w:t>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</w:t>
      </w:r>
      <w:r>
        <w:rPr>
          <w:rFonts w:hint="eastAsia"/>
          <w:b/>
          <w:bCs/>
          <w:lang w:val="en-US" w:eastAsia="zh-CN"/>
        </w:rPr>
        <w:t>setData</w:t>
      </w:r>
      <w:r>
        <w:rPr>
          <w:rFonts w:hint="eastAsia"/>
          <w:lang w:val="en-US" w:eastAsia="zh-CN"/>
        </w:rPr>
        <w:t>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wx.setStorage({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key:"key",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data:"value"})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wx.setStorageSync('key', 'value') 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wx.getStorage({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'key',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success (res) { // 可不添加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console.log(res.data)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value = wx.getStorageSync('key')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bindinput="textareaAInput" // 绑定输入事件</w:t>
      </w:r>
    </w:p>
    <w:p>
      <w:pPr>
        <w:pStyle w:val="2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wx:for-item=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//将wx:for-item的值放到index中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data-变量名=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将index值,通过data传递到js中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常用wx.redirecTo方法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5、下拉刷新功能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wxml给页眉（tab）设置style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这是设置，下拉tab固定在页眉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"position: fixed;width:100%;z-index:1000;top:0rpx"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"enablePullDownRefresh"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js添加触发事件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onPullDownRefresh: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获取form表单的值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填写表单点击调用方法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bindsubmit="back_houtai"&gt;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标签添加 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&lt;input </w:t>
      </w:r>
      <w:r>
        <w:rPr>
          <w:rFonts w:hint="eastAsia"/>
          <w:b/>
          <w:bCs/>
          <w:lang w:val="en-US" w:eastAsia="zh-CN"/>
        </w:rPr>
        <w:t>name="name"</w:t>
      </w:r>
      <w:r>
        <w:rPr>
          <w:rFonts w:hint="eastAsia"/>
          <w:lang w:val="en-US" w:eastAsia="zh-CN"/>
        </w:rPr>
        <w:t>&gt;&lt;/input&gt;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&lt;view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{{</w:t>
      </w:r>
      <w:r>
        <w:rPr>
          <w:rFonts w:hint="default" w:ascii="Fira Code" w:hAnsi="Fira Code" w:eastAsia="Fira Code" w:cs="Fira Code"/>
          <w:b/>
          <w:color w:val="800000"/>
          <w:kern w:val="0"/>
          <w:sz w:val="21"/>
          <w:szCs w:val="21"/>
          <w:shd w:val="clear" w:fill="FFFFFF"/>
          <w:lang w:val="en-US" w:eastAsia="zh-CN" w:bidi="ar"/>
        </w:rPr>
        <w:t>picker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}}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&lt;/view&gt;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back_houtai (event) 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console.log(event.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获取view\text等的值</w:t>
      </w:r>
    </w:p>
    <w:p>
      <w:pPr>
        <w:numPr>
          <w:ilvl w:val="0"/>
          <w:numId w:val="1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添加data属性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data-name=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{{ss}}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fun_c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  <w:r>
        <w:rPr>
          <w:rFonts w:hint="eastAsia"/>
          <w:lang w:val="en-US" w:eastAsia="zh-CN"/>
        </w:rPr>
        <w:t>&gt;&lt;/view&gt;</w:t>
      </w:r>
    </w:p>
    <w:p>
      <w:pPr>
        <w:numPr>
          <w:ilvl w:val="0"/>
          <w:numId w:val="18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js获取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fun_c (event)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console.log(event)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0AE892A"/>
    <w:multiLevelType w:val="singleLevel"/>
    <w:tmpl w:val="C0AE892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88FC345"/>
    <w:multiLevelType w:val="singleLevel"/>
    <w:tmpl w:val="E88FC345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F8D64AEA"/>
    <w:multiLevelType w:val="singleLevel"/>
    <w:tmpl w:val="F8D64AE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06B04BD"/>
    <w:multiLevelType w:val="singleLevel"/>
    <w:tmpl w:val="506B04BD"/>
    <w:lvl w:ilvl="0" w:tentative="0">
      <w:start w:val="1"/>
      <w:numFmt w:val="decimal"/>
      <w:suff w:val="space"/>
      <w:lvlText w:val="（%1）"/>
      <w:lvlJc w:val="left"/>
    </w:lvl>
  </w:abstractNum>
  <w:abstractNum w:abstractNumId="14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53B56C0"/>
    <w:multiLevelType w:val="singleLevel"/>
    <w:tmpl w:val="653B5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7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1"/>
  </w:num>
  <w:num w:numId="5">
    <w:abstractNumId w:val="12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4"/>
  </w:num>
  <w:num w:numId="13">
    <w:abstractNumId w:val="17"/>
  </w:num>
  <w:num w:numId="14">
    <w:abstractNumId w:val="7"/>
  </w:num>
  <w:num w:numId="15">
    <w:abstractNumId w:val="15"/>
  </w:num>
  <w:num w:numId="16">
    <w:abstractNumId w:val="1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47A4231"/>
    <w:rsid w:val="047F55AC"/>
    <w:rsid w:val="04932574"/>
    <w:rsid w:val="04B866B1"/>
    <w:rsid w:val="0518243D"/>
    <w:rsid w:val="05835127"/>
    <w:rsid w:val="05AE6240"/>
    <w:rsid w:val="064E4CFA"/>
    <w:rsid w:val="068F7164"/>
    <w:rsid w:val="0A277E17"/>
    <w:rsid w:val="0BE2174A"/>
    <w:rsid w:val="0DCB504C"/>
    <w:rsid w:val="0E0C228A"/>
    <w:rsid w:val="0E5A2D29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DF680A"/>
    <w:rsid w:val="1AE86600"/>
    <w:rsid w:val="1E3C444D"/>
    <w:rsid w:val="1EC36B3A"/>
    <w:rsid w:val="1ED05BA9"/>
    <w:rsid w:val="1EE46140"/>
    <w:rsid w:val="1F290194"/>
    <w:rsid w:val="20AA7192"/>
    <w:rsid w:val="20D61163"/>
    <w:rsid w:val="212029BF"/>
    <w:rsid w:val="214434F8"/>
    <w:rsid w:val="214C6EF6"/>
    <w:rsid w:val="217E4362"/>
    <w:rsid w:val="22F409D9"/>
    <w:rsid w:val="23265F18"/>
    <w:rsid w:val="244209BC"/>
    <w:rsid w:val="25466279"/>
    <w:rsid w:val="26317BFE"/>
    <w:rsid w:val="286A6436"/>
    <w:rsid w:val="28982948"/>
    <w:rsid w:val="29D926D4"/>
    <w:rsid w:val="2CE971B0"/>
    <w:rsid w:val="2CF63B3F"/>
    <w:rsid w:val="2D291833"/>
    <w:rsid w:val="2E9D3394"/>
    <w:rsid w:val="2FB04C01"/>
    <w:rsid w:val="300D014F"/>
    <w:rsid w:val="305A5E11"/>
    <w:rsid w:val="322B4419"/>
    <w:rsid w:val="322B6ADF"/>
    <w:rsid w:val="33886A40"/>
    <w:rsid w:val="35083022"/>
    <w:rsid w:val="35AF784D"/>
    <w:rsid w:val="35FF0AF2"/>
    <w:rsid w:val="361A3BD5"/>
    <w:rsid w:val="36591A85"/>
    <w:rsid w:val="36890C12"/>
    <w:rsid w:val="36E9654B"/>
    <w:rsid w:val="373F063F"/>
    <w:rsid w:val="37A753F9"/>
    <w:rsid w:val="383C6A13"/>
    <w:rsid w:val="3B7B38D8"/>
    <w:rsid w:val="3CAC18A1"/>
    <w:rsid w:val="3D170FCE"/>
    <w:rsid w:val="3D77338C"/>
    <w:rsid w:val="3E262BDC"/>
    <w:rsid w:val="3E2E06A4"/>
    <w:rsid w:val="3E334783"/>
    <w:rsid w:val="40CA40D8"/>
    <w:rsid w:val="40D80F64"/>
    <w:rsid w:val="42777497"/>
    <w:rsid w:val="42BD5474"/>
    <w:rsid w:val="43EB674B"/>
    <w:rsid w:val="44302F77"/>
    <w:rsid w:val="44985F83"/>
    <w:rsid w:val="458351E1"/>
    <w:rsid w:val="45C14F49"/>
    <w:rsid w:val="46F316F9"/>
    <w:rsid w:val="48B5110E"/>
    <w:rsid w:val="48EB1DA4"/>
    <w:rsid w:val="49654C0B"/>
    <w:rsid w:val="4A616D6C"/>
    <w:rsid w:val="4A705B42"/>
    <w:rsid w:val="4B477C94"/>
    <w:rsid w:val="4BFC46F7"/>
    <w:rsid w:val="4C0163EB"/>
    <w:rsid w:val="4CF6799A"/>
    <w:rsid w:val="4EDB3B01"/>
    <w:rsid w:val="4F404922"/>
    <w:rsid w:val="4F616E74"/>
    <w:rsid w:val="4FF85881"/>
    <w:rsid w:val="507967B5"/>
    <w:rsid w:val="5099571F"/>
    <w:rsid w:val="50CB5151"/>
    <w:rsid w:val="5126701F"/>
    <w:rsid w:val="53660A89"/>
    <w:rsid w:val="53E6747E"/>
    <w:rsid w:val="5610520A"/>
    <w:rsid w:val="570839F0"/>
    <w:rsid w:val="585309FB"/>
    <w:rsid w:val="5A1D6BC4"/>
    <w:rsid w:val="5A6F5DE7"/>
    <w:rsid w:val="5B7C58F8"/>
    <w:rsid w:val="5BC07291"/>
    <w:rsid w:val="5C2C7C2D"/>
    <w:rsid w:val="5D4724FC"/>
    <w:rsid w:val="5DCF7878"/>
    <w:rsid w:val="5EDE1227"/>
    <w:rsid w:val="5F083AB1"/>
    <w:rsid w:val="5F094E2D"/>
    <w:rsid w:val="5F2A4224"/>
    <w:rsid w:val="607320E9"/>
    <w:rsid w:val="6298090A"/>
    <w:rsid w:val="62A36D16"/>
    <w:rsid w:val="636E39BD"/>
    <w:rsid w:val="63B1032B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032F4F"/>
    <w:rsid w:val="6AC617A5"/>
    <w:rsid w:val="6B0E7E3C"/>
    <w:rsid w:val="6B4936A6"/>
    <w:rsid w:val="6C1F1058"/>
    <w:rsid w:val="6E451966"/>
    <w:rsid w:val="6ED71C5D"/>
    <w:rsid w:val="70120602"/>
    <w:rsid w:val="70F60B3D"/>
    <w:rsid w:val="7182658D"/>
    <w:rsid w:val="72392775"/>
    <w:rsid w:val="73392684"/>
    <w:rsid w:val="7451298C"/>
    <w:rsid w:val="74542CB9"/>
    <w:rsid w:val="752711FE"/>
    <w:rsid w:val="776231A9"/>
    <w:rsid w:val="778973A9"/>
    <w:rsid w:val="77AB5F2C"/>
    <w:rsid w:val="7A7E6826"/>
    <w:rsid w:val="7ACB0DA2"/>
    <w:rsid w:val="7C836DC4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