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36" w:type="dxa"/>
        <w:tblInd w:w="-714" w:type="dxa"/>
        <w:tblLook w:val="04A0" w:firstRow="1" w:lastRow="0" w:firstColumn="1" w:lastColumn="0" w:noHBand="0" w:noVBand="1"/>
      </w:tblPr>
      <w:tblGrid>
        <w:gridCol w:w="3192"/>
        <w:gridCol w:w="5259"/>
        <w:gridCol w:w="1124"/>
        <w:gridCol w:w="761"/>
      </w:tblGrid>
      <w:tr w:rsidR="00B92E0D" w14:paraId="3E2892F5" w14:textId="77777777" w:rsidTr="00A64A62">
        <w:trPr>
          <w:trHeight w:val="236"/>
        </w:trPr>
        <w:tc>
          <w:tcPr>
            <w:tcW w:w="10336" w:type="dxa"/>
            <w:gridSpan w:val="4"/>
            <w:shd w:val="clear" w:color="auto" w:fill="D9D9D9" w:themeFill="background1" w:themeFillShade="D9"/>
          </w:tcPr>
          <w:p w14:paraId="00EA78CA" w14:textId="77777777" w:rsidR="00B92E0D" w:rsidRDefault="00B92E0D" w:rsidP="00A64A6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Marking Matrix</w:t>
            </w:r>
          </w:p>
        </w:tc>
      </w:tr>
      <w:tr w:rsidR="00B92E0D" w14:paraId="689EE114" w14:textId="77777777" w:rsidTr="00A64A62">
        <w:trPr>
          <w:trHeight w:val="236"/>
        </w:trPr>
        <w:tc>
          <w:tcPr>
            <w:tcW w:w="3192" w:type="dxa"/>
          </w:tcPr>
          <w:p w14:paraId="359A95FA" w14:textId="77777777" w:rsidR="00B92E0D" w:rsidRPr="00305093" w:rsidRDefault="00B92E0D" w:rsidP="00A64A62">
            <w:pPr>
              <w:rPr>
                <w:rFonts w:ascii="Verdana" w:hAnsi="Verdana"/>
                <w:i/>
                <w:sz w:val="20"/>
                <w:szCs w:val="20"/>
              </w:rPr>
            </w:pPr>
            <w:r w:rsidRPr="00305093">
              <w:rPr>
                <w:rFonts w:ascii="Verdana" w:hAnsi="Verdana"/>
                <w:i/>
                <w:sz w:val="20"/>
                <w:szCs w:val="20"/>
              </w:rPr>
              <w:t>Criteria</w:t>
            </w:r>
          </w:p>
        </w:tc>
        <w:tc>
          <w:tcPr>
            <w:tcW w:w="5259" w:type="dxa"/>
          </w:tcPr>
          <w:p w14:paraId="06785604" w14:textId="77777777" w:rsidR="00B92E0D" w:rsidRPr="00305093" w:rsidRDefault="00B92E0D" w:rsidP="00A64A62">
            <w:pPr>
              <w:rPr>
                <w:rFonts w:ascii="Verdana" w:hAnsi="Verdana"/>
                <w:i/>
                <w:sz w:val="20"/>
                <w:szCs w:val="20"/>
              </w:rPr>
            </w:pPr>
            <w:r w:rsidRPr="00305093">
              <w:rPr>
                <w:rFonts w:ascii="Verdana" w:hAnsi="Verdana"/>
                <w:i/>
                <w:sz w:val="20"/>
                <w:szCs w:val="20"/>
              </w:rPr>
              <w:t>Feedback</w:t>
            </w:r>
          </w:p>
        </w:tc>
        <w:tc>
          <w:tcPr>
            <w:tcW w:w="1124" w:type="dxa"/>
          </w:tcPr>
          <w:p w14:paraId="518881C9" w14:textId="77777777" w:rsidR="00B92E0D" w:rsidRPr="00305093" w:rsidRDefault="00B92E0D" w:rsidP="00A64A62">
            <w:p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Available</w:t>
            </w:r>
          </w:p>
        </w:tc>
        <w:tc>
          <w:tcPr>
            <w:tcW w:w="761" w:type="dxa"/>
          </w:tcPr>
          <w:p w14:paraId="7CE7EDE8" w14:textId="77777777" w:rsidR="00B92E0D" w:rsidRPr="00305093" w:rsidRDefault="00B92E0D" w:rsidP="00A64A62">
            <w:pPr>
              <w:rPr>
                <w:rFonts w:ascii="Verdana" w:hAnsi="Verdana"/>
                <w:i/>
                <w:sz w:val="20"/>
                <w:szCs w:val="20"/>
              </w:rPr>
            </w:pPr>
            <w:r w:rsidRPr="00305093">
              <w:rPr>
                <w:rFonts w:ascii="Verdana" w:hAnsi="Verdana"/>
                <w:i/>
                <w:sz w:val="20"/>
                <w:szCs w:val="20"/>
              </w:rPr>
              <w:t>Mark</w:t>
            </w:r>
          </w:p>
        </w:tc>
      </w:tr>
      <w:tr w:rsidR="00B92E0D" w14:paraId="7F9EEB07" w14:textId="77777777" w:rsidTr="00A64A62">
        <w:trPr>
          <w:trHeight w:val="1193"/>
        </w:trPr>
        <w:tc>
          <w:tcPr>
            <w:tcW w:w="3192" w:type="dxa"/>
          </w:tcPr>
          <w:p w14:paraId="256B89A2" w14:textId="77777777" w:rsidR="00B92E0D" w:rsidRDefault="00B92E0D" w:rsidP="00A64A6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br/>
              <w:t>A uniform and detailed user specification.</w:t>
            </w:r>
            <w:r>
              <w:rPr>
                <w:rFonts w:ascii="Verdana" w:hAnsi="Verdana" w:cs="Arial"/>
                <w:sz w:val="20"/>
                <w:szCs w:val="20"/>
              </w:rPr>
              <w:br/>
            </w:r>
          </w:p>
        </w:tc>
        <w:tc>
          <w:tcPr>
            <w:tcW w:w="5259" w:type="dxa"/>
          </w:tcPr>
          <w:p w14:paraId="298BCF24" w14:textId="77777777" w:rsidR="00B92E0D" w:rsidRDefault="00B92E0D" w:rsidP="00A64A62">
            <w:pPr>
              <w:rPr>
                <w:rFonts w:ascii="Verdana" w:hAnsi="Verdana"/>
                <w:sz w:val="20"/>
                <w:szCs w:val="20"/>
              </w:rPr>
            </w:pPr>
          </w:p>
          <w:p w14:paraId="73964FE6" w14:textId="77777777" w:rsidR="00B92E0D" w:rsidRDefault="00B92E0D" w:rsidP="00A64A62">
            <w:pPr>
              <w:rPr>
                <w:rFonts w:ascii="Verdana" w:hAnsi="Verdana"/>
                <w:sz w:val="20"/>
                <w:szCs w:val="20"/>
              </w:rPr>
            </w:pPr>
          </w:p>
          <w:p w14:paraId="688410C1" w14:textId="77777777" w:rsidR="00B92E0D" w:rsidRDefault="00B92E0D" w:rsidP="00A64A6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24" w:type="dxa"/>
          </w:tcPr>
          <w:p w14:paraId="2D83B307" w14:textId="2D14C7EF" w:rsidR="00B92E0D" w:rsidRDefault="00B92E0D" w:rsidP="00A64A6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br/>
            </w:r>
            <w:r w:rsidR="001F09DD">
              <w:rPr>
                <w:rFonts w:ascii="Verdana" w:hAnsi="Verdana"/>
                <w:sz w:val="20"/>
                <w:szCs w:val="20"/>
              </w:rPr>
              <w:t>4</w:t>
            </w:r>
            <w:r w:rsidR="00373EAF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761" w:type="dxa"/>
          </w:tcPr>
          <w:p w14:paraId="3077D123" w14:textId="77777777" w:rsidR="00B92E0D" w:rsidRDefault="00B92E0D" w:rsidP="00A64A6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92E0D" w14:paraId="1E055548" w14:textId="77777777" w:rsidTr="00A64A62">
        <w:trPr>
          <w:trHeight w:val="720"/>
        </w:trPr>
        <w:tc>
          <w:tcPr>
            <w:tcW w:w="3192" w:type="dxa"/>
          </w:tcPr>
          <w:p w14:paraId="0EAB580B" w14:textId="77777777" w:rsidR="00B92E0D" w:rsidRDefault="00B92E0D" w:rsidP="00A64A6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br/>
              <w:t>A detailed system specification outlining expected system inputs and outputs</w:t>
            </w:r>
            <w:r>
              <w:rPr>
                <w:rFonts w:ascii="Verdana" w:hAnsi="Verdana"/>
                <w:sz w:val="20"/>
                <w:szCs w:val="20"/>
              </w:rPr>
              <w:br/>
            </w:r>
          </w:p>
        </w:tc>
        <w:tc>
          <w:tcPr>
            <w:tcW w:w="5259" w:type="dxa"/>
          </w:tcPr>
          <w:p w14:paraId="5E5D5212" w14:textId="77777777" w:rsidR="00B92E0D" w:rsidRDefault="00B92E0D" w:rsidP="00A64A62">
            <w:pPr>
              <w:rPr>
                <w:rFonts w:ascii="Verdana" w:hAnsi="Verdana"/>
                <w:sz w:val="20"/>
                <w:szCs w:val="20"/>
              </w:rPr>
            </w:pPr>
          </w:p>
          <w:p w14:paraId="3D225F98" w14:textId="77777777" w:rsidR="00B92E0D" w:rsidRDefault="00B92E0D" w:rsidP="00A64A62">
            <w:pPr>
              <w:rPr>
                <w:rFonts w:ascii="Verdana" w:hAnsi="Verdana"/>
                <w:sz w:val="20"/>
                <w:szCs w:val="20"/>
              </w:rPr>
            </w:pPr>
          </w:p>
          <w:p w14:paraId="6ABA2900" w14:textId="77777777" w:rsidR="00B92E0D" w:rsidRDefault="00B92E0D" w:rsidP="00A64A6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24" w:type="dxa"/>
          </w:tcPr>
          <w:p w14:paraId="02C3DC97" w14:textId="688AE09A" w:rsidR="00B92E0D" w:rsidRDefault="00B92E0D" w:rsidP="00A64A6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br/>
            </w:r>
            <w:r w:rsidR="001F09DD">
              <w:rPr>
                <w:rFonts w:ascii="Verdana" w:hAnsi="Verdana"/>
                <w:sz w:val="20"/>
                <w:szCs w:val="20"/>
              </w:rPr>
              <w:t>4</w:t>
            </w:r>
            <w:r w:rsidR="00373EAF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761" w:type="dxa"/>
          </w:tcPr>
          <w:p w14:paraId="2EF23C70" w14:textId="77777777" w:rsidR="00B92E0D" w:rsidRDefault="00B92E0D" w:rsidP="00A64A6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5A1D82" w14:paraId="7D26D0CD" w14:textId="77777777" w:rsidTr="00A64A62">
        <w:trPr>
          <w:trHeight w:val="720"/>
        </w:trPr>
        <w:tc>
          <w:tcPr>
            <w:tcW w:w="3192" w:type="dxa"/>
          </w:tcPr>
          <w:p w14:paraId="1278FC7E" w14:textId="77777777" w:rsidR="005A1D82" w:rsidRDefault="005A1D82" w:rsidP="00A64A62">
            <w:pPr>
              <w:rPr>
                <w:rFonts w:ascii="Verdana" w:hAnsi="Verdana"/>
                <w:sz w:val="20"/>
                <w:szCs w:val="20"/>
              </w:rPr>
            </w:pPr>
          </w:p>
          <w:p w14:paraId="10FEAD56" w14:textId="0AB55DB3" w:rsidR="005A1D82" w:rsidRDefault="005A1D82" w:rsidP="00A64A6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 c</w:t>
            </w:r>
            <w:r w:rsidR="001F09DD">
              <w:rPr>
                <w:rFonts w:ascii="Verdana" w:hAnsi="Verdana"/>
                <w:sz w:val="20"/>
                <w:szCs w:val="20"/>
              </w:rPr>
              <w:t xml:space="preserve">onsistent and professional </w:t>
            </w:r>
            <w:r w:rsidR="00EE4800">
              <w:rPr>
                <w:rFonts w:ascii="Verdana" w:hAnsi="Verdana"/>
                <w:sz w:val="20"/>
                <w:szCs w:val="20"/>
              </w:rPr>
              <w:t>requirement specification document</w:t>
            </w:r>
            <w:r w:rsidR="00213178">
              <w:rPr>
                <w:rFonts w:ascii="Verdana" w:hAnsi="Verdana"/>
                <w:sz w:val="20"/>
                <w:szCs w:val="20"/>
              </w:rPr>
              <w:t>. Where appropriate there is clear consistency between user and system specifications.</w:t>
            </w:r>
          </w:p>
          <w:p w14:paraId="4DA83246" w14:textId="09C9779E" w:rsidR="001F09DD" w:rsidRDefault="001F09DD" w:rsidP="00A64A6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259" w:type="dxa"/>
          </w:tcPr>
          <w:p w14:paraId="489D77FA" w14:textId="77777777" w:rsidR="005A1D82" w:rsidRDefault="005A1D82" w:rsidP="00A64A6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24" w:type="dxa"/>
          </w:tcPr>
          <w:p w14:paraId="0D19F84B" w14:textId="77777777" w:rsidR="005A1D82" w:rsidRDefault="005A1D82" w:rsidP="00A64A6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14:paraId="5C1095C6" w14:textId="7DB175FB" w:rsidR="001F09DD" w:rsidRDefault="001F09DD" w:rsidP="00A64A6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761" w:type="dxa"/>
          </w:tcPr>
          <w:p w14:paraId="034EB29D" w14:textId="77777777" w:rsidR="005A1D82" w:rsidRDefault="005A1D82" w:rsidP="00A64A6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92E0D" w14:paraId="30949EDF" w14:textId="77777777" w:rsidTr="00A64A62">
        <w:trPr>
          <w:trHeight w:val="236"/>
        </w:trPr>
        <w:tc>
          <w:tcPr>
            <w:tcW w:w="3192" w:type="dxa"/>
          </w:tcPr>
          <w:p w14:paraId="4DA5654D" w14:textId="77777777" w:rsidR="00B92E0D" w:rsidRDefault="00B92E0D" w:rsidP="00A64A6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259" w:type="dxa"/>
          </w:tcPr>
          <w:p w14:paraId="5D2C1303" w14:textId="77777777" w:rsidR="00B92E0D" w:rsidRPr="00AF4E14" w:rsidRDefault="00B92E0D" w:rsidP="00A64A62">
            <w:pPr>
              <w:jc w:val="right"/>
              <w:rPr>
                <w:rFonts w:ascii="Verdana" w:hAnsi="Verdana"/>
                <w:i/>
                <w:sz w:val="20"/>
                <w:szCs w:val="20"/>
              </w:rPr>
            </w:pPr>
            <w:r w:rsidRPr="00AF4E14">
              <w:rPr>
                <w:rFonts w:ascii="Verdana" w:hAnsi="Verdana"/>
                <w:i/>
                <w:sz w:val="20"/>
                <w:szCs w:val="20"/>
              </w:rPr>
              <w:t>Total</w:t>
            </w:r>
          </w:p>
        </w:tc>
        <w:tc>
          <w:tcPr>
            <w:tcW w:w="1124" w:type="dxa"/>
          </w:tcPr>
          <w:p w14:paraId="7EE24456" w14:textId="77777777" w:rsidR="00B92E0D" w:rsidRDefault="00B92E0D" w:rsidP="00A64A6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  <w:tc>
          <w:tcPr>
            <w:tcW w:w="761" w:type="dxa"/>
          </w:tcPr>
          <w:p w14:paraId="496486CF" w14:textId="77777777" w:rsidR="00B92E0D" w:rsidRDefault="00B92E0D" w:rsidP="00A64A6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18841DB5" w14:textId="77777777" w:rsidR="00B92E0D" w:rsidRDefault="00B92E0D" w:rsidP="00C9531B">
      <w:pPr>
        <w:pStyle w:val="Title"/>
      </w:pPr>
    </w:p>
    <w:p w14:paraId="6685046C" w14:textId="509FAB86" w:rsidR="002D011F" w:rsidRPr="002D011F" w:rsidRDefault="002D011F" w:rsidP="00C9531B">
      <w:pPr>
        <w:pStyle w:val="Title"/>
      </w:pPr>
      <w:r w:rsidRPr="002D011F">
        <w:t>System Requirement Specification</w:t>
      </w:r>
    </w:p>
    <w:p w14:paraId="18078BD6" w14:textId="61DF5AB4" w:rsidR="002D011F" w:rsidRDefault="002D011F">
      <w:r>
        <w:t>Software Engineering and Design</w:t>
      </w:r>
      <w:r w:rsidR="002D1295">
        <w:t xml:space="preserve"> (Assignment One)</w:t>
      </w:r>
    </w:p>
    <w:p w14:paraId="250EFA8D" w14:textId="1C65A622" w:rsidR="00C9531B" w:rsidRDefault="00C9531B"/>
    <w:p w14:paraId="02A316D6" w14:textId="7B2A0E6D" w:rsidR="00C9531B" w:rsidRDefault="00C9531B">
      <w:r w:rsidRPr="00C9531B">
        <w:rPr>
          <w:b/>
        </w:rPr>
        <w:t>Student Name:</w:t>
      </w:r>
      <w:r w:rsidRPr="00C9531B">
        <w:t xml:space="preserve"> </w:t>
      </w:r>
      <w:r w:rsidR="00A64A62">
        <w:t>Will Pritchatt</w:t>
      </w:r>
    </w:p>
    <w:p w14:paraId="4ED782FC" w14:textId="5C5077DC" w:rsidR="00C9531B" w:rsidRDefault="00C9531B">
      <w:r w:rsidRPr="00C9531B">
        <w:rPr>
          <w:b/>
        </w:rPr>
        <w:t>Student ID:</w:t>
      </w:r>
      <w:r>
        <w:t xml:space="preserve"> </w:t>
      </w:r>
      <w:r w:rsidR="00A64A62">
        <w:t>S194164</w:t>
      </w:r>
    </w:p>
    <w:p w14:paraId="42BD3CAB" w14:textId="1FF67628" w:rsidR="00C9531B" w:rsidRDefault="00C9531B">
      <w:r w:rsidRPr="00C9531B">
        <w:rPr>
          <w:b/>
        </w:rPr>
        <w:t>Date Submitted:</w:t>
      </w:r>
      <w:r>
        <w:t xml:space="preserve"> </w:t>
      </w:r>
      <w:r w:rsidRPr="00C9531B">
        <w:rPr>
          <w:highlight w:val="yellow"/>
        </w:rPr>
        <w:t>XX/XX/XX</w:t>
      </w:r>
    </w:p>
    <w:p w14:paraId="543CCD36" w14:textId="4C1ADCAF" w:rsidR="00C9531B" w:rsidRPr="00873CBE" w:rsidRDefault="00C9531B" w:rsidP="00C9531B">
      <w:pPr>
        <w:pStyle w:val="Heading1"/>
        <w:rPr>
          <w:b/>
        </w:rPr>
      </w:pPr>
      <w:r w:rsidRPr="00873CBE">
        <w:rPr>
          <w:b/>
        </w:rPr>
        <w:t>Requirement Specification</w:t>
      </w:r>
    </w:p>
    <w:p w14:paraId="73D65756" w14:textId="64CB3806" w:rsidR="00127443" w:rsidRPr="00127443" w:rsidRDefault="00C9531B">
      <w:pPr>
        <w:rPr>
          <w:i/>
        </w:rPr>
      </w:pPr>
      <w:r>
        <w:rPr>
          <w:i/>
        </w:rPr>
        <w:t xml:space="preserve">As part of your response to the call for tender, you must undertake the process of requirement engineering. </w:t>
      </w:r>
      <w:r w:rsidR="00DC1768">
        <w:rPr>
          <w:i/>
        </w:rPr>
        <w:t>Produce</w:t>
      </w:r>
      <w:r>
        <w:rPr>
          <w:i/>
        </w:rPr>
        <w:t xml:space="preserve"> a requirement specification that attempts to fully capture the requirements for the </w:t>
      </w:r>
      <w:r w:rsidR="00080947">
        <w:rPr>
          <w:i/>
        </w:rPr>
        <w:t xml:space="preserve">web or </w:t>
      </w:r>
      <w:r>
        <w:rPr>
          <w:i/>
        </w:rPr>
        <w:t>mobile application, considering all elements of your intended user experience and the system that may be required to support that experience.</w:t>
      </w:r>
    </w:p>
    <w:p w14:paraId="279B3A03" w14:textId="76ABC0F9" w:rsidR="00BE6AB1" w:rsidRDefault="00BE6AB1" w:rsidP="00BE6AB1">
      <w:pPr>
        <w:pStyle w:val="Heading2"/>
      </w:pPr>
      <w:r w:rsidRPr="00C9531B">
        <w:t>User Specification</w:t>
      </w:r>
      <w:r>
        <w:t>s</w:t>
      </w:r>
    </w:p>
    <w:p w14:paraId="5B9C12F2" w14:textId="295CE737" w:rsidR="00107549" w:rsidRPr="00107549" w:rsidRDefault="00107549" w:rsidP="00107549">
      <w:pPr>
        <w:rPr>
          <w:i/>
        </w:rPr>
      </w:pPr>
      <w:r w:rsidRPr="00107549">
        <w:rPr>
          <w:i/>
        </w:rPr>
        <w:t>Documentation written for a non-technical audience and contains only the detail necessary.</w:t>
      </w:r>
      <w:r w:rsidR="005C12B7">
        <w:rPr>
          <w:i/>
        </w:rPr>
        <w:t xml:space="preserve"> You can re-structure this section as you see fit.</w:t>
      </w:r>
    </w:p>
    <w:p w14:paraId="04017192" w14:textId="7BD63B5C" w:rsidR="000E1CC7" w:rsidRDefault="000313B9" w:rsidP="000313B9">
      <w:pPr>
        <w:pStyle w:val="ListParagraph"/>
        <w:numPr>
          <w:ilvl w:val="0"/>
          <w:numId w:val="3"/>
        </w:numPr>
      </w:pPr>
      <w:r>
        <w:t xml:space="preserve">The software </w:t>
      </w:r>
      <w:r w:rsidRPr="00AF11ED">
        <w:rPr>
          <w:b/>
        </w:rPr>
        <w:t>must</w:t>
      </w:r>
      <w:r>
        <w:t xml:space="preserve"> allow users to search for available hotels.</w:t>
      </w:r>
    </w:p>
    <w:p w14:paraId="7A3E68E7" w14:textId="77777777" w:rsidR="00A25E85" w:rsidRDefault="003B4706" w:rsidP="00A25E85">
      <w:pPr>
        <w:pStyle w:val="ListParagraph"/>
        <w:numPr>
          <w:ilvl w:val="0"/>
          <w:numId w:val="3"/>
        </w:numPr>
      </w:pPr>
      <w:r>
        <w:t xml:space="preserve">The software </w:t>
      </w:r>
      <w:r w:rsidRPr="001F575F">
        <w:rPr>
          <w:b/>
        </w:rPr>
        <w:t>must</w:t>
      </w:r>
      <w:r>
        <w:t xml:space="preserve"> allow users to the option of choosing additional extras (e.g. breakfast) as part of the booking process.</w:t>
      </w:r>
    </w:p>
    <w:p w14:paraId="4CECE9D4" w14:textId="6A63303C" w:rsidR="00A25E85" w:rsidRDefault="00A25E85" w:rsidP="00A25E85">
      <w:pPr>
        <w:pStyle w:val="ListParagraph"/>
        <w:numPr>
          <w:ilvl w:val="0"/>
          <w:numId w:val="3"/>
        </w:numPr>
      </w:pPr>
      <w:r>
        <w:t xml:space="preserve">The software </w:t>
      </w:r>
      <w:r w:rsidRPr="00A25E85">
        <w:rPr>
          <w:b/>
        </w:rPr>
        <w:t>must</w:t>
      </w:r>
      <w:r>
        <w:t xml:space="preserve"> prevent double-booking from occurring.</w:t>
      </w:r>
    </w:p>
    <w:p w14:paraId="75D8A6D5" w14:textId="09D9EB36" w:rsidR="00127443" w:rsidRDefault="00127443" w:rsidP="001F575F">
      <w:pPr>
        <w:pStyle w:val="ListParagraph"/>
        <w:numPr>
          <w:ilvl w:val="0"/>
          <w:numId w:val="3"/>
        </w:numPr>
      </w:pPr>
      <w:r>
        <w:t xml:space="preserve">The software </w:t>
      </w:r>
      <w:r>
        <w:rPr>
          <w:b/>
        </w:rPr>
        <w:t>mus</w:t>
      </w:r>
      <w:r>
        <w:t>t</w:t>
      </w:r>
      <w:r>
        <w:rPr>
          <w:b/>
        </w:rPr>
        <w:t xml:space="preserve"> </w:t>
      </w:r>
      <w:r>
        <w:t>finalise the booking by requesting the user’s payment details.</w:t>
      </w:r>
    </w:p>
    <w:p w14:paraId="705C7FAE" w14:textId="272F0A41" w:rsidR="00BE6AB1" w:rsidRPr="00661492" w:rsidRDefault="00127443" w:rsidP="001F575F">
      <w:pPr>
        <w:pStyle w:val="ListParagraph"/>
        <w:numPr>
          <w:ilvl w:val="0"/>
          <w:numId w:val="3"/>
        </w:numPr>
      </w:pPr>
      <w:r>
        <w:t xml:space="preserve">The software </w:t>
      </w:r>
      <w:r>
        <w:rPr>
          <w:b/>
        </w:rPr>
        <w:t>must</w:t>
      </w:r>
      <w:r>
        <w:t xml:space="preserve"> </w:t>
      </w:r>
      <w:r w:rsidR="00A25E85">
        <w:t>send the user information about the purchase once complete.</w:t>
      </w:r>
    </w:p>
    <w:p w14:paraId="133F906E" w14:textId="15C9E860" w:rsidR="00080947" w:rsidRDefault="00C9531B" w:rsidP="0038374F">
      <w:pPr>
        <w:pStyle w:val="Heading2"/>
      </w:pPr>
      <w:r>
        <w:t>System</w:t>
      </w:r>
      <w:r w:rsidRPr="00C9531B">
        <w:t xml:space="preserve"> Specification</w:t>
      </w:r>
      <w:r>
        <w:t>s</w:t>
      </w:r>
    </w:p>
    <w:p w14:paraId="3495CB7A" w14:textId="2FAB5306" w:rsidR="00AF11ED" w:rsidRDefault="00080947" w:rsidP="00A43556">
      <w:pPr>
        <w:rPr>
          <w:i/>
        </w:rPr>
      </w:pPr>
      <w:r w:rsidRPr="00080947">
        <w:rPr>
          <w:i/>
        </w:rPr>
        <w:t>Documentation written for a technical audience and contains significantly more detail.</w:t>
      </w:r>
      <w:r w:rsidR="00D11D80">
        <w:rPr>
          <w:i/>
        </w:rPr>
        <w:t xml:space="preserve"> You may find that (like in the example below) that these requirements relate to those written in the user specification above. In some cases, they wont (e.g. making recommendations for </w:t>
      </w:r>
      <w:r w:rsidR="00B62BAC">
        <w:rPr>
          <w:i/>
        </w:rPr>
        <w:t>technology</w:t>
      </w:r>
      <w:r w:rsidR="00D11D80">
        <w:rPr>
          <w:i/>
        </w:rPr>
        <w:t xml:space="preserve"> or </w:t>
      </w:r>
      <w:r w:rsidR="00B62BAC">
        <w:rPr>
          <w:i/>
        </w:rPr>
        <w:t xml:space="preserve">programming </w:t>
      </w:r>
      <w:r w:rsidR="00D11D80">
        <w:rPr>
          <w:i/>
        </w:rPr>
        <w:t>languages are unlikely to be related to a user requirement).</w:t>
      </w:r>
      <w:r w:rsidR="005C12B7">
        <w:rPr>
          <w:i/>
        </w:rPr>
        <w:t xml:space="preserve"> You can re-structure this section as you see fit.</w:t>
      </w:r>
    </w:p>
    <w:p w14:paraId="671DF3C4" w14:textId="788E18C0" w:rsidR="00AF11ED" w:rsidRPr="00C329B6" w:rsidRDefault="00602DD8" w:rsidP="00602DD8">
      <w:pPr>
        <w:pStyle w:val="ListParagraph"/>
        <w:numPr>
          <w:ilvl w:val="0"/>
          <w:numId w:val="5"/>
        </w:numPr>
        <w:rPr>
          <w:u w:val="single"/>
        </w:rPr>
      </w:pPr>
      <w:r w:rsidRPr="00C329B6">
        <w:rPr>
          <w:u w:val="single"/>
        </w:rPr>
        <w:t>Search for available hotels</w:t>
      </w:r>
    </w:p>
    <w:p w14:paraId="77FCE351" w14:textId="0EA5F61E" w:rsidR="00C9531B" w:rsidRDefault="00602DD8" w:rsidP="0081461D">
      <w:pPr>
        <w:pStyle w:val="ListParagraph"/>
        <w:numPr>
          <w:ilvl w:val="1"/>
          <w:numId w:val="5"/>
        </w:numPr>
      </w:pPr>
      <w:r>
        <w:t xml:space="preserve">The users </w:t>
      </w:r>
      <w:r w:rsidRPr="0081461D">
        <w:rPr>
          <w:b/>
        </w:rPr>
        <w:t>must</w:t>
      </w:r>
      <w:r>
        <w:t xml:space="preserve"> </w:t>
      </w:r>
      <w:r w:rsidR="009324ED">
        <w:t xml:space="preserve">enter </w:t>
      </w:r>
      <w:r w:rsidR="008E0E9F">
        <w:t>the start and end date of their stay into a text field</w:t>
      </w:r>
    </w:p>
    <w:p w14:paraId="5E27772A" w14:textId="055E0FDB" w:rsidR="008E0E9F" w:rsidRDefault="008E0E9F" w:rsidP="008E0E9F">
      <w:pPr>
        <w:pStyle w:val="ListParagraph"/>
        <w:numPr>
          <w:ilvl w:val="2"/>
          <w:numId w:val="5"/>
        </w:numPr>
      </w:pPr>
      <w:r>
        <w:t xml:space="preserve">Upon this field gaining focus a date range picker </w:t>
      </w:r>
      <w:r w:rsidRPr="001F575F">
        <w:rPr>
          <w:b/>
        </w:rPr>
        <w:t>must</w:t>
      </w:r>
      <w:r>
        <w:t xml:space="preserve"> be displayed</w:t>
      </w:r>
    </w:p>
    <w:p w14:paraId="0492F69D" w14:textId="20058297" w:rsidR="008E0E9F" w:rsidRDefault="008E0E9F" w:rsidP="008E0E9F">
      <w:pPr>
        <w:pStyle w:val="ListParagraph"/>
        <w:numPr>
          <w:ilvl w:val="3"/>
          <w:numId w:val="5"/>
        </w:numPr>
      </w:pPr>
      <w:r>
        <w:t xml:space="preserve">Users </w:t>
      </w:r>
      <w:r w:rsidRPr="001F575F">
        <w:rPr>
          <w:b/>
        </w:rPr>
        <w:t>will not</w:t>
      </w:r>
      <w:r>
        <w:t xml:space="preserve"> be able to select dates before today’s date</w:t>
      </w:r>
    </w:p>
    <w:p w14:paraId="1A78FA63" w14:textId="3AAEB49E" w:rsidR="008E0E9F" w:rsidRDefault="008E0E9F" w:rsidP="008E0E9F">
      <w:pPr>
        <w:pStyle w:val="ListParagraph"/>
        <w:numPr>
          <w:ilvl w:val="3"/>
          <w:numId w:val="5"/>
        </w:numPr>
      </w:pPr>
      <w:r>
        <w:t xml:space="preserve">Users </w:t>
      </w:r>
      <w:r w:rsidRPr="001F575F">
        <w:rPr>
          <w:b/>
        </w:rPr>
        <w:t>will not</w:t>
      </w:r>
      <w:r>
        <w:t xml:space="preserve"> be able to select a date range that is longer than 30-days.</w:t>
      </w:r>
    </w:p>
    <w:p w14:paraId="5B53D894" w14:textId="300AAC8F" w:rsidR="00480908" w:rsidRDefault="00481840" w:rsidP="008E0E9F">
      <w:pPr>
        <w:pStyle w:val="ListParagraph"/>
        <w:numPr>
          <w:ilvl w:val="3"/>
          <w:numId w:val="5"/>
        </w:numPr>
      </w:pPr>
      <w:r>
        <w:t xml:space="preserve">Users </w:t>
      </w:r>
      <w:r>
        <w:rPr>
          <w:b/>
        </w:rPr>
        <w:t xml:space="preserve">will not </w:t>
      </w:r>
      <w:r>
        <w:t>be able to select a date range that is shorter than 1 day.</w:t>
      </w:r>
    </w:p>
    <w:p w14:paraId="27977AE6" w14:textId="6C8F8CFE" w:rsidR="00C329B6" w:rsidRDefault="008E0E9F" w:rsidP="00C329B6">
      <w:pPr>
        <w:pStyle w:val="ListParagraph"/>
        <w:numPr>
          <w:ilvl w:val="2"/>
          <w:numId w:val="5"/>
        </w:numPr>
      </w:pPr>
      <w:r>
        <w:t xml:space="preserve"> The user </w:t>
      </w:r>
      <w:r w:rsidRPr="008E0E9F">
        <w:rPr>
          <w:b/>
        </w:rPr>
        <w:t>must</w:t>
      </w:r>
      <w:r>
        <w:t xml:space="preserve"> enter the number of guests</w:t>
      </w:r>
      <w:r w:rsidR="00480908">
        <w:t xml:space="preserve"> (integer)</w:t>
      </w:r>
      <w:r>
        <w:t>.</w:t>
      </w:r>
    </w:p>
    <w:p w14:paraId="5A20EAFA" w14:textId="5B06BDD9" w:rsidR="00481840" w:rsidRDefault="00481840" w:rsidP="00481840">
      <w:pPr>
        <w:pStyle w:val="ListParagraph"/>
        <w:numPr>
          <w:ilvl w:val="3"/>
          <w:numId w:val="5"/>
        </w:numPr>
      </w:pPr>
      <w:r>
        <w:t xml:space="preserve">The user </w:t>
      </w:r>
      <w:bookmarkStart w:id="0" w:name="_GoBack"/>
      <w:bookmarkEnd w:id="0"/>
    </w:p>
    <w:p w14:paraId="21F76AD6" w14:textId="7AF60902" w:rsidR="00480908" w:rsidRDefault="00480908" w:rsidP="00C329B6">
      <w:pPr>
        <w:pStyle w:val="ListParagraph"/>
        <w:numPr>
          <w:ilvl w:val="2"/>
          <w:numId w:val="5"/>
        </w:numPr>
      </w:pPr>
    </w:p>
    <w:p w14:paraId="37D3729F" w14:textId="0E7643DA" w:rsidR="00480908" w:rsidRDefault="00480908" w:rsidP="00480908">
      <w:pPr>
        <w:pStyle w:val="ListParagraph"/>
        <w:numPr>
          <w:ilvl w:val="1"/>
          <w:numId w:val="5"/>
        </w:numPr>
      </w:pPr>
      <w:r>
        <w:t>…</w:t>
      </w:r>
    </w:p>
    <w:p w14:paraId="6A15B06D" w14:textId="5FD129C9" w:rsidR="00480908" w:rsidRPr="0081461D" w:rsidRDefault="00480908" w:rsidP="00480908">
      <w:pPr>
        <w:pStyle w:val="ListParagraph"/>
        <w:numPr>
          <w:ilvl w:val="0"/>
          <w:numId w:val="5"/>
        </w:numPr>
      </w:pPr>
      <w:r>
        <w:t>…</w:t>
      </w:r>
    </w:p>
    <w:sectPr w:rsidR="00480908" w:rsidRPr="00814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040F0"/>
    <w:multiLevelType w:val="hybridMultilevel"/>
    <w:tmpl w:val="9A149B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30C0F"/>
    <w:multiLevelType w:val="hybridMultilevel"/>
    <w:tmpl w:val="DC9CD0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35D88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51032763"/>
    <w:multiLevelType w:val="hybridMultilevel"/>
    <w:tmpl w:val="8DBCC8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46343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11F"/>
    <w:rsid w:val="000313B9"/>
    <w:rsid w:val="00080947"/>
    <w:rsid w:val="000E1CC7"/>
    <w:rsid w:val="00107549"/>
    <w:rsid w:val="00127443"/>
    <w:rsid w:val="00167442"/>
    <w:rsid w:val="001C7797"/>
    <w:rsid w:val="001F09DD"/>
    <w:rsid w:val="001F575F"/>
    <w:rsid w:val="00213178"/>
    <w:rsid w:val="002A1A85"/>
    <w:rsid w:val="002D011F"/>
    <w:rsid w:val="002D1295"/>
    <w:rsid w:val="00373EAF"/>
    <w:rsid w:val="0038374F"/>
    <w:rsid w:val="0038591D"/>
    <w:rsid w:val="003B4706"/>
    <w:rsid w:val="00480908"/>
    <w:rsid w:val="00481840"/>
    <w:rsid w:val="004A3215"/>
    <w:rsid w:val="00534869"/>
    <w:rsid w:val="005A1D82"/>
    <w:rsid w:val="005C12B7"/>
    <w:rsid w:val="005F6BE5"/>
    <w:rsid w:val="00602DD8"/>
    <w:rsid w:val="00605876"/>
    <w:rsid w:val="00632EC0"/>
    <w:rsid w:val="00641198"/>
    <w:rsid w:val="00661492"/>
    <w:rsid w:val="007C09A0"/>
    <w:rsid w:val="0081461D"/>
    <w:rsid w:val="00873CBE"/>
    <w:rsid w:val="008E0E9F"/>
    <w:rsid w:val="008E1662"/>
    <w:rsid w:val="009324ED"/>
    <w:rsid w:val="009E1159"/>
    <w:rsid w:val="00A25E85"/>
    <w:rsid w:val="00A43556"/>
    <w:rsid w:val="00A64A62"/>
    <w:rsid w:val="00AF11ED"/>
    <w:rsid w:val="00B168E7"/>
    <w:rsid w:val="00B62BAC"/>
    <w:rsid w:val="00B92E0D"/>
    <w:rsid w:val="00BC44ED"/>
    <w:rsid w:val="00BE6AB1"/>
    <w:rsid w:val="00C06B9C"/>
    <w:rsid w:val="00C21FFB"/>
    <w:rsid w:val="00C329B6"/>
    <w:rsid w:val="00C65B0F"/>
    <w:rsid w:val="00C9531B"/>
    <w:rsid w:val="00CB2438"/>
    <w:rsid w:val="00D11D80"/>
    <w:rsid w:val="00DC1768"/>
    <w:rsid w:val="00EE4800"/>
    <w:rsid w:val="00EE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D16E"/>
  <w15:chartTrackingRefBased/>
  <w15:docId w15:val="{4886CE0F-5ECB-4D5D-AFCC-04655A2D8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1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3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953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953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E1662"/>
    <w:pPr>
      <w:ind w:left="720"/>
      <w:contextualSpacing/>
    </w:pPr>
  </w:style>
  <w:style w:type="table" w:styleId="TableGrid">
    <w:name w:val="Table Grid"/>
    <w:basedOn w:val="TableNormal"/>
    <w:uiPriority w:val="59"/>
    <w:rsid w:val="000E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Preston</dc:creator>
  <cp:keywords/>
  <dc:description/>
  <cp:lastModifiedBy>Will Pritchatt (s194164)</cp:lastModifiedBy>
  <cp:revision>40</cp:revision>
  <dcterms:created xsi:type="dcterms:W3CDTF">2018-11-26T09:01:00Z</dcterms:created>
  <dcterms:modified xsi:type="dcterms:W3CDTF">2019-03-07T14:29:00Z</dcterms:modified>
</cp:coreProperties>
</file>