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drawing>
          <wp:inline xmlns:a="http://schemas.openxmlformats.org/drawingml/2006/main" xmlns:pic="http://schemas.openxmlformats.org/drawingml/2006/picture">
            <wp:extent cx="3291840" cy="599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40"/>
        <w:jc w:val="center"/>
      </w:pPr>
      <w:r>
        <w:rPr>
          <w:b/>
          <w:color w:val="202733"/>
          <w:sz w:val="54"/>
        </w:rPr>
        <w:t>SISTEMA DE COMERCIO ELECTRÓNICO</w:t>
      </w:r>
    </w:p>
    <w:p>
      <w:pPr>
        <w:jc w:val="center"/>
      </w:pPr>
      <w:r>
        <w:rPr>
          <w:b/>
          <w:color w:val="F57C00"/>
          <w:sz w:val="36"/>
        </w:rPr>
        <w:t>Proyecto final - Diseño de Patrones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F57C00"/>
              </w:rPr>
              <w:t xml:space="preserve">Tema seleccionado: </w:t>
            </w:r>
            <w:r>
              <w:t>Opción 7 de la guía: Sistema de Comercio Electrónico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57C00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b/>
                <w:color w:val="FFFFFF"/>
              </w:rPr>
              <w:t>Integrantes</w:t>
            </w:r>
          </w:p>
        </w:tc>
        <w:tc>
          <w:tcPr>
            <w:tcW w:type="dxa" w:w="6768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t>[Completar nombres y apellidos]</w:t>
            </w:r>
          </w:p>
        </w:tc>
      </w:tr>
      <w:tr>
        <w:tc>
          <w:tcPr>
            <w:tcW w:type="dxa" w:w="2592"/>
            <w:shd w:fill="F57C00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b/>
                <w:color w:val="FFFFFF"/>
              </w:rPr>
              <w:t>Docente</w:t>
            </w:r>
          </w:p>
        </w:tc>
        <w:tc>
          <w:tcPr>
            <w:tcW w:type="dxa" w:w="6768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t>[Completar]</w:t>
            </w:r>
          </w:p>
        </w:tc>
      </w:tr>
      <w:tr>
        <w:tc>
          <w:tcPr>
            <w:tcW w:type="dxa" w:w="2592"/>
            <w:shd w:fill="F57C00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b/>
                <w:color w:val="FFFFFF"/>
              </w:rPr>
              <w:t>Ciclo / sección</w:t>
            </w:r>
          </w:p>
        </w:tc>
        <w:tc>
          <w:tcPr>
            <w:tcW w:type="dxa" w:w="6768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t>[Completar]</w:t>
            </w:r>
          </w:p>
        </w:tc>
      </w:tr>
      <w:tr>
        <w:tc>
          <w:tcPr>
            <w:tcW w:type="dxa" w:w="2592"/>
            <w:shd w:fill="F57C00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b/>
                <w:color w:val="FFFFFF"/>
              </w:rPr>
              <w:t>Tecnologías</w:t>
            </w:r>
          </w:p>
        </w:tc>
        <w:tc>
          <w:tcPr>
            <w:tcW w:type="dxa" w:w="6768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t>Java 17, Spring Boot, PostgreSQL, HTML, CSS y JavaScript</w:t>
            </w:r>
          </w:p>
        </w:tc>
      </w:tr>
      <w:tr>
        <w:tc>
          <w:tcPr>
            <w:tcW w:type="dxa" w:w="2592"/>
            <w:shd w:fill="F57C00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6768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t>Julio de 2026</w:t>
            </w:r>
          </w:p>
        </w:tc>
      </w:tr>
    </w:tbl>
    <w:p>
      <w:pPr>
        <w:spacing w:before="700"/>
        <w:jc w:val="center"/>
      </w:pPr>
      <w:r>
        <w:rPr>
          <w:color w:val="667085"/>
          <w:sz w:val="20"/>
        </w:rPr>
        <w:t>Documento técnico, matriz de rúbrica, pruebas y guía de sustentación</w:t>
      </w:r>
    </w:p>
    <w:p>
      <w:r>
        <w:br w:type="page"/>
      </w:r>
    </w:p>
    <w:p>
      <w:pPr>
        <w:pStyle w:val="Heading1"/>
        <w:keepNext/>
      </w:pPr>
      <w:r>
        <w:t>ÍNDICE</w:t>
      </w:r>
    </w:p>
    <w:p>
      <w:pPr>
        <w:spacing w:after="60"/>
        <w:ind w:left="360"/>
      </w:pPr>
      <w:r>
        <w:t>1. Introducción</w:t>
      </w:r>
    </w:p>
    <w:p>
      <w:pPr>
        <w:spacing w:after="60"/>
        <w:ind w:left="360"/>
      </w:pPr>
      <w:r>
        <w:t>2. Problema, justificación y alcance</w:t>
      </w:r>
    </w:p>
    <w:p>
      <w:pPr>
        <w:spacing w:after="60"/>
        <w:ind w:left="360"/>
      </w:pPr>
      <w:r>
        <w:t>3. Objetivos</w:t>
      </w:r>
    </w:p>
    <w:p>
      <w:pPr>
        <w:spacing w:after="60"/>
        <w:ind w:left="360"/>
      </w:pPr>
      <w:r>
        <w:t>4. Actores, requisitos y casos de uso</w:t>
      </w:r>
    </w:p>
    <w:p>
      <w:pPr>
        <w:spacing w:after="60"/>
        <w:ind w:left="360"/>
      </w:pPr>
      <w:r>
        <w:t>5. Arquitectura del sistema</w:t>
      </w:r>
    </w:p>
    <w:p>
      <w:pPr>
        <w:spacing w:after="60"/>
        <w:ind w:left="360"/>
      </w:pPr>
      <w:r>
        <w:t>6. Modelo de dominio y persistencia</w:t>
      </w:r>
    </w:p>
    <w:p>
      <w:pPr>
        <w:spacing w:after="60"/>
        <w:ind w:left="360"/>
      </w:pPr>
      <w:r>
        <w:t>7. Patrones GOF implementados</w:t>
      </w:r>
    </w:p>
    <w:p>
      <w:pPr>
        <w:spacing w:after="60"/>
        <w:ind w:left="360"/>
      </w:pPr>
      <w:r>
        <w:t>8. Principios SOLID</w:t>
      </w:r>
    </w:p>
    <w:p>
      <w:pPr>
        <w:spacing w:after="60"/>
        <w:ind w:left="360"/>
      </w:pPr>
      <w:r>
        <w:t>9. Patrones GRASP</w:t>
      </w:r>
    </w:p>
    <w:p>
      <w:pPr>
        <w:spacing w:after="60"/>
        <w:ind w:left="360"/>
      </w:pPr>
      <w:r>
        <w:t>10. Validaciones y seguridad</w:t>
      </w:r>
    </w:p>
    <w:p>
      <w:pPr>
        <w:spacing w:after="60"/>
        <w:ind w:left="360"/>
      </w:pPr>
      <w:r>
        <w:t>11. Plan de pruebas y evidencias</w:t>
      </w:r>
    </w:p>
    <w:p>
      <w:pPr>
        <w:spacing w:after="60"/>
        <w:ind w:left="360"/>
      </w:pPr>
      <w:r>
        <w:t>12. Matriz de cumplimiento</w:t>
      </w:r>
    </w:p>
    <w:p>
      <w:pPr>
        <w:spacing w:after="60"/>
        <w:ind w:left="360"/>
      </w:pPr>
      <w:r>
        <w:t>13. Guía de sustentación</w:t>
      </w:r>
    </w:p>
    <w:p>
      <w:pPr>
        <w:spacing w:after="60"/>
        <w:ind w:left="360"/>
      </w:pPr>
      <w:r>
        <w:t>14. Conclusiones y recomendaciones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9856"/>
              </w:rPr>
              <w:t xml:space="preserve">Resultado esperado: </w:t>
            </w:r>
            <w:r>
              <w:t>La adaptación integra siete patrones GOF en flujos reales y documenta cada criterio exigido para la categoría Excelente.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INTRODUCCIÓN</w:t>
      </w:r>
    </w:p>
    <w:p>
      <w:pPr>
        <w:spacing w:after="100" w:line="259" w:lineRule="auto"/>
      </w:pPr>
      <w:r>
        <w:t>FastMarket es una plataforma web de comercio electrónico orientada a la publicación, venta y administración de productos. El cliente explora el catálogo, gestiona un carrito, aplica cupones, registra pedidos, selecciona un medio de pago y consulta el historial de compra. Los vendedores administran productos y estadísticas; los administradores controlan usuarios, pedidos, reclamos, contenido, configuración y reportes.</w:t>
      </w:r>
    </w:p>
    <w:p>
      <w:pPr>
        <w:spacing w:after="100" w:line="259" w:lineRule="auto"/>
      </w:pPr>
      <w:r>
        <w:t>La adaptación se diseñó para responder directamente a la guía del proyecto final. Los patrones no se presentan como ejemplos aislados: Builder participa en la creación del pedido; Factory y State gobiernan su ciclo de vida; Observer registra historial y notifica; Adapter desacopla Mercado Pago; Facade simplifica el checkout; y Proxy protege los reportes.</w:t>
      </w:r>
    </w:p>
    <w:p>
      <w:pPr>
        <w:pStyle w:val="Heading1"/>
        <w:keepNext/>
      </w:pPr>
      <w:r>
        <w:t>2. PROBLEMA, JUSTIFICACIÓN Y ALCANCE</w:t>
      </w:r>
    </w:p>
    <w:p>
      <w:pPr>
        <w:pStyle w:val="Heading2"/>
        <w:keepNext/>
      </w:pPr>
      <w:r>
        <w:t>2.1 Problema</w:t>
      </w:r>
    </w:p>
    <w:p>
      <w:pPr>
        <w:spacing w:after="100" w:line="259" w:lineRule="auto"/>
      </w:pPr>
      <w:r>
        <w:t>Una tienda digital coordina usuarios, roles, productos, stock, carrito, descuentos, pedidos, pagos, notificaciones, historial y reportes. Si estas responsabilidades se concentran en clases extensas, el sistema queda fuertemente acoplado, es difícil de probar y cualquier integración nueva obliga a modificar múltiples componentes.</w:t>
      </w:r>
    </w:p>
    <w:p>
      <w:pPr>
        <w:pStyle w:val="Heading2"/>
        <w:keepNext/>
      </w:pPr>
      <w:r>
        <w:t>2.2 Justificación</w:t>
      </w:r>
    </w:p>
    <w:p>
      <w:pPr>
        <w:spacing w:after="100" w:line="259" w:lineRule="auto"/>
      </w:pPr>
      <w:r>
        <w:t>La orientación a objetos, los patrones GOF, SOLID y GRASP permiten asignar responsabilidades de forma estable. La arquitectura por capas separa presentación, controladores, casos de uso, dominio, integraciones y persistencia. Esto mejora mantenibilidad, trazabilidad y extensibilidad.</w:t>
      </w:r>
    </w:p>
    <w:p>
      <w:pPr>
        <w:pStyle w:val="Heading2"/>
        <w:keepNext/>
      </w:pPr>
      <w:r>
        <w:t>2.3 Alcance funcional</w:t>
      </w:r>
    </w:p>
    <w:p>
      <w:pPr>
        <w:pStyle w:val="ListBullet"/>
        <w:spacing w:after="40"/>
      </w:pPr>
      <w:r>
        <w:t>Registro, verificación de correo, login y recuperación de contraseña.</w:t>
      </w:r>
    </w:p>
    <w:p>
      <w:pPr>
        <w:pStyle w:val="ListBullet"/>
        <w:spacing w:after="40"/>
      </w:pPr>
      <w:r>
        <w:t>Roles de cliente, vendedor y administrador.</w:t>
      </w:r>
    </w:p>
    <w:p>
      <w:pPr>
        <w:pStyle w:val="ListBullet"/>
        <w:spacing w:after="40"/>
      </w:pPr>
      <w:r>
        <w:t>CRUD de productos, categorías, banners, cupones y contenido.</w:t>
      </w:r>
    </w:p>
    <w:p>
      <w:pPr>
        <w:pStyle w:val="ListBullet"/>
        <w:spacing w:after="40"/>
      </w:pPr>
      <w:r>
        <w:t>Catálogo, búsqueda, filtros, detalle y carrito persistente.</w:t>
      </w:r>
    </w:p>
    <w:p>
      <w:pPr>
        <w:pStyle w:val="ListBullet"/>
        <w:spacing w:after="40"/>
      </w:pPr>
      <w:r>
        <w:t>Checkout con entrega, cupón, costo de envío y pago.</w:t>
      </w:r>
    </w:p>
    <w:p>
      <w:pPr>
        <w:pStyle w:val="ListBullet"/>
        <w:spacing w:after="40"/>
      </w:pPr>
      <w:r>
        <w:t>Pedidos con stock, estados, historial y notificaciones.</w:t>
      </w:r>
    </w:p>
    <w:p>
      <w:pPr>
        <w:pStyle w:val="ListBullet"/>
        <w:spacing w:after="40"/>
      </w:pPr>
      <w:r>
        <w:t>Reclamos, estadísticas, reportes y configuración.</w:t>
      </w:r>
    </w:p>
    <w:p>
      <w:pPr>
        <w:pStyle w:val="ListBullet"/>
        <w:spacing w:after="40"/>
      </w:pPr>
      <w:r>
        <w:t>Integración opcional con Mercado Pago, Gmail y asistente IA.</w:t>
      </w:r>
    </w:p>
    <w:p>
      <w:pPr>
        <w:pStyle w:val="Heading1"/>
        <w:keepNext/>
      </w:pPr>
      <w:r>
        <w:t>3. OBJETIVOS</w:t>
      </w:r>
    </w:p>
    <w:p>
      <w:pPr>
        <w:pStyle w:val="Heading2"/>
        <w:keepNext/>
      </w:pPr>
      <w:r>
        <w:t>3.1 Objetivo general</w:t>
      </w:r>
    </w:p>
    <w:p>
      <w:pPr>
        <w:spacing w:after="100" w:line="259" w:lineRule="auto"/>
      </w:pPr>
      <w:r>
        <w:t>Diseñar e implementar un sistema de comercio electrónico modular en Java que resuelva la compra y administración de productos, aplicando patrones GOF, los cinco principios SOLID, patrones GRASP, persistencia relacional y arquitectura por capas.</w:t>
      </w:r>
    </w:p>
    <w:p>
      <w:pPr>
        <w:pStyle w:val="Heading2"/>
        <w:keepNext/>
      </w:pPr>
      <w:r>
        <w:t>3.2 Objetivos específicos</w:t>
      </w:r>
    </w:p>
    <w:p>
      <w:pPr>
        <w:spacing w:after="40"/>
        <w:ind w:left="403" w:hanging="403"/>
      </w:pPr>
      <w:r>
        <w:t>1.  Implementar operaciones de registro, consulta, actualización y eliminación para las entidades administrables.</w:t>
      </w:r>
    </w:p>
    <w:p>
      <w:pPr>
        <w:spacing w:after="40"/>
        <w:ind w:left="403" w:hanging="403"/>
      </w:pPr>
      <w:r>
        <w:t>2.  Aplicar al menos dos patrones creacionales, dos estructurales y dos de comportamiento en procesos reales.</w:t>
      </w:r>
    </w:p>
    <w:p>
      <w:pPr>
        <w:spacing w:after="40"/>
        <w:ind w:left="403" w:hanging="403"/>
      </w:pPr>
      <w:r>
        <w:t>3.  Mantener alta cohesión y bajo acoplamiento mediante interfaces, servicios especializados y paquetes modulares.</w:t>
      </w:r>
    </w:p>
    <w:p>
      <w:pPr>
        <w:spacing w:after="40"/>
        <w:ind w:left="403" w:hanging="403"/>
      </w:pPr>
      <w:r>
        <w:t>4.  Persistir usuarios, productos, carritos, pedidos, cupones, historial y reclamos en PostgreSQL.</w:t>
      </w:r>
    </w:p>
    <w:p>
      <w:pPr>
        <w:spacing w:after="40"/>
        <w:ind w:left="403" w:hanging="403"/>
      </w:pPr>
      <w:r>
        <w:t>5.  Validar roles, stock, cantidades, cupones, estados y datos obligatorios.</w:t>
      </w:r>
    </w:p>
    <w:p>
      <w:pPr>
        <w:spacing w:after="40"/>
        <w:ind w:left="403" w:hanging="403"/>
      </w:pPr>
      <w:r>
        <w:t>6.  Documentar arquitectura y relaciones mediante UML.</w:t>
      </w:r>
    </w:p>
    <w:p>
      <w:pPr>
        <w:spacing w:after="40"/>
        <w:ind w:left="403" w:hanging="403"/>
      </w:pPr>
      <w:r>
        <w:t>7.  Incorporar pruebas unitarias y un plan de pruebas funcionales.</w:t>
      </w:r>
    </w:p>
    <w:p>
      <w:pPr>
        <w:pStyle w:val="Heading1"/>
        <w:keepNext/>
      </w:pPr>
      <w:r>
        <w:t>4. ACTORES, REQUISITOS Y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7344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Cliente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Registro, catálogo, carrito, cupones, checkout, pedidos, historial y reclamos.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Gestión de sus productos, pedidos relacionados y estadísticas.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Usuarios, pedidos, cupones, reclamos, banners, configuración y reportes.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Pasarela de pago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Recibe una preferencia y devuelve la URL del checkout.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Servicio de correo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Verificación, recuperación y notificaciones de estado.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Casos de uso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48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1944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Actor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CU01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y verificar usuario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CU02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Iniciar sesión según rol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Todos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CU03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y consultar productos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CU04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Gestionar productos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Vendedor/Admin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CU05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Administrar carrito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CU06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Aplicar cupón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CU07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pedido y reservar stock transaccionalmente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CU08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Generar preferencia de pago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CU09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Cambiar estado del pedido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CU10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Consultar historial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Según autorización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CU11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Registrar/atender reclamos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Cliente/Admin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CU12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Generar reportes protegidos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ARQUITECTURA DEL SISTEMA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ap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1. Arquitectura modular y dependencias principales de FastMarket.</w:t>
      </w:r>
    </w:p>
    <w:p>
      <w:pPr>
        <w:spacing w:after="100" w:line="259" w:lineRule="auto"/>
      </w:pPr>
      <w:r>
        <w:t>La dirección principal es presentación → controlador → fachada/servicio → repositorio o servicio externo. Los controladores reciben solicitudes HTTP y delegan; los servicios contienen reglas del negocio; los repositorios encapsulan datos; y los patrones resuelven variaciones de creación, estructura y comportamiento.</w:t>
      </w:r>
    </w:p>
    <w:p>
      <w:pPr>
        <w:pStyle w:val="Heading2"/>
        <w:keepNext/>
      </w:pPr>
      <w:r>
        <w:t>5.1 Organización de paquetes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com.fastmarket.api</w:t>
              <w:br/>
            </w:r>
            <w:r>
              <w:rPr>
                <w:rFonts w:ascii="Liberation Mono" w:hAnsi="Liberation Mono"/>
                <w:sz w:val="16"/>
              </w:rPr>
              <w:t>├── config       configuración y beans</w:t>
              <w:br/>
            </w:r>
            <w:r>
              <w:rPr>
                <w:rFonts w:ascii="Liberation Mono" w:hAnsi="Liberation Mono"/>
                <w:sz w:val="16"/>
              </w:rPr>
              <w:t>├── controller   endpoints REST</w:t>
              <w:br/>
            </w:r>
            <w:r>
              <w:rPr>
                <w:rFonts w:ascii="Liberation Mono" w:hAnsi="Liberation Mono"/>
                <w:sz w:val="16"/>
              </w:rPr>
              <w:t>├── dto          contratos de entrada/salida</w:t>
              <w:br/>
            </w:r>
            <w:r>
              <w:rPr>
                <w:rFonts w:ascii="Liberation Mono" w:hAnsi="Liberation Mono"/>
                <w:sz w:val="16"/>
              </w:rPr>
              <w:t>├── model        entidades y enumeraciones</w:t>
              <w:br/>
            </w:r>
            <w:r>
              <w:rPr>
                <w:rFonts w:ascii="Liberation Mono" w:hAnsi="Liberation Mono"/>
                <w:sz w:val="16"/>
              </w:rPr>
              <w:t>├── repository   persistencia JPA</w:t>
              <w:br/>
            </w:r>
            <w:r>
              <w:rPr>
                <w:rFonts w:ascii="Liberation Mono" w:hAnsi="Liberation Mono"/>
                <w:sz w:val="16"/>
              </w:rPr>
              <w:t>├── service      casos de uso</w:t>
              <w:br/>
            </w:r>
            <w:r>
              <w:rPr>
                <w:rFonts w:ascii="Liberation Mono" w:hAnsi="Liberation Mono"/>
                <w:sz w:val="16"/>
              </w:rPr>
              <w:t>└── pattern</w:t>
              <w:br/>
            </w:r>
            <w:r>
              <w:rPr>
                <w:rFonts w:ascii="Liberation Mono" w:hAnsi="Liberation Mono"/>
                <w:sz w:val="16"/>
              </w:rPr>
              <w:t xml:space="preserve">    ├── creational   builder, factory</w:t>
              <w:br/>
            </w:r>
            <w:r>
              <w:rPr>
                <w:rFonts w:ascii="Liberation Mono" w:hAnsi="Liberation Mono"/>
                <w:sz w:val="16"/>
              </w:rPr>
              <w:t xml:space="preserve">    ├── structural   adapter, facade, proxy</w:t>
              <w:br/>
            </w:r>
            <w:r>
              <w:rPr>
                <w:rFonts w:ascii="Liberation Mono" w:hAnsi="Liberation Mono"/>
                <w:sz w:val="16"/>
              </w:rPr>
              <w:t xml:space="preserve">    └── behavioral   observer, state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Flujo principal de compra</w:t>
      </w:r>
    </w:p>
    <w:p>
      <w:pPr>
        <w:spacing w:after="40"/>
        <w:ind w:left="403" w:hanging="403"/>
      </w:pPr>
      <w:r>
        <w:t>1.  El cliente selecciona productos y actualiza su carrito.</w:t>
      </w:r>
    </w:p>
    <w:p>
      <w:pPr>
        <w:spacing w:after="40"/>
        <w:ind w:left="403" w:hanging="403"/>
      </w:pPr>
      <w:r>
        <w:t>2.  El controlador delega el checkout a ComercioElectronicoFacade.</w:t>
      </w:r>
    </w:p>
    <w:p>
      <w:pPr>
        <w:spacing w:after="40"/>
        <w:ind w:left="403" w:hanging="403"/>
      </w:pPr>
      <w:r>
        <w:t>3.  PedidoService valida ítems, producto activo, cantidad y stock.</w:t>
      </w:r>
    </w:p>
    <w:p>
      <w:pPr>
        <w:spacing w:after="40"/>
        <w:ind w:left="403" w:hanging="403"/>
      </w:pPr>
      <w:r>
        <w:t>4.  PedidoBuilder construye pedido, ítems y totales.</w:t>
      </w:r>
    </w:p>
    <w:p>
      <w:pPr>
        <w:spacing w:after="40"/>
        <w:ind w:left="403" w:hanging="403"/>
      </w:pPr>
      <w:r>
        <w:t>5.  JPA persiste el pedido, descuenta stock y publica el evento para historial y correo.</w:t>
      </w:r>
    </w:p>
    <w:p>
      <w:pPr>
        <w:spacing w:after="40"/>
        <w:ind w:left="403" w:hanging="403"/>
      </w:pPr>
      <w:r>
        <w:t>6.  Adapter prepara el pago; Factory y State validan las transiciones posteriores.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37" w:bottom="936" w:left="1123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MODELO DE DOMINIO Y PERSISTENCIA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823960" cy="475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es_resum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5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2. Diagrama UML resumido: dominio, aplicación y siete patrones GOF.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1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7253B5"/>
              </w:rPr>
              <w:t xml:space="preserve">Lectura del diagrama: </w:t>
            </w:r>
            <w:r>
              <w:t>Naranja: dominio; amarillo: servicios; azul: creación; verde: patrones estructurales; morado: comportamiento.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t>6.1 Entidades y persistencia</w:t>
      </w:r>
    </w:p>
    <w:p>
      <w:pPr>
        <w:spacing w:after="100" w:line="259" w:lineRule="auto"/>
      </w:pPr>
      <w:r>
        <w:t>El backend contiene 24 clases de modelo y 15 repositorios. Entre las entidades principales se encuentran Usuario, Direccion, Producto, Categoria, Carrito, CarritoItem, Pedido, PedidoItem, PedidoHistorial, Cupon, CuponUso, Reclamo, Banner, IndexContenido, LoginEvento y SystemConfig.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Relación</w:t>
            </w:r>
          </w:p>
        </w:tc>
        <w:tc>
          <w:tcPr>
            <w:tcW w:type="dxa" w:w="676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Finalidad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Usuario → direcciones/pedidos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Identidad, entrega e historial de compras.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Vendedor → productos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Propiedad y administración del catálogo.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Carrito → ítems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Selección persistente antes del checkout.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Pedido → ítems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Detalle transaccional con precio y vendedor históricos.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Pedido → historial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Trazabilidad de estados y actores.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Cupón → usos/pedidos</w:t>
            </w:r>
          </w:p>
        </w:tc>
        <w:tc>
          <w:tcPr>
            <w:tcW w:type="dxa" w:w="67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Control de descuento, vigencia y límite de uso.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Nivel de persistencia</w:t>
      </w:r>
    </w:p>
    <w:p>
      <w:pPr>
        <w:pStyle w:val="ListBullet"/>
        <w:spacing w:after="40"/>
      </w:pPr>
      <w:r>
        <w:t>PostgreSQL como motor relacional.</w:t>
      </w:r>
    </w:p>
    <w:p>
      <w:pPr>
        <w:pStyle w:val="ListBullet"/>
        <w:spacing w:after="40"/>
      </w:pPr>
      <w:r>
        <w:t>Spring Data JPA para repositorios y consultas.</w:t>
      </w:r>
    </w:p>
    <w:p>
      <w:pPr>
        <w:pStyle w:val="ListBullet"/>
        <w:spacing w:after="40"/>
      </w:pPr>
      <w:r>
        <w:t>Transacciones en operaciones críticas de pedido y stock.</w:t>
      </w:r>
    </w:p>
    <w:p>
      <w:pPr>
        <w:pStyle w:val="ListBullet"/>
        <w:spacing w:after="40"/>
      </w:pPr>
      <w:r>
        <w:t>Paginación, ordenamiento y consultas por usuario/vendedor.</w:t>
      </w:r>
    </w:p>
    <w:p>
      <w:pPr>
        <w:pStyle w:val="ListBullet"/>
        <w:spacing w:after="40"/>
      </w:pPr>
      <w:r>
        <w:t>Historial persistente de cambios.</w:t>
      </w:r>
    </w:p>
    <w:p>
      <w:pPr>
        <w:pStyle w:val="ListBullet"/>
        <w:spacing w:after="40"/>
      </w:pPr>
      <w:r>
        <w:t>Configuración por variables de entorno y Docker Compose.</w:t>
      </w:r>
    </w:p>
    <w:p>
      <w:pPr>
        <w:pStyle w:val="Heading1"/>
        <w:keepNext/>
      </w:pPr>
      <w:r>
        <w:t>7. PATRONES GOF IMPLEMENTADOS</w:t>
      </w:r>
    </w:p>
    <w:p>
      <w:pPr>
        <w:spacing w:after="100" w:line="259" w:lineRule="auto"/>
      </w:pPr>
      <w:r>
        <w:t>Se integraron siete patrones: dos creacionales, tres estructurales y dos de comportamiento. La guía exige seis; por tanto, la implementación supera el mínimo.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1944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Patrón</w:t>
            </w:r>
          </w:p>
        </w:tc>
        <w:tc>
          <w:tcPr>
            <w:tcW w:type="dxa" w:w="5832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Aplicación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Creacional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Builder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Construcción consistente del pedido.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Creacional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Factory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Selección del State actual.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Estructural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Adapter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Traducción del contrato de Mercado Pago.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Estructural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Facade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Entrada simple para checkout y pago.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Estructural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Proxy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Autorización antes de reportes.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Comportamiento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Observer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Historial y notificación ante eventos.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Comportamiento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58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Transiciones válidas del pedido.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Builder - PedidoBuilder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6FAD"/>
              </w:rPr>
              <w:t xml:space="preserve">Problema: </w:t>
            </w:r>
            <w:r>
              <w:t>Crear un pedido exige usuario, código, entrega, pago, cupón, varios ítems y totales. Una secuencia de setters puede dejar un objeto incompleto.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D6FAD"/>
        </w:rPr>
        <w:t xml:space="preserve">Solución: </w:t>
      </w:r>
      <w:r>
        <w:t>El Builder expone nuevo, conCodigo, conEntrega, conMetodoPago, conCupon, agregarProducto, conTotales y build.</w:t>
      </w:r>
    </w:p>
    <w:p>
      <w:pPr>
        <w:spacing w:after="40"/>
      </w:pPr>
      <w:r>
        <w:rPr>
          <w:b/>
          <w:color w:val="2D6FAD"/>
        </w:rPr>
        <w:t xml:space="preserve">Integración: </w:t>
      </w:r>
      <w:r>
        <w:t>PedidoService.crear usa el Builder después de validar disponibilidad y stock.</w:t>
      </w:r>
    </w:p>
    <w:p>
      <w:pPr>
        <w:spacing w:after="100"/>
      </w:pPr>
      <w:r>
        <w:rPr>
          <w:b/>
          <w:color w:val="2D6FAD"/>
        </w:rPr>
        <w:t xml:space="preserve">Beneficio: </w:t>
      </w:r>
      <w:r>
        <w:t>Construcción legible, validación centralizada y facilidad para extender datos de entrega.</w:t>
      </w:r>
    </w:p>
    <w:p>
      <w:pPr>
        <w:pStyle w:val="Heading2"/>
        <w:keepNext/>
      </w:pPr>
      <w:r>
        <w:t>7.2 Factory - PedidoStateFactory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6FAD"/>
              </w:rPr>
              <w:t xml:space="preserve">Problema: </w:t>
            </w:r>
            <w:r>
              <w:t>El servicio no debe conocer todas las clases concretas de estado ni contener un switch creciente.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D6FAD"/>
        </w:rPr>
        <w:t xml:space="preserve">Solución: </w:t>
      </w:r>
      <w:r>
        <w:t>La Factory registra States en un EnumMap y retorna el correspondiente al enum persistido.</w:t>
      </w:r>
    </w:p>
    <w:p>
      <w:pPr>
        <w:spacing w:after="40"/>
      </w:pPr>
      <w:r>
        <w:rPr>
          <w:b/>
          <w:color w:val="2D6FAD"/>
        </w:rPr>
        <w:t xml:space="preserve">Integración: </w:t>
      </w:r>
      <w:r>
        <w:t>PedidoService solicita el State actual antes de cambiar el estado.</w:t>
      </w:r>
    </w:p>
    <w:p>
      <w:pPr>
        <w:spacing w:after="100"/>
      </w:pPr>
      <w:r>
        <w:rPr>
          <w:b/>
          <w:color w:val="2D6FAD"/>
        </w:rPr>
        <w:t xml:space="preserve">Beneficio: </w:t>
      </w:r>
      <w:r>
        <w:t>Punto único de selección y menor acoplamiento.</w:t>
      </w:r>
    </w:p>
    <w:p>
      <w:pPr>
        <w:pStyle w:val="Heading2"/>
        <w:keepNext/>
      </w:pPr>
      <w:r>
        <w:t>7.3 Adapter - MercadoPagoAdapter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9856"/>
              </w:rPr>
              <w:t xml:space="preserve">Problema: </w:t>
            </w:r>
            <w:r>
              <w:t>El contrato interno no coincide con payload, cabeceras y endpoint de Mercado Pago.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D9856"/>
        </w:rPr>
        <w:t xml:space="preserve">Solución: </w:t>
      </w:r>
      <w:r>
        <w:t>PasarelaPago define el contrato propio y MercadoPagoAdapter traduce la solicitud.</w:t>
      </w:r>
    </w:p>
    <w:p>
      <w:pPr>
        <w:spacing w:after="40"/>
      </w:pPr>
      <w:r>
        <w:rPr>
          <w:b/>
          <w:color w:val="2D9856"/>
        </w:rPr>
        <w:t xml:space="preserve">Integración: </w:t>
      </w:r>
      <w:r>
        <w:t>MercadoPagoService depende de la interfaz PasarelaPago.</w:t>
      </w:r>
    </w:p>
    <w:p>
      <w:pPr>
        <w:spacing w:after="100"/>
      </w:pPr>
      <w:r>
        <w:rPr>
          <w:b/>
          <w:color w:val="2D9856"/>
        </w:rPr>
        <w:t xml:space="preserve">Beneficio: </w:t>
      </w:r>
      <w:r>
        <w:t>Proveedor sustituible y pruebas con implementaciones falsas.</w:t>
      </w:r>
    </w:p>
    <w:p>
      <w:pPr>
        <w:pStyle w:val="Heading2"/>
        <w:keepNext/>
      </w:pPr>
      <w:r>
        <w:t>7.4 Facade - ComercioElectronicoFacade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9856"/>
              </w:rPr>
              <w:t xml:space="preserve">Problema: </w:t>
            </w:r>
            <w:r>
              <w:t>El controlador no debe coordinar cada subsistema del checkout.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D9856"/>
        </w:rPr>
        <w:t xml:space="preserve">Solución: </w:t>
      </w:r>
      <w:r>
        <w:t>La Facade ofrece procesarPedido y crearPreferenciaPago como operaciones de alto nivel.</w:t>
      </w:r>
    </w:p>
    <w:p>
      <w:pPr>
        <w:spacing w:after="40"/>
      </w:pPr>
      <w:r>
        <w:rPr>
          <w:b/>
          <w:color w:val="2D9856"/>
        </w:rPr>
        <w:t xml:space="preserve">Integración: </w:t>
      </w:r>
      <w:r>
        <w:t>PedidoController y MercadoPagoController delegan en la fachada.</w:t>
      </w:r>
    </w:p>
    <w:p>
      <w:pPr>
        <w:spacing w:after="100"/>
      </w:pPr>
      <w:r>
        <w:rPr>
          <w:b/>
          <w:color w:val="2D9856"/>
        </w:rPr>
        <w:t xml:space="preserve">Beneficio: </w:t>
      </w:r>
      <w:r>
        <w:t>Controladores delgados y coordinación centralizada.</w:t>
      </w:r>
    </w:p>
    <w:p>
      <w:pPr>
        <w:pStyle w:val="Heading2"/>
        <w:keepNext/>
      </w:pPr>
      <w:r>
        <w:t>7.5 Proxy - ReporteSeguroProxy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9856"/>
              </w:rPr>
              <w:t xml:space="preserve">Problema: </w:t>
            </w:r>
            <w:r>
              <w:t>Los reportes administrativos requieren autorización antes de ejecutar consultas.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D9856"/>
        </w:rPr>
        <w:t xml:space="preserve">Solución: </w:t>
      </w:r>
      <w:r>
        <w:t>El Proxy valida el rol y luego delega en ReporteService.</w:t>
      </w:r>
    </w:p>
    <w:p>
      <w:pPr>
        <w:spacing w:after="40"/>
      </w:pPr>
      <w:r>
        <w:rPr>
          <w:b/>
          <w:color w:val="2D9856"/>
        </w:rPr>
        <w:t xml:space="preserve">Integración: </w:t>
      </w:r>
      <w:r>
        <w:t>ReporteController utiliza el Proxy.</w:t>
      </w:r>
    </w:p>
    <w:p>
      <w:pPr>
        <w:spacing w:after="100"/>
      </w:pPr>
      <w:r>
        <w:rPr>
          <w:b/>
          <w:color w:val="2D9856"/>
        </w:rPr>
        <w:t xml:space="preserve">Beneficio: </w:t>
      </w:r>
      <w:r>
        <w:t>Seguridad, auditoría o caché pueden agregarse sin modificar el servicio real.</w:t>
      </w:r>
    </w:p>
    <w:p>
      <w:pPr>
        <w:pStyle w:val="Heading2"/>
        <w:keepNext/>
      </w:pPr>
      <w:r>
        <w:t>7.6 Observer - eventos de pedido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7253B5"/>
              </w:rPr>
              <w:t xml:space="preserve">Problema: </w:t>
            </w:r>
            <w:r>
              <w:t>Historial y correo son reacciones independientes que no deben acoplarse al servicio de pedido.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7253B5"/>
        </w:rPr>
        <w:t xml:space="preserve">Solución: </w:t>
      </w:r>
      <w:r>
        <w:t>PedidoEventPublisher publica PedidoEvento a una colección de PedidoObserver.</w:t>
      </w:r>
    </w:p>
    <w:p>
      <w:pPr>
        <w:spacing w:after="40"/>
      </w:pPr>
      <w:r>
        <w:rPr>
          <w:b/>
          <w:color w:val="7253B5"/>
        </w:rPr>
        <w:t xml:space="preserve">Integración: </w:t>
      </w:r>
      <w:r>
        <w:t>PedidoHistorialObserver persiste; PedidoNotificacionObserver solicita el correo.</w:t>
      </w:r>
    </w:p>
    <w:p>
      <w:pPr>
        <w:spacing w:after="100"/>
      </w:pPr>
      <w:r>
        <w:rPr>
          <w:b/>
          <w:color w:val="7253B5"/>
        </w:rPr>
        <w:t xml:space="preserve">Beneficio: </w:t>
      </w:r>
      <w:r>
        <w:t>Nuevas reacciones se agregan sin tocar el publicador.</w:t>
      </w:r>
    </w:p>
    <w:p>
      <w:pPr>
        <w:pStyle w:val="Heading2"/>
        <w:keepNext/>
      </w:pPr>
      <w:r>
        <w:t>7.7 State - ciclo de vida del pedido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7253B5"/>
              </w:rPr>
              <w:t xml:space="preserve">Problema: </w:t>
            </w:r>
            <w:r>
              <w:t>Las transiciones dependen del estado actual y un condicional central sería difícil de mantener.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7253B5"/>
        </w:rPr>
        <w:t xml:space="preserve">Solución: </w:t>
      </w:r>
      <w:r>
        <w:t>Cada State concentra las transiciones permitidas; entregado y cancelado son terminales.</w:t>
      </w:r>
    </w:p>
    <w:p>
      <w:pPr>
        <w:spacing w:after="40"/>
      </w:pPr>
      <w:r>
        <w:rPr>
          <w:b/>
          <w:color w:val="7253B5"/>
        </w:rPr>
        <w:t xml:space="preserve">Integración: </w:t>
      </w:r>
      <w:r>
        <w:t>La Factory selecciona el State y este valida antes de persistir.</w:t>
      </w:r>
    </w:p>
    <w:p>
      <w:pPr>
        <w:spacing w:after="100"/>
      </w:pPr>
      <w:r>
        <w:rPr>
          <w:b/>
          <w:color w:val="7253B5"/>
        </w:rPr>
        <w:t xml:space="preserve">Beneficio: </w:t>
      </w:r>
      <w:r>
        <w:t>Polimorfismo, reglas localizadas y prevención de inconsistencias.</w:t>
      </w:r>
    </w:p>
    <w:p>
      <w:pPr>
        <w:pStyle w:val="Heading1"/>
        <w:keepNext/>
      </w:pPr>
      <w:r>
        <w:t>8. PRINCIPIOS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712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Aplicación concreta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 - Responsabilidad única</w:t>
            </w:r>
          </w:p>
        </w:tc>
        <w:tc>
          <w:tcPr>
            <w:tcW w:type="dxa" w:w="71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Controladores reciben HTTP; servicios aplican reglas; repositorios persisten; Adapter traduce; cada Observer y State tiene una función.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O - Abierto/cerrado</w:t>
            </w:r>
          </w:p>
        </w:tc>
        <w:tc>
          <w:tcPr>
            <w:tcW w:type="dxa" w:w="71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Se agregan pasarelas, observadores o estados mediante implementaciones sin reescribir consumidores.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 - Sustitución de Liskov</w:t>
            </w:r>
          </w:p>
        </w:tc>
        <w:tc>
          <w:tcPr>
            <w:tcW w:type="dxa" w:w="71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Cualquier implementación de PasarelaPago, PedidoObserver o EstadoPedidoState respeta el mismo contrato.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 - Segregación de interfaces</w:t>
            </w:r>
          </w:p>
        </w:tc>
        <w:tc>
          <w:tcPr>
            <w:tcW w:type="dxa" w:w="71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Interfaces pequeñas y orientadas a una capacidad específica.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 - Inversión de dependencias</w:t>
            </w:r>
          </w:p>
        </w:tc>
        <w:tc>
          <w:tcPr>
            <w:tcW w:type="dxa" w:w="71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MercadoPagoService depende de PasarelaPago; Publisher depende de PedidoObserver.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9856"/>
              </w:rPr>
              <w:t xml:space="preserve">Ejemplo DIP: </w:t>
            </w:r>
            <w:r>
              <w:t>La prueba MercadoPagoServiceTest inyecta una pasarela falsa y demuestra que el servicio no depende de la infraestructura real.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PATRONES GRASP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GRASP</w:t>
            </w:r>
          </w:p>
        </w:tc>
        <w:tc>
          <w:tcPr>
            <w:tcW w:type="dxa" w:w="720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PedidoController, ProductoController y AuthController reciben eventos y delegan.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Information Expert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Servicios especializados y Builder reúnen las reglas/datos requeridos.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Creator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PedidoBuilder crea Pedido y PedidoItem.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Low Coupling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Interfaces y mediadores reducen dependencias directas.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 Cohesion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Clases y paquetes con responsabilidades enfocadas.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Polymorphism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PasarelaPago, PedidoObserver y EstadoPedidoState.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Pure Fabrication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DtoMapper, Facade, Publisher y Proxy.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Indirection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Adapter, Facade, Proxy y Publisher median componentes.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VALIDACIONES Y SEGURIDAD</w:t>
      </w:r>
    </w:p>
    <w:p>
      <w:pPr>
        <w:pStyle w:val="Heading2"/>
        <w:keepNext/>
      </w:pPr>
      <w:r>
        <w:t>10.1 Validaciones funcionales</w:t>
      </w:r>
    </w:p>
    <w:p>
      <w:pPr>
        <w:pStyle w:val="ListBullet"/>
        <w:spacing w:after="40"/>
      </w:pPr>
      <w:r>
        <w:t>Usuario, código e ítems obligatorios para el pedido.</w:t>
      </w:r>
    </w:p>
    <w:p>
      <w:pPr>
        <w:pStyle w:val="ListBullet"/>
        <w:spacing w:after="40"/>
      </w:pPr>
      <w:r>
        <w:t>Cantidad mayor que cero y agrupación de productos repetidos.</w:t>
      </w:r>
    </w:p>
    <w:p>
      <w:pPr>
        <w:pStyle w:val="ListBullet"/>
        <w:spacing w:after="40"/>
      </w:pPr>
      <w:r>
        <w:t>Producto existente, activo y con stock suficiente.</w:t>
      </w:r>
    </w:p>
    <w:p>
      <w:pPr>
        <w:pStyle w:val="ListBullet"/>
        <w:spacing w:after="40"/>
      </w:pPr>
      <w:r>
        <w:t>Totales y descuentos no negativos.</w:t>
      </w:r>
    </w:p>
    <w:p>
      <w:pPr>
        <w:pStyle w:val="ListBullet"/>
        <w:spacing w:after="40"/>
      </w:pPr>
      <w:r>
        <w:t>Cupón existente, vigente, aplicable y dentro de sus límites.</w:t>
      </w:r>
    </w:p>
    <w:p>
      <w:pPr>
        <w:pStyle w:val="ListBullet"/>
        <w:spacing w:after="40"/>
      </w:pPr>
      <w:r>
        <w:t>Transición de estado permitida por State.</w:t>
      </w:r>
    </w:p>
    <w:p>
      <w:pPr>
        <w:pStyle w:val="ListBullet"/>
        <w:spacing w:after="40"/>
      </w:pPr>
      <w:r>
        <w:t>Acceso al historial según propietario, vendedor relacionado o administrador.</w:t>
      </w:r>
    </w:p>
    <w:p>
      <w:pPr>
        <w:pStyle w:val="ListBullet"/>
        <w:spacing w:after="40"/>
      </w:pPr>
      <w:r>
        <w:t>Acceso a reportes solo para administrador mediante Proxy.</w:t>
      </w:r>
    </w:p>
    <w:p>
      <w:pPr>
        <w:pStyle w:val="Heading2"/>
        <w:keepNext/>
      </w:pPr>
      <w:r>
        <w:t>10.2 Seguridad y configuración</w:t>
      </w:r>
    </w:p>
    <w:p>
      <w:pPr>
        <w:pStyle w:val="ListBullet"/>
        <w:spacing w:after="40"/>
      </w:pPr>
      <w:r>
        <w:t>Autenticación mediante token de aplicación y control de roles.</w:t>
      </w:r>
    </w:p>
    <w:p>
      <w:pPr>
        <w:pStyle w:val="ListBullet"/>
        <w:spacing w:after="40"/>
      </w:pPr>
      <w:r>
        <w:t>Servicio especializado para contraseñas.</w:t>
      </w:r>
    </w:p>
    <w:p>
      <w:pPr>
        <w:pStyle w:val="ListBullet"/>
        <w:spacing w:after="40"/>
      </w:pPr>
      <w:r>
        <w:t>Límite de intentos y eventos de login.</w:t>
      </w:r>
    </w:p>
    <w:p>
      <w:pPr>
        <w:pStyle w:val="ListBullet"/>
        <w:spacing w:after="40"/>
      </w:pPr>
      <w:r>
        <w:t>Manejo global de excepciones HTTP.</w:t>
      </w:r>
    </w:p>
    <w:p>
      <w:pPr>
        <w:pStyle w:val="ListBullet"/>
        <w:spacing w:after="40"/>
      </w:pPr>
      <w:r>
        <w:t>CORS configurable por ambiente.</w:t>
      </w:r>
    </w:p>
    <w:p>
      <w:pPr>
        <w:pStyle w:val="ListBullet"/>
        <w:spacing w:after="40"/>
      </w:pPr>
      <w:r>
        <w:t>Credenciales externas fuera del código fuente.</w:t>
      </w:r>
    </w:p>
    <w:p>
      <w:pPr>
        <w:pStyle w:val="ListBullet"/>
        <w:spacing w:after="40"/>
      </w:pPr>
      <w:r>
        <w:t>Trazabilidad: los pedidos cambian de estado en lugar de eliminarse físicamente.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0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C73535"/>
              </w:rPr>
              <w:t xml:space="preserve">Corrección de seguridad: </w:t>
            </w:r>
            <w:r>
              <w:t>El token de Mercado Pago que estaba escrito en la configuración original fue reemplazado por la variable MERCADOPAGO_ACCESS_TOKEN.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PLAN DE PRUEBAS Y EVIDENCIAS</w:t>
      </w:r>
    </w:p>
    <w:p>
      <w:pPr>
        <w:pStyle w:val="Heading2"/>
        <w:keepNext/>
      </w:pPr>
      <w:r>
        <w:t>11.1 Pruebas unitarias incorporadas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52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604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Comprobación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PedidoBuilderTest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Construcción, ítems, total y rechazo de pedido vacío.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PedidoStateFactoryTest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Flujo progresivo, rechazo de saltos y estados terminales.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MercadoPagoServiceTest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Total calculado en servidor, validación de monto y reembolso de un segundo pago.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PedidoServiceReversionTest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Cancelación con devolución de stock exactamente una vez.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IndexContenidoServiceTest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Filtro de contenido activo aun cuando no se envía el tipo.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ApiExceptionHandlerTest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Respuestas 401/403 y sanitización de errores internos.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PedidoValidationTest</w:t>
            </w:r>
          </w:p>
        </w:tc>
        <w:tc>
          <w:tcPr>
            <w:tcW w:type="dxa" w:w="5040"/>
          </w:tcPr>
          <w:p>
            <w:pPr/>
            <w:r>
              <w:rPr>
                <w:rFonts w:ascii="Carlito" w:hAnsi="Carlito"/>
              </w:rPr>
              <w:t>Validación de entrega, método de pago, teléfono e ítems.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Casos funcionales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56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5112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FT-01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y verificación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 creado sin duplicados.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FT-02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CRUD de producto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Alta, consulta, actualización y baja.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FT-03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Carrito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Ítems y cantidades persistidos.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FT-04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Compra sin stock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Operación rechazada.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FT-05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Cupón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Descuento válido o rechazo explicado.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FT-06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Crear pedido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PENDIENTE, stock reservado y carrito conservado hasta verificar el pago.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FT-07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Transición válida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e historial actualizados.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FT-08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Transición inválida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Solicitud rechazada.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FT-09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admin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Respuesta permitida.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FT-10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Reporte cliente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Acceso denegado por Proxy.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FT-11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Persistencia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se mantienen después de reiniciar.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3. Página de inicio y navegación principal.</w:t>
      </w:r>
    </w:p>
    <w:p>
      <w:pPr>
        <w:spacing w:after="100" w:line="259" w:lineRule="auto"/>
      </w:pPr>
      <w:r>
        <w:t>La vista principal evidencia el menú de navegación y el acceso a las operaciones centrales del comercio electrónico.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4. Catálogo, categorías, precios y carrito.</w:t>
      </w:r>
    </w:p>
    <w:p>
      <w:pPr>
        <w:spacing w:after="100" w:line="259" w:lineRule="auto"/>
      </w:pPr>
      <w:r>
        <w:t>El catálogo presenta colección de productos, clasificación, precio, stock y acción de carrito.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eck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5. Checkout: entrega, pago, cupón y resumen.</w:t>
      </w:r>
    </w:p>
    <w:p>
      <w:pPr>
        <w:spacing w:after="100" w:line="259" w:lineRule="auto"/>
      </w:pPr>
      <w:r>
        <w:t>El checkout reúne datos de entrega, medio de pago y cálculo de subtotal, descuento, envío y total.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7"/>
        </w:rPr>
        <w:t>Figura 6. Panel administrativo, indicadores y reporte protegido.</w:t>
      </w:r>
    </w:p>
    <w:p>
      <w:pPr>
        <w:spacing w:after="100" w:line="259" w:lineRule="auto"/>
      </w:pPr>
      <w:r>
        <w:t>El panel demuestra administración, indicadores y el contexto donde el Proxy controla el acceso a reportes.</w:t>
      </w:r>
    </w:p>
    <w:p>
      <w:pPr>
        <w:pStyle w:val="Heading1"/>
        <w:keepNext/>
      </w:pPr>
      <w:r>
        <w:t>12. MATRIZ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936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Máximo</w:t>
            </w:r>
          </w:p>
        </w:tc>
        <w:tc>
          <w:tcPr>
            <w:tcW w:type="dxa" w:w="576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008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Proyección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Patrones GOF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Siete patrones integrados y justificados.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SOLID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Los cinco principios con evidencia concreta.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GRASP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Controller, Expert, Creator, cohesión, acoplamiento, polimorfismo y fabricación pura.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Arquitectura y código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Paquetes modulares, JPA, configuración y documentación.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Funcionalidad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Roles, CRUD, carrito, checkout, pedido, pago, historial, reclamos y reportes.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Sustentación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Guion de 13 minutos, demo y banco de preguntas.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2*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Innovación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Pago, correo, historial, cupones, reportes, IA y Docker.</w:t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TOTAL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6"/>
              </w:rPr>
              <w:t>20*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* La calificación de sustentación depende del dominio oral y de la demostración realizada por el equipo.</w:t>
      </w:r>
    </w:p>
    <w:p>
      <w:pPr>
        <w:pStyle w:val="Heading2"/>
        <w:keepNext/>
      </w:pPr>
      <w:r>
        <w:t>12.1 Checklist antes de entregar</w:t>
      </w:r>
    </w:p>
    <w:p>
      <w:pPr>
        <w:pStyle w:val="ListBullet"/>
        <w:spacing w:after="40"/>
      </w:pPr>
      <w:r>
        <w:t>Completar integrantes, docente, curso y sección.</w:t>
      </w:r>
    </w:p>
    <w:p>
      <w:pPr>
        <w:pStyle w:val="ListBullet"/>
        <w:spacing w:after="40"/>
      </w:pPr>
      <w:r>
        <w:t>Copiar .env.example como .env y usar credenciales de prueba.</w:t>
      </w:r>
    </w:p>
    <w:p>
      <w:pPr>
        <w:pStyle w:val="ListBullet"/>
        <w:spacing w:after="40"/>
      </w:pPr>
      <w:r>
        <w:t>Ejecutar ./mvnw clean test y levantar el backend.</w:t>
      </w:r>
    </w:p>
    <w:p>
      <w:pPr>
        <w:pStyle w:val="ListBullet"/>
        <w:spacing w:after="40"/>
      </w:pPr>
      <w:r>
        <w:t>Probar los tres roles y el flujo completo de pedido.</w:t>
      </w:r>
    </w:p>
    <w:p>
      <w:pPr>
        <w:pStyle w:val="ListBullet"/>
        <w:spacing w:after="40"/>
      </w:pPr>
      <w:r>
        <w:t>No incluir archivos .env ni secretos reales.</w:t>
      </w:r>
    </w:p>
    <w:p>
      <w:pPr>
        <w:pStyle w:val="ListBullet"/>
        <w:spacing w:after="40"/>
      </w:pPr>
      <w:r>
        <w:t>Ensayar la exposición con cronómetro.</w:t>
      </w:r>
    </w:p>
    <w:p>
      <w:pPr>
        <w:pStyle w:val="Heading1"/>
        <w:keepNext/>
      </w:pPr>
      <w:r>
        <w:t>13. GUÍA DE SUSTENTACIÓN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0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7776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0:00-0:45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Presentación y tema.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0:45-1:45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Problema y objetivo.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1:45-3:00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Funcionalidades y actores.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3:00-4:00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Arquitectura.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4:00-8:30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Siete patrones GOF.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8:30-9:45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SOLID y GRASP.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9:45-12:15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Demostración funcional.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12:15-13:00</w:t>
            </w:r>
          </w:p>
        </w:tc>
        <w:tc>
          <w:tcPr>
            <w:tcW w:type="dxa" w:w="77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8"/>
              </w:rPr>
              <w:t>Conclusiones e innovación.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 Demostración recomendada</w:t>
      </w:r>
    </w:p>
    <w:p>
      <w:pPr>
        <w:spacing w:after="40"/>
        <w:ind w:left="403" w:hanging="403"/>
      </w:pPr>
      <w:r>
        <w:t>1.  Abrir catálogo, buscar y agregar producto.</w:t>
      </w:r>
    </w:p>
    <w:p>
      <w:pPr>
        <w:spacing w:after="40"/>
        <w:ind w:left="403" w:hanging="403"/>
      </w:pPr>
      <w:r>
        <w:t>2.  Modificar el carrito y aplicar un cupón.</w:t>
      </w:r>
    </w:p>
    <w:p>
      <w:pPr>
        <w:spacing w:after="40"/>
        <w:ind w:left="403" w:hanging="403"/>
      </w:pPr>
      <w:r>
        <w:t>3.  Completar checkout y crear pedido.</w:t>
      </w:r>
    </w:p>
    <w:p>
      <w:pPr>
        <w:spacing w:after="40"/>
        <w:ind w:left="403" w:hanging="403"/>
      </w:pPr>
      <w:r>
        <w:t>4.  Mostrar la reserva de stock y, después de verificar el pago, la limpieza del carrito.</w:t>
      </w:r>
    </w:p>
    <w:p>
      <w:pPr>
        <w:spacing w:after="40"/>
        <w:ind w:left="403" w:hanging="403"/>
      </w:pPr>
      <w:r>
        <w:t>5.  Consultar historial.</w:t>
      </w:r>
    </w:p>
    <w:p>
      <w:pPr>
        <w:spacing w:after="40"/>
        <w:ind w:left="403" w:hanging="403"/>
      </w:pPr>
      <w:r>
        <w:t>6.  Cambiar estados válidos como administrador.</w:t>
      </w:r>
    </w:p>
    <w:p>
      <w:pPr>
        <w:spacing w:after="40"/>
        <w:ind w:left="403" w:hanging="403"/>
      </w:pPr>
      <w:r>
        <w:t>7.  Intentar una transición inválida.</w:t>
      </w:r>
    </w:p>
    <w:p>
      <w:pPr>
        <w:spacing w:after="40"/>
        <w:ind w:left="403" w:hanging="403"/>
      </w:pPr>
      <w:r>
        <w:t>8.  Consultar reporte administrativo y explicar el Proxy.</w:t>
      </w:r>
    </w:p>
    <w:p>
      <w:pPr>
        <w:spacing w:after="40"/>
        <w:ind w:left="403" w:hanging="403"/>
      </w:pPr>
      <w:r>
        <w:t>9.  Abrir las carpetas de patrones en el IDE.</w:t>
      </w:r>
    </w:p>
    <w:p>
      <w:pPr>
        <w:pStyle w:val="Heading2"/>
        <w:keepNext/>
      </w:pPr>
      <w:r>
        <w:t>13.2 Preguntas técnicas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456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6120"/>
            <w:shd w:fill="F57C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Respuesta central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¿Por qué Builder?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Evita constructor telescópico y pedido incompleto.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¿Por qué State además del enum?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El enum persiste el dato; State encapsula comportamiento y transiciones.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¿Por qué Adapter?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Traduce un proveedor incompatible al contrato interno.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¿Facade y Service son iguales?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La Facade simplifica y coordina varios subsistemas; el Service aplica reglas de un área.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¿Dónde está DIP?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Servicios/publicadores dependen de interfaces, no de implementaciones concretas.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¿Cómo agregar otra pasarela?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9F2"/>
          </w:tcPr>
          <w:p>
            <w:pPr>
              <w:spacing w:after="0"/>
            </w:pPr>
            <w:r>
              <w:rPr>
                <w:sz w:val="17"/>
              </w:rPr>
              <w:t>Crear otra implementación de PasarelaPago y seleccionarla por configuración/fábrica.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¿Por qué no eliminar pedidos?</w:t>
            </w:r>
          </w:p>
        </w:tc>
        <w:tc>
          <w:tcPr>
            <w:tcW w:type="dxa" w:w="61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Para conservar trazabilidad transaccional e historial.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CONCLUSIONES Y RECOMENDACIONES</w:t>
      </w:r>
    </w:p>
    <w:p>
      <w:pPr>
        <w:pStyle w:val="Heading2"/>
        <w:keepNext/>
      </w:pPr>
      <w:r>
        <w:t>14.1 Conclusiones</w:t>
      </w:r>
    </w:p>
    <w:p>
      <w:pPr>
        <w:spacing w:after="40"/>
        <w:ind w:left="403" w:hanging="403"/>
      </w:pPr>
      <w:r>
        <w:t>1.  FastMarket cumple el tema Sistema de Comercio Electrónico y los flujos centrales de una tienda digital.</w:t>
      </w:r>
    </w:p>
    <w:p>
      <w:pPr>
        <w:spacing w:after="40"/>
        <w:ind w:left="403" w:hanging="403"/>
      </w:pPr>
      <w:r>
        <w:t>2.  Los siete patrones GOF participan en procesos ejecutables y superan el mínimo de la guía.</w:t>
      </w:r>
    </w:p>
    <w:p>
      <w:pPr>
        <w:spacing w:after="40"/>
        <w:ind w:left="403" w:hanging="403"/>
      </w:pPr>
      <w:r>
        <w:t>3.  SOLID y GRASP se reflejan en contratos pequeños, clases cohesionadas, controladores delegadores y dependencias desacopladas.</w:t>
      </w:r>
    </w:p>
    <w:p>
      <w:pPr>
        <w:spacing w:after="40"/>
        <w:ind w:left="403" w:hanging="403"/>
      </w:pPr>
      <w:r>
        <w:t>4.  PostgreSQL y JPA conservan información transaccional, relaciones e historial.</w:t>
      </w:r>
    </w:p>
    <w:p>
      <w:pPr>
        <w:spacing w:after="40"/>
        <w:ind w:left="403" w:hanging="403"/>
      </w:pPr>
      <w:r>
        <w:t>5.  State y Observer fortalecen consistencia y trazabilidad; Adapter y Facade preparan el sistema para nuevas integraciones.</w:t>
      </w:r>
    </w:p>
    <w:p>
      <w:pPr>
        <w:spacing w:after="40"/>
        <w:ind w:left="403" w:hanging="403"/>
      </w:pPr>
      <w:r>
        <w:t>6.  Proxy separa la política de acceso de la generación real de reportes.</w:t>
      </w:r>
    </w:p>
    <w:p>
      <w:pPr>
        <w:pStyle w:val="Heading2"/>
        <w:keepNext/>
      </w:pPr>
      <w:r>
        <w:t>14.2 Recomendaciones</w:t>
      </w:r>
    </w:p>
    <w:p>
      <w:pPr>
        <w:pStyle w:val="ListBullet"/>
        <w:spacing w:after="40"/>
      </w:pPr>
      <w:r>
        <w:t>Ejecutar ./mvnw clean test con Java 17; el proyecto incluye Maven Wrapper.</w:t>
      </w:r>
    </w:p>
    <w:p>
      <w:pPr>
        <w:pStyle w:val="ListBullet"/>
        <w:spacing w:after="40"/>
      </w:pPr>
      <w:r>
        <w:t>Usar credenciales sandbox de Mercado Pago.</w:t>
      </w:r>
    </w:p>
    <w:p>
      <w:pPr>
        <w:pStyle w:val="ListBullet"/>
        <w:spacing w:after="40"/>
      </w:pPr>
      <w:r>
        <w:t>Tener datos de demostración para cliente, vendedor y administrador.</w:t>
      </w:r>
    </w:p>
    <w:p>
      <w:pPr>
        <w:pStyle w:val="ListBullet"/>
        <w:spacing w:after="40"/>
      </w:pPr>
      <w:r>
        <w:t>Mostrar primero el flujo y luego el código de cada patrón.</w:t>
      </w:r>
    </w:p>
    <w:p>
      <w:pPr>
        <w:pStyle w:val="ListBullet"/>
        <w:spacing w:after="40"/>
      </w:pPr>
      <w:r>
        <w:t>Mantener secretos fuera del repositorio.</w:t>
      </w:r>
    </w:p>
    <w:p>
      <w:pPr>
        <w:pStyle w:val="ListBullet"/>
        <w:spacing w:after="40"/>
      </w:pPr>
      <w:r>
        <w:t>Como evolución: Testcontainers, webhooks firmados, auditoría y OpenAPI.</w:t>
      </w:r>
    </w:p>
    <w:p>
      <w:pPr>
        <w:pStyle w:val="Heading1"/>
        <w:keepNext/>
      </w:pPr>
      <w:r>
        <w:t>ANEXO A. ESTRUCTURA DE ENTREGABLES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ProyectoFinal_ComercioElectronico/</w:t>
              <w:br/>
            </w:r>
            <w:r>
              <w:rPr>
                <w:rFonts w:ascii="Liberation Mono" w:hAnsi="Liberation Mono"/>
                <w:sz w:val="16"/>
              </w:rPr>
              <w:t>├── backend/                     Spring Boot + pruebas</w:t>
              <w:br/>
            </w:r>
            <w:r>
              <w:rPr>
                <w:rFonts w:ascii="Liberation Mono" w:hAnsi="Liberation Mono"/>
                <w:sz w:val="16"/>
              </w:rPr>
              <w:t>├── frontend/                    interfaz HTML/CSS/JS</w:t>
              <w:br/>
            </w:r>
            <w:r>
              <w:rPr>
                <w:rFonts w:ascii="Liberation Mono" w:hAnsi="Liberation Mono"/>
                <w:sz w:val="16"/>
              </w:rPr>
              <w:t>├── docs/</w:t>
              <w:br/>
            </w:r>
            <w:r>
              <w:rPr>
                <w:rFonts w:ascii="Liberation Mono" w:hAnsi="Liberation Mono"/>
                <w:sz w:val="16"/>
              </w:rPr>
              <w:t>│   ├── uml/                     PNG, DOT y PlantUML</w:t>
              <w:br/>
            </w:r>
            <w:r>
              <w:rPr>
                <w:rFonts w:ascii="Liberation Mono" w:hAnsi="Liberation Mono"/>
                <w:sz w:val="16"/>
              </w:rPr>
              <w:t>│   ├── evidencias/              capturas</w:t>
              <w:br/>
            </w:r>
            <w:r>
              <w:rPr>
                <w:rFonts w:ascii="Liberation Mono" w:hAnsi="Liberation Mono"/>
                <w:sz w:val="16"/>
              </w:rPr>
              <w:t>│   ├── API_ENDPOINTS.md</w:t>
              <w:br/>
            </w:r>
            <w:r>
              <w:rPr>
                <w:rFonts w:ascii="Liberation Mono" w:hAnsi="Liberation Mono"/>
                <w:sz w:val="16"/>
              </w:rPr>
              <w:t>│   └── EVIDENCIAS.md</w:t>
              <w:br/>
            </w:r>
            <w:r>
              <w:rPr>
                <w:rFonts w:ascii="Liberation Mono" w:hAnsi="Liberation Mono"/>
                <w:sz w:val="16"/>
              </w:rPr>
              <w:t>├── DOCUMENTACION_PROYECTO.md</w:t>
              <w:br/>
            </w:r>
            <w:r>
              <w:rPr>
                <w:rFonts w:ascii="Liberation Mono" w:hAnsi="Liberation Mono"/>
                <w:sz w:val="16"/>
              </w:rPr>
              <w:t>├── MATRIZ_CUMPLIMIENTO_RUBRICA.md</w:t>
              <w:br/>
            </w:r>
            <w:r>
              <w:rPr>
                <w:rFonts w:ascii="Liberation Mono" w:hAnsi="Liberation Mono"/>
                <w:sz w:val="16"/>
              </w:rPr>
              <w:t>├── PLAN_PRUEBAS.md</w:t>
              <w:br/>
            </w:r>
            <w:r>
              <w:rPr>
                <w:rFonts w:ascii="Liberation Mono" w:hAnsi="Liberation Mono"/>
                <w:sz w:val="16"/>
              </w:rPr>
              <w:t>├── GUIA_SUSTENTACION.md</w:t>
              <w:br/>
            </w:r>
            <w:r>
              <w:rPr>
                <w:rFonts w:ascii="Liberation Mono" w:hAnsi="Liberation Mono"/>
                <w:sz w:val="16"/>
              </w:rPr>
              <w:t>├── VALIDACION_TECNICA.md</w:t>
              <w:br/>
            </w:r>
            <w:r>
              <w:rPr>
                <w:rFonts w:ascii="Liberation Mono" w:hAnsi="Liberation Mono"/>
                <w:sz w:val="16"/>
              </w:rPr>
              <w:t>├── docker-compose.yml</w:t>
              <w:br/>
            </w:r>
            <w:r>
              <w:rPr>
                <w:rFonts w:ascii="Liberation Mono" w:hAnsi="Liberation Mono"/>
                <w:sz w:val="16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ANEXO B. VALIDACIÓN TÉCNICA</w:t>
      </w:r>
    </w:p>
    <w:p>
      <w:pPr>
        <w:spacing w:after="100" w:line="259" w:lineRule="auto"/>
      </w:pPr>
      <w:r>
        <w:t>Se comprobó sintaxis de los archivos Java con un parser, se revisaron credenciales, se verificaron diagramas y evidencias, y se añadieron siete clases de pruebas unitarias. El entorno de elaboración no contó con Maven operativo y acceso a descarga de dependencias; por ello la compilación completa debe ejecutarse en la computadora de entrega con los comandos siguientes: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cd backend</w:t>
              <w:br/>
              <w:t>./mvnw clean test</w:t>
              <w:br/>
              <w:t>./mvnw spring-boot:run</w:t>
            </w:r>
            <w:r>
              <w:rPr>
                <w:rFonts w:ascii="Liberation Mono" w:hAnsi="Liberation Mono"/>
                <w:sz w:val="16"/>
              </w:rPr>
            </w:r>
            <w:r>
              <w:rPr>
                <w:rFonts w:ascii="Liberation Mono" w:hAnsi="Liberation Mono"/>
                <w:sz w:val="16"/>
              </w:rPr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/>
          <w:color w:val="C73535"/>
        </w:rPr>
        <w:t xml:space="preserve">IMPORTANTE: </w:t>
      </w:r>
      <w:r>
        <w:t>No presentar sin ejecutar la compilación y las pruebas en el ambiente final.</w:t>
      </w:r>
    </w:p>
    <w:sectPr w:rsidR="00FC693F" w:rsidRPr="0006063C" w:rsidSect="00034616">
      <w:pgSz w:w="12240" w:h="15840"/>
      <w:pgMar w:top="936" w:right="1037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7085"/>
        <w:sz w:val="16"/>
      </w:rPr>
      <w:t>FASTMARKET | SISTEMA DE COMERCIO ELECTRÓNICO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57C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7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7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FastMarket - Sistema de Comercio Electrónico (versión corregida)</dc:title>
  <dc:subject>Proyecto final de Diseño de Patrones</dc:subject>
  <dc:creator>Equipo FastMarket</dc:creator>
  <cp:keywords>Java, patrones GOF, SOLID, GRASP, comercio electrónico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