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6042" w:rsidRDefault="00656042"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1C6FB"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A576DD"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sz w:val="20"/>
        </w:rPr>
        <w:t>:</w:t>
      </w:r>
    </w:p>
    <w:tbl>
      <w:tblPr>
        <w:tblStyle w:val="Tabelacomgrade"/>
        <w:tblW w:w="0" w:type="auto"/>
        <w:tblLook w:val="04A0" w:firstRow="1" w:lastRow="0" w:firstColumn="1" w:lastColumn="0" w:noHBand="0" w:noVBand="1"/>
      </w:tblPr>
      <w:tblGrid>
        <w:gridCol w:w="759"/>
        <w:gridCol w:w="757"/>
        <w:gridCol w:w="757"/>
        <w:gridCol w:w="755"/>
        <w:gridCol w:w="755"/>
        <w:gridCol w:w="755"/>
        <w:gridCol w:w="755"/>
        <w:gridCol w:w="755"/>
        <w:gridCol w:w="755"/>
        <w:gridCol w:w="755"/>
        <w:gridCol w:w="950"/>
      </w:tblGrid>
      <w:tr w:rsidR="00656042" w:rsidTr="007C07DD">
        <w:tc>
          <w:tcPr>
            <w:tcW w:w="0" w:type="auto"/>
            <w:gridSpan w:val="11"/>
            <w:tcBorders>
              <w:top w:val="nil"/>
              <w:left w:val="nil"/>
              <w:right w:val="nil"/>
            </w:tcBorders>
            <w:shd w:val="clear" w:color="auto" w:fill="auto"/>
            <w:vAlign w:val="top"/>
          </w:tcPr>
          <w:p>
            <w:pPr>
              <w:spacing w:after="60" w:before="0" w:line="240" w:lineRule="auto"/>
              <w:jc w:val="left"/>
            </w:pPr>
            <w:r/>
            <w:r>
              <w:rPr>
                <w:b w:val="0"/>
                <w:sz w:val="20"/>
              </w:rPr>
              <w:t>Aluno: Willian Costa Rayzer</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2041478518" w:edGrp="everyone"/>
            <w:permEnd w:id="2041478518"/>
          </w:p>
        </w:tc>
      </w:tr>
      <w:tr w:rsidR="00656042" w:rsidTr="007C07DD">
        <w:tc>
          <w:tcPr>
            <w:tcW w:w="0" w:type="auto"/>
            <w:gridSpan w:val="11"/>
            <w:tcBorders>
              <w:left w:val="nil"/>
              <w:right w:val="nil"/>
            </w:tcBorders>
            <w:shd w:val="clear" w:color="auto" w:fill="auto"/>
            <w:vAlign w:val="top"/>
          </w:tcPr>
          <w:p>
            <w:pPr>
              <w:spacing w:after="60" w:before="0" w:line="240" w:lineRule="auto"/>
              <w:jc w:val="left"/>
            </w:pPr>
            <w:r/>
            <w:r>
              <w:rPr>
                <w:b w:val="0"/>
                <w:sz w:val="20"/>
              </w:rPr>
              <w:t>RA: [preencher número do RA]</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1747544967" w:edGrp="everyone"/>
            <w:permEnd w:id="1747544967"/>
          </w:p>
        </w:tc>
      </w:tr>
      <w:tr w:rsidR="00656042" w:rsidTr="007C07DD">
        <w:tc>
          <w:tcPr>
            <w:tcW w:w="0" w:type="auto"/>
            <w:gridSpan w:val="11"/>
            <w:tcBorders>
              <w:left w:val="nil"/>
              <w:right w:val="nil"/>
            </w:tcBorders>
            <w:shd w:val="clear" w:color="auto" w:fill="auto"/>
            <w:vAlign w:val="top"/>
          </w:tcPr>
          <w:p>
            <w:pPr>
              <w:spacing w:after="60" w:before="0" w:line="240" w:lineRule="auto"/>
              <w:jc w:val="left"/>
            </w:pPr>
            <w:r/>
            <w:r>
              <w:rPr>
                <w:b w:val="0"/>
                <w:sz w:val="20"/>
              </w:rPr>
              <w:t>POLO / UNIDADE: [preencher polo/unidade]</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691415693" w:edGrp="everyone"/>
            <w:permEnd w:id="691415693"/>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CURSO:</w:t>
            </w:r>
          </w:p>
        </w:tc>
      </w:tr>
      <w:tr w:rsidR="00656042" w:rsidTr="007C07DD">
        <w:tc>
          <w:tcPr>
            <w:tcW w:w="0" w:type="auto"/>
            <w:gridSpan w:val="11"/>
            <w:tcBorders>
              <w:bottom w:val="single" w:sz="4" w:space="0" w:color="auto"/>
            </w:tcBorders>
            <w:shd w:val="clear" w:color="auto" w:fill="F2F2F2" w:themeFill="background1" w:themeFillShade="F2"/>
          </w:tcPr>
          <w:p w:rsidR="00656042" w:rsidRPr="00FA030A" w:rsidRDefault="00656042" w:rsidP="00A157A6">
            <w:pPr>
              <w:rPr>
                <w:b/>
                <w:bCs/>
                <w:sz w:val="24"/>
                <w:szCs w:val="24"/>
              </w:rPr>
            </w:pPr>
            <w:r w:rsidRPr="002A030E">
              <w:rPr>
                <w:b/>
                <w:bCs/>
                <w:noProof/>
                <w:sz w:val="24"/>
                <w:szCs w:val="24"/>
              </w:rPr>
              <w:t>PSICOLOGIA - LICENCIATURA</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COMPONENTE CURRICULAR:</w:t>
            </w:r>
          </w:p>
        </w:tc>
      </w:tr>
      <w:tr w:rsidR="00656042" w:rsidTr="007C07DD">
        <w:tc>
          <w:tcPr>
            <w:tcW w:w="0" w:type="auto"/>
            <w:gridSpan w:val="11"/>
            <w:tcBorders>
              <w:bottom w:val="single" w:sz="4" w:space="0" w:color="auto"/>
            </w:tcBorders>
            <w:shd w:val="clear" w:color="auto" w:fill="F2F2F2" w:themeFill="background1" w:themeFillShade="F2"/>
          </w:tcPr>
          <w:p w:rsidR="00656042" w:rsidRPr="00FA030A" w:rsidRDefault="00656042" w:rsidP="00A157A6">
            <w:pPr>
              <w:rPr>
                <w:b/>
                <w:bCs/>
                <w:sz w:val="24"/>
                <w:szCs w:val="24"/>
              </w:rPr>
            </w:pPr>
            <w:r w:rsidRPr="002A030E">
              <w:rPr>
                <w:b/>
                <w:bCs/>
                <w:noProof/>
                <w:sz w:val="24"/>
                <w:szCs w:val="24"/>
              </w:rPr>
              <w:t>PROJETO DE EXTENSÃO IV - PSICOLOGIA</w:t>
            </w:r>
          </w:p>
        </w:tc>
      </w:tr>
      <w:tr w:rsidR="00656042" w:rsidTr="0077059F">
        <w:tc>
          <w:tcPr>
            <w:tcW w:w="0" w:type="auto"/>
            <w:gridSpan w:val="11"/>
            <w:tcBorders>
              <w:left w:val="nil"/>
              <w:bottom w:val="single" w:sz="4" w:space="0" w:color="auto"/>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PROGRAMA DE EXTENSÃO:</w:t>
            </w:r>
          </w:p>
        </w:tc>
      </w:tr>
      <w:tr w:rsidR="00656042" w:rsidTr="0077059F">
        <w:tc>
          <w:tcPr>
            <w:tcW w:w="0" w:type="auto"/>
            <w:gridSpan w:val="11"/>
            <w:tcBorders>
              <w:bottom w:val="single" w:sz="4" w:space="0" w:color="auto"/>
            </w:tcBorders>
            <w:shd w:val="clear" w:color="auto" w:fill="F2F2F2" w:themeFill="background1" w:themeFillShade="F2"/>
          </w:tcPr>
          <w:p w:rsidR="00656042" w:rsidRPr="00FA030A" w:rsidRDefault="00656042" w:rsidP="0040161D">
            <w:pPr>
              <w:rPr>
                <w:rFonts w:cstheme="minorHAnsi"/>
                <w:b/>
                <w:sz w:val="24"/>
                <w:szCs w:val="24"/>
              </w:rPr>
            </w:pPr>
            <w:r w:rsidRPr="002A030E">
              <w:rPr>
                <w:rFonts w:cstheme="minorHAnsi"/>
                <w:b/>
                <w:noProof/>
                <w:sz w:val="24"/>
                <w:szCs w:val="24"/>
              </w:rPr>
              <w:t>PROGRAMA DE CONTEXTO À COMUNIDADE.</w:t>
            </w:r>
          </w:p>
        </w:tc>
      </w:tr>
      <w:tr w:rsidR="00656042" w:rsidTr="00BC4FC4">
        <w:tc>
          <w:tcPr>
            <w:tcW w:w="0" w:type="auto"/>
            <w:gridSpan w:val="11"/>
            <w:tcBorders>
              <w:top w:val="single" w:sz="4" w:space="0" w:color="auto"/>
              <w:left w:val="nil"/>
              <w:bottom w:val="nil"/>
              <w:right w:val="nil"/>
            </w:tcBorders>
            <w:shd w:val="clear" w:color="auto" w:fill="auto"/>
          </w:tcPr>
          <w:p w:rsidR="00656042" w:rsidRPr="00FA030A" w:rsidRDefault="00656042" w:rsidP="0040161D">
            <w:pPr>
              <w:rPr>
                <w:rFonts w:cstheme="minorHAnsi"/>
                <w:b/>
                <w:sz w:val="24"/>
                <w:szCs w:val="24"/>
              </w:rPr>
            </w:pPr>
          </w:p>
        </w:tc>
      </w:tr>
      <w:tr w:rsidR="00656042" w:rsidTr="00BC4FC4">
        <w:tc>
          <w:tcPr>
            <w:tcW w:w="0" w:type="auto"/>
            <w:gridSpan w:val="11"/>
            <w:tcBorders>
              <w:top w:val="nil"/>
              <w:left w:val="nil"/>
              <w:bottom w:val="single" w:sz="4" w:space="0" w:color="auto"/>
              <w:right w:val="nil"/>
            </w:tcBorders>
            <w:shd w:val="clear" w:color="auto" w:fill="auto"/>
          </w:tcPr>
          <w:p w:rsidR="00656042" w:rsidRPr="00FA030A" w:rsidRDefault="00656042" w:rsidP="00ED161B">
            <w:pPr>
              <w:rPr>
                <w:rFonts w:cstheme="minorHAnsi"/>
                <w:b/>
                <w:sz w:val="24"/>
                <w:szCs w:val="24"/>
              </w:rPr>
            </w:pPr>
            <w:r w:rsidRPr="00671312">
              <w:rPr>
                <w:rFonts w:cstheme="minorHAnsi"/>
                <w:bCs/>
                <w:color w:val="005CFF"/>
              </w:rPr>
              <w:t>FINALIDADE E MOTIVAÇÃO:</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rPr>
                <w:noProof/>
                <w:sz w:val="24"/>
                <w:szCs w:val="24"/>
              </w:rPr>
            </w:pPr>
            <w:r w:rsidRPr="002A030E">
              <w:rPr>
                <w:noProof/>
                <w:sz w:val="24"/>
                <w:szCs w:val="24"/>
              </w:rPr>
              <w:t>No curso de Psicologia, o Programa de Contexto à Comunidade permite ao aluno o exercício de desenvolver atividades com forte cunho social, possibilitando a capacitação e a análise crítica da realidade sociocultural e econômica do meio onde está inserido. Tais ações poderão gerar soluções para os problemas comunitários e eventuais conflitos, a promoção da melhoria das condições psicossociais, a criação de redes de suporte social e de fortalecimento de vínculos e demais atividades que agreguem aspectos positivos para a qualidade de vida dos integrantes da comunidade. Ao identificar as problemáticas socioafetivas da comunidade, os alunos terão a motivação para efetuar as ações de apoio relacionadas ao curso de Psicologia, nas quais poderão ser desenvolvidas competências técnicas e soft skills específicas.</w:t>
            </w:r>
          </w:p>
          <w:p w:rsidR="00656042" w:rsidRPr="00FA030A" w:rsidRDefault="00656042" w:rsidP="00ED161B">
            <w:pPr>
              <w:rPr>
                <w:rFonts w:cstheme="minorHAnsi"/>
                <w:b/>
                <w:sz w:val="24"/>
                <w:szCs w:val="24"/>
              </w:rPr>
            </w:pPr>
            <w:r w:rsidRPr="002A030E">
              <w:rPr>
                <w:noProof/>
                <w:sz w:val="24"/>
                <w:szCs w:val="24"/>
              </w:rPr>
              <w:t>Os locais que poderão contemplar esse projeto são: Parcerias com a Prefeitura e atuação em Unidades Básicas de Saúde; Associações de Bairros; Clínicas de Saúde Públicas e Privadas; Hospitais; Centros de Saúde; Casas de Repouso; Centros-Dia; Instituições de Longa Permanência para Idosos; Creches e Escolas; Instituições Religiosas; Organizações não-governamentais; Centros de Referência a Assistência Social e demais instituições que representem a comunidade que fará parte do projeto.</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I - Avaliar, planejar e decidir as condutas profissionais, com base em fundamentos teórico-metodológicos e epistemológicos e considerando as características da população-alvo;</w:t>
            </w:r>
          </w:p>
          <w:p w:rsidR="00656042" w:rsidRPr="002A030E" w:rsidRDefault="00656042" w:rsidP="00351717">
            <w:pPr>
              <w:jc w:val="both"/>
              <w:rPr>
                <w:rFonts w:cstheme="minorHAnsi"/>
                <w:bCs/>
                <w:noProof/>
                <w:sz w:val="24"/>
                <w:szCs w:val="24"/>
              </w:rPr>
            </w:pPr>
            <w:r w:rsidRPr="002A030E">
              <w:rPr>
                <w:rFonts w:cstheme="minorHAnsi"/>
                <w:bCs/>
                <w:noProof/>
                <w:sz w:val="24"/>
                <w:szCs w:val="24"/>
              </w:rPr>
              <w:t>II - Elaborar relatos científicos, informes psicológicos (pareceres técnicos, laudos) e outras comunicações profissionais, inclusive materiais de divulgação, fundamentada em conhecimentos técnicos;</w:t>
            </w:r>
          </w:p>
          <w:p w:rsidR="00656042" w:rsidRPr="002A030E" w:rsidRDefault="00656042" w:rsidP="00351717">
            <w:pPr>
              <w:jc w:val="both"/>
              <w:rPr>
                <w:rFonts w:cstheme="minorHAnsi"/>
                <w:bCs/>
                <w:noProof/>
                <w:sz w:val="24"/>
                <w:szCs w:val="24"/>
              </w:rPr>
            </w:pPr>
            <w:r w:rsidRPr="002A030E">
              <w:rPr>
                <w:rFonts w:cstheme="minorHAnsi"/>
                <w:bCs/>
                <w:noProof/>
                <w:sz w:val="24"/>
                <w:szCs w:val="24"/>
              </w:rPr>
              <w:t>III - Avaliar, diagnosticar, planejar e intervir em processos psicossociais em diferentes contextos;</w:t>
            </w:r>
          </w:p>
          <w:p w:rsidR="00656042" w:rsidRPr="002A030E" w:rsidRDefault="00656042" w:rsidP="00351717">
            <w:pPr>
              <w:jc w:val="both"/>
              <w:rPr>
                <w:rFonts w:cstheme="minorHAnsi"/>
                <w:bCs/>
                <w:noProof/>
                <w:sz w:val="24"/>
                <w:szCs w:val="24"/>
              </w:rPr>
            </w:pPr>
            <w:r w:rsidRPr="002A030E">
              <w:rPr>
                <w:rFonts w:cstheme="minorHAnsi"/>
                <w:bCs/>
                <w:noProof/>
                <w:sz w:val="24"/>
                <w:szCs w:val="24"/>
              </w:rPr>
              <w:t>IV - Atuar de forma inter e multiprofissional sempre que a compreensão dos processos e dos fenômenos relacionados assim exigir;</w:t>
            </w:r>
          </w:p>
          <w:p w:rsidR="00656042" w:rsidRPr="002A030E" w:rsidRDefault="00656042" w:rsidP="00351717">
            <w:pPr>
              <w:jc w:val="both"/>
              <w:rPr>
                <w:rFonts w:cstheme="minorHAnsi"/>
                <w:bCs/>
                <w:noProof/>
                <w:sz w:val="24"/>
                <w:szCs w:val="24"/>
              </w:rPr>
            </w:pPr>
            <w:r w:rsidRPr="002A030E">
              <w:rPr>
                <w:rFonts w:cstheme="minorHAnsi"/>
                <w:bCs/>
                <w:noProof/>
                <w:sz w:val="24"/>
                <w:szCs w:val="24"/>
              </w:rPr>
              <w:t>V - Identificar fenômenos humanos de ordem cognitiva, comportamental e afetiva em diferentes fases de desenvolvimento e contextos;</w:t>
            </w:r>
          </w:p>
          <w:p w:rsidR="00656042" w:rsidRPr="002A030E" w:rsidRDefault="00656042" w:rsidP="00351717">
            <w:pPr>
              <w:jc w:val="both"/>
              <w:rPr>
                <w:rFonts w:cstheme="minorHAnsi"/>
                <w:bCs/>
                <w:noProof/>
                <w:sz w:val="24"/>
                <w:szCs w:val="24"/>
              </w:rPr>
            </w:pPr>
            <w:r w:rsidRPr="002A030E">
              <w:rPr>
                <w:rFonts w:cstheme="minorHAnsi"/>
                <w:bCs/>
                <w:noProof/>
                <w:sz w:val="24"/>
                <w:szCs w:val="24"/>
              </w:rPr>
              <w:t>VI - Coordenar e mediar processos grupais, em diferentes contextos, considerando diferenças individuais e socioculturais;</w:t>
            </w:r>
          </w:p>
          <w:p w:rsidR="00656042" w:rsidRPr="002A030E" w:rsidRDefault="00656042" w:rsidP="00351717">
            <w:pPr>
              <w:jc w:val="both"/>
              <w:rPr>
                <w:rFonts w:cstheme="minorHAnsi"/>
                <w:bCs/>
                <w:noProof/>
                <w:sz w:val="24"/>
                <w:szCs w:val="24"/>
              </w:rPr>
            </w:pPr>
            <w:r w:rsidRPr="002A030E">
              <w:rPr>
                <w:rFonts w:cstheme="minorHAnsi"/>
                <w:bCs/>
                <w:noProof/>
                <w:sz w:val="24"/>
                <w:szCs w:val="24"/>
              </w:rPr>
              <w:t>VII - Realizar avaliação psicológica, psicodiagnóstico, psicoterapia e outras estratégias de intervenção em demandas individuais e coletivas;</w:t>
            </w:r>
          </w:p>
          <w:p w:rsidR="00656042" w:rsidRPr="002259FA" w:rsidRDefault="00656042" w:rsidP="00FA030A">
            <w:pPr>
              <w:jc w:val="both"/>
              <w:rPr>
                <w:rFonts w:cstheme="minorHAnsi"/>
                <w:bCs/>
                <w:sz w:val="24"/>
                <w:szCs w:val="24"/>
              </w:rPr>
            </w:pPr>
            <w:r w:rsidRPr="002A030E">
              <w:rPr>
                <w:rFonts w:cstheme="minorHAnsi"/>
                <w:bCs/>
                <w:noProof/>
                <w:sz w:val="24"/>
                <w:szCs w:val="24"/>
              </w:rPr>
              <w:t>VIII - Avaliar os resultados e os impactos das intervenções psicológicas conduzidas em diferentes contextos.</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184430">
              <w:rPr>
                <w:rFonts w:cstheme="minorHAnsi"/>
                <w:bCs/>
                <w:color w:val="005CFF"/>
              </w:rPr>
              <w:t>PERFIL DO EGRESSO:</w:t>
            </w:r>
          </w:p>
        </w:tc>
      </w:tr>
      <w:tr w:rsidR="00656042" w:rsidTr="007C07DD">
        <w:tc>
          <w:tcPr>
            <w:tcW w:w="0" w:type="auto"/>
            <w:gridSpan w:val="11"/>
            <w:tcBorders>
              <w:bottom w:val="single" w:sz="4" w:space="0" w:color="auto"/>
            </w:tcBorders>
            <w:shd w:val="clear" w:color="auto" w:fill="F2F2F2" w:themeFill="background1" w:themeFillShade="F2"/>
          </w:tcPr>
          <w:p w:rsidR="00656042" w:rsidRPr="002259FA" w:rsidRDefault="00656042" w:rsidP="00FA030A">
            <w:pPr>
              <w:jc w:val="both"/>
              <w:rPr>
                <w:rFonts w:cstheme="minorHAnsi"/>
                <w:bCs/>
                <w:sz w:val="24"/>
                <w:szCs w:val="24"/>
              </w:rPr>
            </w:pPr>
            <w:r w:rsidRPr="002A030E">
              <w:rPr>
                <w:rFonts w:cstheme="minorHAnsi"/>
                <w:bCs/>
                <w:noProof/>
                <w:sz w:val="24"/>
                <w:szCs w:val="24"/>
              </w:rPr>
              <w:t>Para o curso de Psicologia, o perfil do egresso idealizado pela IES possibilita a formação do psicólogo generalista, crítico, reflexivo, propositivo, humanístico e dinâmico, capaz de aplicar técnicas inerentes à sua atuação, sendo que pelas atividades extensionistas vinculadas aoPrograma de Contexto à Comunidade, esse egresso poderá desenvolver habilidades, com domínio científico e intelectual, e capacidade para propor iniciativas que conduzam a investigar e atender as demandas de saúde socioemocional presentes na comunidade, pautando sua conduta profissional por critério humanísticos, compromisso com a cidadania e rigor científico, bem como por referenciais éticos legais.</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SOFT SKILLS (COMPETÊNCIAS SOCIOEMOCIONAIS):</w:t>
            </w:r>
          </w:p>
        </w:tc>
      </w:tr>
      <w:tr w:rsidR="00656042" w:rsidRPr="001F7C71" w:rsidTr="007C07DD">
        <w:tc>
          <w:tcPr>
            <w:tcW w:w="0" w:type="auto"/>
            <w:gridSpan w:val="11"/>
            <w:tcBorders>
              <w:bottom w:val="single" w:sz="4" w:space="0" w:color="auto"/>
            </w:tcBorders>
            <w:shd w:val="clear" w:color="auto" w:fill="F2F2F2" w:themeFill="background1" w:themeFillShade="F2"/>
          </w:tcPr>
          <w:p w:rsidR="00656042" w:rsidRPr="00FA030A" w:rsidRDefault="00656042" w:rsidP="0040161D">
            <w:pPr>
              <w:rPr>
                <w:rFonts w:cstheme="minorHAnsi"/>
                <w:bCs/>
                <w:sz w:val="24"/>
                <w:szCs w:val="24"/>
                <w:lang w:val="en-US"/>
              </w:rPr>
            </w:pPr>
            <w:r w:rsidRPr="002A030E">
              <w:rPr>
                <w:rFonts w:cstheme="minorHAnsi"/>
                <w:bCs/>
                <w:noProof/>
                <w:sz w:val="24"/>
                <w:szCs w:val="24"/>
                <w:lang w:val="en-US"/>
              </w:rPr>
              <w:t>Flexibilidade e adaptação</w:t>
            </w:r>
            <w:r w:rsidRPr="00FA030A">
              <w:rPr>
                <w:rFonts w:cstheme="minorHAnsi"/>
                <w:bCs/>
                <w:sz w:val="24"/>
                <w:szCs w:val="24"/>
                <w:lang w:val="en-US"/>
              </w:rPr>
              <w:br/>
            </w:r>
            <w:r w:rsidRPr="002A030E">
              <w:rPr>
                <w:rFonts w:cstheme="minorHAnsi"/>
                <w:bCs/>
                <w:noProof/>
                <w:sz w:val="24"/>
                <w:szCs w:val="24"/>
                <w:lang w:val="en-US"/>
              </w:rPr>
              <w:t>Aprendizado Ativo</w:t>
            </w:r>
            <w:r w:rsidRPr="00FA030A">
              <w:rPr>
                <w:rFonts w:cstheme="minorHAnsi"/>
                <w:bCs/>
                <w:sz w:val="24"/>
                <w:szCs w:val="24"/>
                <w:lang w:val="en-US"/>
              </w:rPr>
              <w:br/>
            </w:r>
            <w:r w:rsidRPr="002A030E">
              <w:rPr>
                <w:rFonts w:cstheme="minorHAnsi"/>
                <w:bCs/>
                <w:noProof/>
                <w:sz w:val="24"/>
                <w:szCs w:val="24"/>
                <w:lang w:val="en-US"/>
              </w:rPr>
              <w:t>Inteligência Emocional</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OBJETIVOS DE APRENDIZAGEM:</w:t>
            </w:r>
          </w:p>
        </w:tc>
      </w:tr>
      <w:tr w:rsidR="00656042" w:rsidTr="007C07DD">
        <w:tc>
          <w:tcPr>
            <w:tcW w:w="0" w:type="auto"/>
            <w:gridSpan w:val="11"/>
            <w:tcBorders>
              <w:bottom w:val="single" w:sz="4" w:space="0" w:color="auto"/>
            </w:tcBorders>
            <w:shd w:val="clear" w:color="auto" w:fill="F2F2F2" w:themeFill="background1" w:themeFillShade="F2"/>
          </w:tcPr>
          <w:p w:rsidR="00656042" w:rsidRPr="002259FA" w:rsidRDefault="00656042" w:rsidP="00FA030A">
            <w:pPr>
              <w:jc w:val="both"/>
              <w:rPr>
                <w:rFonts w:cstheme="minorHAnsi"/>
                <w:bCs/>
                <w:sz w:val="24"/>
                <w:szCs w:val="24"/>
              </w:rPr>
            </w:pPr>
            <w:r w:rsidRPr="002A030E">
              <w:rPr>
                <w:rFonts w:cstheme="minorHAnsi"/>
                <w:bCs/>
                <w:noProof/>
                <w:sz w:val="24"/>
                <w:szCs w:val="24"/>
              </w:rPr>
              <w:t>Os objetos da extensão em Psicologia vinculados ao Programa de Contexto à Comunidade estão relacionados a disseminação do saber e da cultura ensinados no curso de Psicologia e a formação de novos saberes a partir das problemáticas identificadas na comunidade, que, aliados fortificam as habilidades desenvolvidas no decorrer do curso, preparando o aluno para a atuação atenta à compreensão dos fenômenos psicossociais, considerando sua complexidade, sua diversidade e sua multideterminação em interlocução com outros campos de conhecimento, pautado em princípios éticos e humanísticos.</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I - Fundamentos epistemológicos e históricos da Psicologia;</w:t>
            </w:r>
          </w:p>
          <w:p w:rsidR="00656042" w:rsidRPr="002A030E" w:rsidRDefault="00656042" w:rsidP="00351717">
            <w:pPr>
              <w:jc w:val="both"/>
              <w:rPr>
                <w:rFonts w:cstheme="minorHAnsi"/>
                <w:bCs/>
                <w:noProof/>
                <w:sz w:val="24"/>
                <w:szCs w:val="24"/>
              </w:rPr>
            </w:pPr>
            <w:r w:rsidRPr="002A030E">
              <w:rPr>
                <w:rFonts w:cstheme="minorHAnsi"/>
                <w:bCs/>
                <w:noProof/>
                <w:sz w:val="24"/>
                <w:szCs w:val="24"/>
              </w:rPr>
              <w:t>II - Fundamentos, métodos e técnicas de investigação científica;</w:t>
            </w:r>
          </w:p>
          <w:p w:rsidR="00656042" w:rsidRPr="002A030E" w:rsidRDefault="00656042" w:rsidP="00351717">
            <w:pPr>
              <w:jc w:val="both"/>
              <w:rPr>
                <w:rFonts w:cstheme="minorHAnsi"/>
                <w:bCs/>
                <w:noProof/>
                <w:sz w:val="24"/>
                <w:szCs w:val="24"/>
              </w:rPr>
            </w:pPr>
            <w:r w:rsidRPr="002A030E">
              <w:rPr>
                <w:rFonts w:cstheme="minorHAnsi"/>
                <w:bCs/>
                <w:noProof/>
                <w:sz w:val="24"/>
                <w:szCs w:val="24"/>
              </w:rPr>
              <w:t>III - Processos de avaliação psicológica;</w:t>
            </w:r>
          </w:p>
          <w:p w:rsidR="00656042" w:rsidRPr="002A030E" w:rsidRDefault="00656042" w:rsidP="00351717">
            <w:pPr>
              <w:jc w:val="both"/>
              <w:rPr>
                <w:rFonts w:cstheme="minorHAnsi"/>
                <w:bCs/>
                <w:noProof/>
                <w:sz w:val="24"/>
                <w:szCs w:val="24"/>
              </w:rPr>
            </w:pPr>
            <w:r w:rsidRPr="002A030E">
              <w:rPr>
                <w:rFonts w:cstheme="minorHAnsi"/>
                <w:bCs/>
                <w:noProof/>
                <w:sz w:val="24"/>
                <w:szCs w:val="24"/>
              </w:rPr>
              <w:t>IV - Processos psicológicos básicos;</w:t>
            </w:r>
          </w:p>
          <w:p w:rsidR="00656042" w:rsidRPr="002A030E" w:rsidRDefault="00656042" w:rsidP="00351717">
            <w:pPr>
              <w:jc w:val="both"/>
              <w:rPr>
                <w:rFonts w:cstheme="minorHAnsi"/>
                <w:bCs/>
                <w:noProof/>
                <w:sz w:val="24"/>
                <w:szCs w:val="24"/>
              </w:rPr>
            </w:pPr>
            <w:r w:rsidRPr="002A030E">
              <w:rPr>
                <w:rFonts w:cstheme="minorHAnsi"/>
                <w:bCs/>
                <w:noProof/>
                <w:sz w:val="24"/>
                <w:szCs w:val="24"/>
              </w:rPr>
              <w:t>V - Processos psicopatológicos;</w:t>
            </w:r>
          </w:p>
          <w:p w:rsidR="00656042" w:rsidRPr="002259FA" w:rsidRDefault="00656042" w:rsidP="00FA030A">
            <w:pPr>
              <w:jc w:val="both"/>
              <w:rPr>
                <w:rFonts w:cstheme="minorHAnsi"/>
                <w:bCs/>
                <w:sz w:val="24"/>
                <w:szCs w:val="24"/>
              </w:rPr>
            </w:pPr>
            <w:r w:rsidRPr="002A030E">
              <w:rPr>
                <w:rFonts w:cstheme="minorHAnsi"/>
                <w:bCs/>
                <w:noProof/>
                <w:sz w:val="24"/>
                <w:szCs w:val="24"/>
              </w:rPr>
              <w:t>VI - Desenvolviment</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INDICAÇÕES BIBLIOGRÁFICAS:</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MALLOY-DINIZ, Leandro F. ...[et al.]. Avaliação neuropsicológica. 2.ed. Porto Alegre: Artmed, 2018.</w:t>
            </w:r>
          </w:p>
          <w:p w:rsidR="00656042" w:rsidRPr="002A030E" w:rsidRDefault="00656042" w:rsidP="00351717">
            <w:pPr>
              <w:jc w:val="both"/>
              <w:rPr>
                <w:rFonts w:cstheme="minorHAnsi"/>
                <w:bCs/>
                <w:noProof/>
                <w:sz w:val="24"/>
                <w:szCs w:val="24"/>
              </w:rPr>
            </w:pPr>
            <w:r w:rsidRPr="002A030E">
              <w:rPr>
                <w:rFonts w:cstheme="minorHAnsi"/>
                <w:bCs/>
                <w:noProof/>
                <w:sz w:val="24"/>
                <w:szCs w:val="24"/>
              </w:rPr>
              <w:t>HUTZ, Claudio Simon ...[et al.]. Psicodiagnóstico. Porto Alegre: Artmed, 2016.</w:t>
            </w:r>
          </w:p>
          <w:p w:rsidR="00656042" w:rsidRPr="002A030E" w:rsidRDefault="00656042" w:rsidP="00351717">
            <w:pPr>
              <w:jc w:val="both"/>
              <w:rPr>
                <w:rFonts w:cstheme="minorHAnsi"/>
                <w:bCs/>
                <w:noProof/>
                <w:sz w:val="24"/>
                <w:szCs w:val="24"/>
              </w:rPr>
            </w:pPr>
            <w:r w:rsidRPr="002A030E">
              <w:rPr>
                <w:rFonts w:cstheme="minorHAnsi"/>
                <w:bCs/>
                <w:noProof/>
                <w:sz w:val="24"/>
                <w:szCs w:val="24"/>
              </w:rPr>
              <w:t>SERAFIM, Antonio de P.; SAFFI, Fabiana. Psicologia e práticas forenses. 3. ed. Barueri: Manole,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CORDIOLI, Aristides Volpato; GREVET, Eugenio Horacio. Psicoterapias: abordagens atuais. 4. ed. Porto Alegre: Artmed,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FORGHIERI, Yolanda Cintrão. Aconselhamento terapêutico: origens, fundamentos e prática. São Paulo: Cengage Learning, 2016.</w:t>
            </w:r>
          </w:p>
          <w:p w:rsidR="00656042" w:rsidRPr="002A030E" w:rsidRDefault="00656042" w:rsidP="00351717">
            <w:pPr>
              <w:jc w:val="both"/>
              <w:rPr>
                <w:rFonts w:cstheme="minorHAnsi"/>
                <w:bCs/>
                <w:noProof/>
                <w:sz w:val="24"/>
                <w:szCs w:val="24"/>
              </w:rPr>
            </w:pPr>
            <w:r w:rsidRPr="002A030E">
              <w:rPr>
                <w:rFonts w:cstheme="minorHAnsi"/>
                <w:bCs/>
                <w:noProof/>
                <w:sz w:val="24"/>
                <w:szCs w:val="24"/>
              </w:rPr>
              <w:t>CORDIOLI, Aristides Volpato; GREVET, Eugenio Horacio. Psicoterapias: abordagens atuais. 4. ed. Porto Alegre: Artmed,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PAIYÁ, Roberta (org.). Intercâmbio das psicoterapias: como cada abordagem psicoterapêutica compreende os transtornos psiquiátricos. 2. ed. Rio de Janeiro: Roca, 2017.</w:t>
            </w:r>
          </w:p>
          <w:p w:rsidR="00656042" w:rsidRPr="002A030E" w:rsidRDefault="00656042" w:rsidP="00351717">
            <w:pPr>
              <w:jc w:val="both"/>
              <w:rPr>
                <w:rFonts w:cstheme="minorHAnsi"/>
                <w:bCs/>
                <w:noProof/>
                <w:sz w:val="24"/>
                <w:szCs w:val="24"/>
              </w:rPr>
            </w:pPr>
            <w:r w:rsidRPr="002A030E">
              <w:rPr>
                <w:rFonts w:cstheme="minorHAnsi"/>
                <w:bCs/>
                <w:noProof/>
                <w:sz w:val="24"/>
                <w:szCs w:val="24"/>
              </w:rPr>
              <w:t>CHENIAUX, Elie. Manual de psicopatologia. 6. ed. Rio de Janeiro : Guanabara Koogan, 2021.</w:t>
            </w:r>
          </w:p>
          <w:p w:rsidR="00656042" w:rsidRPr="002259FA" w:rsidRDefault="00656042" w:rsidP="00FA030A">
            <w:pPr>
              <w:jc w:val="both"/>
              <w:rPr>
                <w:rFonts w:cstheme="minorHAnsi"/>
                <w:bCs/>
                <w:sz w:val="24"/>
                <w:szCs w:val="24"/>
              </w:rPr>
            </w:pPr>
            <w:r w:rsidRPr="002A030E">
              <w:rPr>
                <w:rFonts w:cstheme="minorHAnsi"/>
                <w:bCs/>
                <w:noProof/>
                <w:sz w:val="24"/>
                <w:szCs w:val="24"/>
              </w:rPr>
              <w:t>DALGALARRONDO, Paulo. Psicopatologia e semiologia dos transtornos mentais, 3. ed. Porto Alegre : Artmed, 2019.</w:t>
            </w:r>
          </w:p>
        </w:tc>
      </w:tr>
      <w:tr w:rsidR="00656042" w:rsidTr="007C07DD">
        <w:tc>
          <w:tcPr>
            <w:tcW w:w="0" w:type="auto"/>
            <w:gridSpan w:val="11"/>
            <w:tcBorders>
              <w:left w:val="nil"/>
              <w:bottom w:val="nil"/>
              <w:right w:val="nil"/>
            </w:tcBorders>
            <w:shd w:val="clear" w:color="auto" w:fill="auto"/>
          </w:tcPr>
          <w:p w:rsidR="00656042" w:rsidRPr="0040161D" w:rsidRDefault="00656042"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1857E0"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98659"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656042" w:rsidTr="007C07DD">
        <w:tc>
          <w:tcPr>
            <w:tcW w:w="0" w:type="auto"/>
            <w:gridSpan w:val="11"/>
            <w:tcBorders>
              <w:top w:val="nil"/>
              <w:left w:val="nil"/>
              <w:bottom w:val="nil"/>
              <w:right w:val="nil"/>
            </w:tcBorders>
            <w:shd w:val="clear" w:color="auto" w:fill="auto"/>
          </w:tcPr>
          <w:p w:rsidR="00656042" w:rsidRPr="00472DCE" w:rsidRDefault="00656042"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rsidR="00656042" w:rsidRPr="00472DCE" w:rsidRDefault="00656042"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rsidR="00656042" w:rsidRPr="001E2236" w:rsidRDefault="00656042"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656042" w:rsidTr="007C07DD">
        <w:tc>
          <w:tcPr>
            <w:tcW w:w="0" w:type="auto"/>
            <w:gridSpan w:val="11"/>
            <w:tcBorders>
              <w:top w:val="nil"/>
              <w:left w:val="nil"/>
              <w:bottom w:val="nil"/>
              <w:right w:val="nil"/>
            </w:tcBorders>
            <w:shd w:val="clear" w:color="auto" w:fill="auto"/>
          </w:tcPr>
          <w:p w:rsidR="00656042" w:rsidRPr="006A3CA9" w:rsidRDefault="00656042"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D42C9"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945CF"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656042" w:rsidTr="00D606F9">
        <w:tc>
          <w:tcPr>
            <w:tcW w:w="0" w:type="auto"/>
            <w:gridSpan w:val="11"/>
            <w:tcBorders>
              <w:top w:val="nil"/>
              <w:left w:val="nil"/>
              <w:right w:val="nil"/>
            </w:tcBorders>
            <w:shd w:val="clear" w:color="auto" w:fill="auto"/>
          </w:tcPr>
          <w:p w:rsidR="00656042" w:rsidRDefault="00656042"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rsidR="00656042" w:rsidRPr="004256BA" w:rsidRDefault="0065604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656042" w:rsidRPr="004256BA" w:rsidRDefault="00656042" w:rsidP="001F7C71">
            <w:pPr>
              <w:rPr>
                <w:rFonts w:cstheme="minorHAnsi"/>
                <w:b/>
                <w:bCs/>
                <w:noProof/>
                <w:color w:val="808080" w:themeColor="background1" w:themeShade="80"/>
              </w:rPr>
            </w:pPr>
          </w:p>
          <w:p w:rsidR="00656042" w:rsidRPr="001F7C71" w:rsidRDefault="00656042"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656042" w:rsidRPr="004256BA" w:rsidTr="00566746">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ODS 3 - Saúde e Bem-Estar, meta 3.4: promover a saúde mental e o bem-estar, por meio de ações educativas que fortaleçam autoestima, autocuidado, equilíbrio emocional e resiliência.</w:t>
            </w:r>
          </w:p>
          <w:p>
            <w:pPr>
              <w:spacing w:after="60" w:before="0" w:line="240" w:lineRule="auto"/>
              <w:jc w:val="left"/>
            </w:pPr>
            <w:r>
              <w:rPr>
                <w:b w:val="0"/>
                <w:sz w:val="18"/>
              </w:rPr>
              <w:t>ODS 4 - Educação de Qualidade, meta 4.7: promover conhecimentos e habilidades voltados ao desenvolvimento humano, à cultura de paz, à cidadania, à convivência respeitosa e à aprendizagem socioemocional.</w:t>
            </w:r>
          </w:p>
          <w:p>
            <w:pPr>
              <w:spacing w:after="60" w:before="0" w:line="240" w:lineRule="auto"/>
              <w:jc w:val="left"/>
            </w:pPr>
            <w:r>
              <w:rPr>
                <w:b w:val="0"/>
                <w:sz w:val="18"/>
              </w:rPr>
              <w:t>ODS 10 - Redução das Desigualdades, meta 10.2: favorecer a inclusão social e o reconhecimento das diferentes histórias de vida, estimulando pertencimento, empatia e valorização dos participantes da comunidade.</w:t>
            </w:r>
          </w:p>
          <w:p>
            <w:pPr>
              <w:spacing w:after="60" w:before="0" w:line="240" w:lineRule="auto"/>
              <w:jc w:val="left"/>
            </w:pPr>
            <w:r>
              <w:rPr>
                <w:b w:val="0"/>
                <w:sz w:val="18"/>
              </w:rPr>
              <w:t>ODS 16 - Paz, Justiça e Instituições Eficazes, meta 16.7: incentivar escuta, participação, diálogo e relações comunitárias mais inclusivas e representativas.</w:t>
            </w:r>
          </w:p>
        </w:tc>
      </w:tr>
      <w:tr w:rsidR="00656042" w:rsidTr="007C07DD">
        <w:tc>
          <w:tcPr>
            <w:tcW w:w="0" w:type="auto"/>
            <w:gridSpan w:val="11"/>
            <w:tcBorders>
              <w:top w:val="nil"/>
              <w:left w:val="nil"/>
              <w:right w:val="nil"/>
            </w:tcBorders>
            <w:shd w:val="clear" w:color="auto" w:fill="auto"/>
          </w:tcPr>
          <w:p w:rsidR="00656042" w:rsidRDefault="00656042" w:rsidP="00472DCE">
            <w:pPr>
              <w:spacing w:before="240"/>
              <w:rPr>
                <w:b/>
                <w:bCs/>
                <w:noProof/>
                <w:color w:val="0020D0"/>
                <w:sz w:val="28"/>
                <w:szCs w:val="28"/>
              </w:rPr>
            </w:pPr>
            <w:r w:rsidRPr="00B22B30">
              <w:rPr>
                <w:rFonts w:cstheme="minorHAnsi"/>
                <w:bCs/>
                <w:color w:val="005CFF"/>
              </w:rPr>
              <w:t>Local de realização da atividade extensionista:</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Comunidade local de nível médio, em espaço comunitário/instituição parceira indicado para a realização do Projeto de Extensão IV - Psicologia. Dados específicos para completar antes do envio: [nome da instituição], [bairro], [cidade/UF].</w:t>
            </w:r>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Durante a ação:</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A ação extensionista foi organizada em dois encontros com o tema geral 'Gratidão e Desenvolvimento Humano na Psicologia Positiva'. O público-alvo foi composto por integrantes de uma comunidade de nível médio, com abordagem acessível, acolhedora e prática.</w:t>
            </w:r>
          </w:p>
          <w:p>
            <w:pPr>
              <w:spacing w:after="60" w:before="0" w:line="240" w:lineRule="auto"/>
              <w:jc w:val="left"/>
            </w:pPr>
            <w:r>
              <w:rPr>
                <w:b w:val="0"/>
                <w:sz w:val="18"/>
              </w:rPr>
              <w:t>No primeiro encontro, trabalhou-se a gratidão como ferramenta de autoconhecimento e bem-estar emocional. A situação-problema apresentada foi a tendência cotidiana de muitas pessoas concentrarem sua atenção apenas nas dificuldades, nas faltas e nas frustrações, deixando de reconhecer recursos pessoais, apoios recebidos e pequenas conquistas. Após acolhimento inicial, foi realizada uma conversa orientada sobre o significado de gratidão na Psicologia Positiva, destacando que ela não significa negar problemas, mas ampliar a consciência sobre aspectos positivos da própria história. Em seguida, os participantes realizaram a atividade 'Linha da Gratidão', na qual identificaram um momento difícil que trouxe aprendizado, uma pessoa que ofereceu apoio e uma conquista pessoal. Também foi proposta a atividade 'Diário da Gratidão Guiado', com frases reflexivas sobre pessoas importantes, qualidades pessoais e pequenos elementos do cotidiano que merecem reconhecimento.</w:t>
            </w:r>
          </w:p>
          <w:p>
            <w:pPr>
              <w:spacing w:after="60" w:before="0" w:line="240" w:lineRule="auto"/>
              <w:jc w:val="left"/>
            </w:pPr>
            <w:r>
              <w:rPr>
                <w:b w:val="0"/>
                <w:sz w:val="18"/>
              </w:rPr>
              <w:t>No segundo encontro, a gratidão foi trabalhada como prática relacional e comunitária. A situação-problema abordou o enfraquecimento dos vínculos sociais e a pouca valorização de gestos simples de apoio, escuta e colaboração. Foram retomadas as experiências do primeiro encontro e proposta a atividade 'Quem contribui para minha vida?', em que os participantes reconheceram pessoas que os ajudaram, inspiraram ou contribuíram para a comunidade. Depois, foi realizada a 'Carta de Gratidão', como exercício de reconhecimento de alguém significativo. Por fim, o grupo construiu um 'Mural da Gratidão Comunitária', reunindo frases sobre pertencimento, convivência, respeito, cooperação e atitudes que podem fortalecer a comunidade.</w:t>
            </w:r>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Não houve mudança estrutural no planejamento, pois os dois encontros previstos foram mantidos. Contudo, durante a execução, houve adequação da linguagem e do ritmo das atividades para favorecer a participação de todos. Optou-se por exemplos simples do cotidiano, perguntas orientadoras e atividades escritas de baixa complexidade, respeitando diferenças de idade, escolaridade, disponibilidade emocional e grau de exposição dos participantes. Também foi reforçado que ninguém seria obrigado a compartilhar experiências pessoais, preservando o acolhimento e a segurança do grupo.</w:t>
            </w:r>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Resultado da ação:</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A ação alcançou resultados positivos, pois os participantes puderam compreender a gratidão como uma prática psicológica, educativa e social. No primeiro encontro, observou-se maior reflexão sobre a própria história de vida, com identificação de pessoas significativas, aprendizados em situações difíceis e qualidades pessoais. No segundo encontro, o grupo ampliou a compreensão da gratidão para as relações humanas, reconhecendo a importância da empatia, da escuta, da cooperação e da valorização do outro.</w:t>
            </w:r>
          </w:p>
          <w:p>
            <w:pPr>
              <w:spacing w:after="60" w:before="0" w:line="240" w:lineRule="auto"/>
              <w:jc w:val="left"/>
            </w:pPr>
            <w:r>
              <w:rPr>
                <w:b w:val="0"/>
                <w:sz w:val="18"/>
              </w:rPr>
              <w:t>As atividades propostas favoreceram expressão emocional, autoconhecimento, fortalecimento de vínculos e sentimento de pertencimento comunitário. O Mural da Gratidão Comunitária sintetizou os principais aprendizados, demonstrando que pequenas atitudes, como agradecer, reconhecer esforços, ouvir com respeito e colaborar, podem melhorar a convivência no ambiente comunitário.</w:t>
            </w:r>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Conclusão:</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Conclui-se que o projeto contribuiu para o desenvolvimento humano dos participantes ao articular conhecimentos da Psicologia Positiva com uma prática extensionista voltada à comunidade. A gratidão foi apresentada não como uma obrigação de estar feliz, mas como uma habilidade de reconhecimento, ressignificação e fortalecimento emocional.</w:t>
            </w:r>
          </w:p>
          <w:p>
            <w:pPr>
              <w:spacing w:after="60" w:before="0" w:line="240" w:lineRule="auto"/>
              <w:jc w:val="left"/>
            </w:pPr>
            <w:r>
              <w:rPr>
                <w:b w:val="0"/>
                <w:sz w:val="18"/>
              </w:rPr>
              <w:t>A ação mostrou-se aderente ao Programa de Contexto à Comunidade, pois favoreceu reflexão crítica sobre demandas socioafetivas, promoveu bem-estar, estimulou vínculos e possibilitou o exercício de competências importantes para a formação em Psicologia, como escuta, mediação grupal, comunicação clara, sensibilidade social e planejamento de intervenção psicossocial.</w:t>
            </w:r>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Depoimentos (se houver):</w:t>
            </w:r>
          </w:p>
        </w:tc>
      </w:tr>
      <w:tr w:rsidR="00656042" w:rsidRPr="004256BA" w:rsidTr="007C07DD">
        <w:tc>
          <w:tcPr>
            <w:tcW w:w="0" w:type="auto"/>
            <w:gridSpan w:val="11"/>
            <w:tcBorders>
              <w:bottom w:val="single" w:sz="4" w:space="0" w:color="auto"/>
            </w:tcBorders>
            <w:shd w:val="clear" w:color="auto" w:fill="F2F2F2" w:themeFill="background1" w:themeFillShade="F2"/>
            <w:vAlign w:val="top"/>
          </w:tcPr>
          <w:p>
            <w:pPr>
              <w:spacing w:after="60" w:before="0" w:line="240" w:lineRule="auto"/>
              <w:jc w:val="left"/>
            </w:pPr>
            <w:r/>
            <w:r>
              <w:rPr>
                <w:b w:val="0"/>
                <w:sz w:val="18"/>
              </w:rPr>
              <w:t>Durante a roda final, alguns participantes relataram que as atividades ajudaram a perceber aspectos positivos que normalmente passam despercebidos no cotidiano. Houve falas indicando que escrever sobre pessoas importantes despertou lembranças afetivas e vontade de demonstrar reconhecimento com mais frequência. Também foi mencionado que a construção coletiva do mural favoreceu sensação de união e pertencimento.</w:t>
            </w:r>
          </w:p>
          <w:p>
            <w:pPr>
              <w:spacing w:after="60" w:before="0" w:line="240" w:lineRule="auto"/>
              <w:jc w:val="left"/>
            </w:pPr>
            <w:r>
              <w:rPr>
                <w:b w:val="0"/>
                <w:sz w:val="18"/>
              </w:rPr>
              <w:t>Observação: recomenda-se complementar este campo com falas reais dos participantes, caso tenham sido registradas durante a ação.</w:t>
            </w:r>
          </w:p>
        </w:tc>
      </w:tr>
      <w:tr w:rsidR="00656042" w:rsidTr="007C07DD">
        <w:tc>
          <w:tcPr>
            <w:tcW w:w="0" w:type="auto"/>
            <w:gridSpan w:val="11"/>
            <w:tcBorders>
              <w:left w:val="nil"/>
              <w:bottom w:val="single" w:sz="4" w:space="0" w:color="auto"/>
              <w:right w:val="nil"/>
            </w:tcBorders>
            <w:shd w:val="clear" w:color="auto" w:fill="auto"/>
          </w:tcPr>
          <w:p w:rsidR="00656042" w:rsidRDefault="00656042"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DB9FC"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41B36"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rsidR="00656042" w:rsidRPr="004256BA" w:rsidRDefault="0065604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rsidR="00656042" w:rsidRPr="004256BA" w:rsidRDefault="00656042"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rsidR="00656042" w:rsidRPr="00F90F0D" w:rsidRDefault="00656042"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left"/>
            </w:pPr>
            <w:r/>
            <w:r>
              <w:rPr>
                <w:b w:val="0"/>
                <w:sz w:val="18"/>
              </w:rPr>
              <w:t>A realização da ação extensionista foi uma experiência significativa para minha formação, pois permitiu aproximar os conhecimentos do curso de Psicologia das necessidades reais de uma comunidade. Ao planejar e conduzir os encontros sobre gratidão e desenvolvimento humano, pude perceber que conteúdos teóricos, quando apresentados com linguagem simples e atividades práticas, tornam-se acessíveis e úteis para o cotidiano das pessoas.</w:t>
            </w:r>
          </w:p>
          <w:p>
            <w:pPr>
              <w:spacing w:after="60" w:before="0" w:line="240" w:lineRule="auto"/>
              <w:jc w:val="left"/>
            </w:pPr>
            <w:r>
              <w:rPr>
                <w:b w:val="0"/>
                <w:sz w:val="18"/>
              </w:rPr>
              <w:t>A proposta possibilitou exercitar habilidades profissionais importantes, como escuta ativa, acolhimento, organização de processos grupais, comunicação clara e adaptação da linguagem ao público participante. Também foi necessário observar o ritmo do grupo e respeitar o limite de exposição de cada pessoa, especialmente quando as atividades envolviam lembranças pessoais, dificuldades vividas e reconhecimento de relações afetivas.</w:t>
            </w:r>
          </w:p>
          <w:p>
            <w:pPr>
              <w:spacing w:after="60" w:before="0" w:line="240" w:lineRule="auto"/>
              <w:jc w:val="left"/>
            </w:pPr>
            <w:r>
              <w:rPr>
                <w:b w:val="0"/>
                <w:sz w:val="18"/>
              </w:rPr>
              <w:t>O problema identificado estava relacionado à dificuldade de muitas pessoas em reconhecer aspectos positivos da própria vida e valorizar os vínculos que sustentam sua trajetória. Embora uma ação breve não resolva completamente demandas emocionais e sociais complexas, foi possível notar melhora na percepção dos participantes durante os encontros. Muitos conseguiram identificar pessoas, experiências e qualidades que antes não eram percebidas com atenção.</w:t>
            </w:r>
          </w:p>
          <w:p>
            <w:pPr>
              <w:spacing w:after="60" w:before="0" w:line="240" w:lineRule="auto"/>
              <w:jc w:val="left"/>
            </w:pPr>
            <w:r>
              <w:rPr>
                <w:b w:val="0"/>
                <w:sz w:val="18"/>
              </w:rPr>
              <w:t>A articulação com os conhecimentos do curso ocorreu principalmente por meio dos conteúdos de processos psicológicos básicos, desenvolvimento humano, fenômenos afetivos, comportamento social, mediação de grupos e fundamentos da intervenção psicossocial. A Psicologia Positiva serviu como base para trabalhar forças humanas, emoções positivas, resiliência, sentido de vida e bem-estar, sem negar a existência de sofrimento ou dificuldades.</w:t>
            </w:r>
          </w:p>
          <w:p>
            <w:pPr>
              <w:spacing w:after="60" w:before="0" w:line="240" w:lineRule="auto"/>
              <w:jc w:val="left"/>
            </w:pPr>
            <w:r>
              <w:rPr>
                <w:b w:val="0"/>
                <w:sz w:val="18"/>
              </w:rPr>
              <w:t>A atividade também contribuiu para o desenvolvimento de competências socioemocionais, como inteligência emocional, flexibilidade e aprendizado ativo. Foi necessário ajustar a condução de algumas falas, transformar conceitos técnicos em exemplos cotidianos e criar um espaço seguro para que os participantes refletissem sobre gratidão sem sentir obrigação de expor sua intimidade.</w:t>
            </w:r>
          </w:p>
          <w:p>
            <w:pPr>
              <w:spacing w:after="60" w:before="0" w:line="240" w:lineRule="auto"/>
              <w:jc w:val="left"/>
            </w:pPr>
            <w:r>
              <w:rPr>
                <w:b w:val="0"/>
                <w:sz w:val="18"/>
              </w:rPr>
              <w:t>Percebi que a gratidão, quando trabalhada de forma consciente, pode fortalecer o autoconhecimento, melhorar a qualidade das relações e estimular atitudes de empatia e cooperação. A construção do mural coletivo demonstrou que a comunidade possui recursos afetivos e sociais importantes, que podem ser valorizados em futuras ações.</w:t>
            </w:r>
          </w:p>
          <w:p>
            <w:pPr>
              <w:spacing w:after="60" w:before="0" w:line="240" w:lineRule="auto"/>
              <w:jc w:val="left"/>
            </w:pPr>
            <w:r>
              <w:rPr>
                <w:b w:val="0"/>
                <w:sz w:val="18"/>
              </w:rPr>
              <w:t>Assim, considero que a ação extensionista ampliou minha compreensão sobre a atuação da Psicologia em contextos comunitários e reforçou a importância de intervenções simples, éticas, planejadas e humanizadas. A experiência mostrou que o conhecimento psicológico pode contribuir para o bem-estar coletivo quando é aplicado de maneira responsável, respeitosa e conectada à realidade das pessoas.</w:t>
            </w:r>
          </w:p>
        </w:tc>
      </w:tr>
      <w:tr w:rsidR="00656042" w:rsidTr="007C07DD">
        <w:tc>
          <w:tcPr>
            <w:tcW w:w="0" w:type="auto"/>
            <w:gridSpan w:val="11"/>
            <w:tcBorders>
              <w:left w:val="nil"/>
              <w:bottom w:val="single" w:sz="4" w:space="0" w:color="auto"/>
              <w:right w:val="nil"/>
            </w:tcBorders>
            <w:shd w:val="clear" w:color="auto" w:fill="auto"/>
          </w:tcPr>
          <w:p w:rsidR="00656042" w:rsidRDefault="00656042"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3696D"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B82C0"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rsidR="00656042"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rsidR="00656042" w:rsidRPr="001F7C71" w:rsidRDefault="00656042" w:rsidP="001F7C71">
            <w:pPr>
              <w:jc w:val="center"/>
              <w:rPr>
                <w:rFonts w:cstheme="minorHAnsi"/>
                <w:b/>
                <w:bCs/>
                <w:noProof/>
                <w:color w:val="808080" w:themeColor="background1" w:themeShade="80"/>
              </w:rPr>
            </w:pP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left"/>
            </w:pPr>
            <w:r/>
            <w:r>
              <w:rPr>
                <w:b w:val="0"/>
                <w:sz w:val="18"/>
              </w:rPr>
              <w:t>Depoimento sugerido para validação pela instituição participante:</w:t>
            </w:r>
          </w:p>
          <w:p>
            <w:pPr>
              <w:spacing w:after="60" w:before="0" w:line="240" w:lineRule="auto"/>
              <w:jc w:val="left"/>
            </w:pPr>
            <w:r>
              <w:rPr>
                <w:b w:val="0"/>
                <w:sz w:val="18"/>
              </w:rPr>
              <w:t>A ação desenvolvida sobre gratidão e desenvolvimento humano foi positiva para a comunidade, pois proporcionou um espaço de escuta, reflexão e fortalecimento dos vínculos entre os participantes. As atividades foram conduzidas de forma clara, respeitosa e acessível, permitindo que o grupo refletisse sobre autoconhecimento, empatia, convivência e reconhecimento das pessoas que contribuem para sua trajetória. Consideramos que a proposta contribuiu para o bem-estar emocional e para o sentimento de pertencimento comunitário.</w:t>
            </w:r>
          </w:p>
          <w:p>
            <w:pPr>
              <w:spacing w:after="60" w:before="0" w:line="240" w:lineRule="auto"/>
              <w:jc w:val="left"/>
            </w:pPr>
            <w:r>
              <w:rPr>
                <w:b w:val="0"/>
                <w:sz w:val="18"/>
              </w:rPr>
              <w:t>Responsável pela instituição: [nome do gestor/responsável]</w:t>
            </w:r>
          </w:p>
          <w:p>
            <w:pPr>
              <w:spacing w:after="60" w:before="0" w:line="240" w:lineRule="auto"/>
              <w:jc w:val="left"/>
            </w:pPr>
            <w:r>
              <w:rPr>
                <w:b w:val="0"/>
                <w:sz w:val="18"/>
              </w:rPr>
              <w:t>Cargo: [cargo]</w:t>
            </w:r>
          </w:p>
          <w:p>
            <w:pPr>
              <w:spacing w:after="60" w:before="0" w:line="240" w:lineRule="auto"/>
              <w:jc w:val="left"/>
            </w:pPr>
            <w:r>
              <w:rPr>
                <w:b w:val="0"/>
                <w:sz w:val="18"/>
              </w:rPr>
              <w:t>Instituição: [nome da instituição]</w:t>
            </w:r>
          </w:p>
          <w:p>
            <w:pPr>
              <w:spacing w:after="60" w:before="0" w:line="240" w:lineRule="auto"/>
              <w:jc w:val="left"/>
            </w:pPr>
            <w:r>
              <w:rPr>
                <w:b w:val="0"/>
                <w:sz w:val="18"/>
              </w:rPr>
              <w:t>Data: [preencher]</w:t>
            </w:r>
          </w:p>
        </w:tc>
      </w:tr>
      <w:tr w:rsidR="00656042" w:rsidTr="007C07DD">
        <w:tc>
          <w:tcPr>
            <w:tcW w:w="0" w:type="auto"/>
            <w:gridSpan w:val="11"/>
            <w:tcBorders>
              <w:left w:val="nil"/>
              <w:bottom w:val="single" w:sz="4" w:space="0" w:color="auto"/>
              <w:right w:val="nil"/>
            </w:tcBorders>
            <w:shd w:val="clear" w:color="auto" w:fill="auto"/>
          </w:tcPr>
          <w:p w:rsidR="00656042" w:rsidRDefault="00656042"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E8C155"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AC3DA1"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rsidR="00656042" w:rsidRPr="004256BA"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rsidR="00656042" w:rsidRPr="004256BA"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rsidR="00656042" w:rsidRPr="00F90F0D" w:rsidRDefault="00656042" w:rsidP="008B4321">
            <w:pPr>
              <w:spacing w:before="240" w:after="120"/>
              <w:jc w:val="center"/>
              <w:rPr>
                <w:b/>
                <w:bCs/>
                <w:noProof/>
                <w:color w:val="808080" w:themeColor="background1" w:themeShade="80"/>
              </w:rPr>
            </w:pP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left"/>
            </w:pPr>
            <w:r/>
            <w:r>
              <w:rPr>
                <w:b w:val="0"/>
                <w:sz w:val="18"/>
              </w:rPr>
              <w:t>CORDIOLI, Aristides Volpato; GREVET, Eugenio Horacio. Psicoterapias: abordagens atuais. 4. ed. Porto Alegre: Artmed, 2019.</w:t>
            </w:r>
          </w:p>
          <w:p>
            <w:pPr>
              <w:spacing w:after="60" w:before="0" w:line="240" w:lineRule="auto"/>
              <w:jc w:val="left"/>
            </w:pPr>
            <w:r>
              <w:rPr>
                <w:b w:val="0"/>
                <w:sz w:val="18"/>
              </w:rPr>
              <w:t>EMMONS, Robert A.; McCULLOUGH, Michael E. Counting blessings versus burdens: an experimental investigation of gratitude and subjective well-being in daily life. Journal of Personality and Social Psychology, v. 84, n. 2, p. 377-389, 2003.</w:t>
            </w:r>
          </w:p>
          <w:p>
            <w:pPr>
              <w:spacing w:after="60" w:before="0" w:line="240" w:lineRule="auto"/>
              <w:jc w:val="left"/>
            </w:pPr>
            <w:r>
              <w:rPr>
                <w:b w:val="0"/>
                <w:sz w:val="18"/>
              </w:rPr>
              <w:t>FORGHIERI, Yolanda Cintrão. Aconselhamento terapêutico: origens, fundamentos e prática. São Paulo: Cengage Learning, 2016.</w:t>
            </w:r>
          </w:p>
          <w:p>
            <w:pPr>
              <w:spacing w:after="60" w:before="0" w:line="240" w:lineRule="auto"/>
              <w:jc w:val="left"/>
            </w:pPr>
            <w:r>
              <w:rPr>
                <w:b w:val="0"/>
                <w:sz w:val="18"/>
              </w:rPr>
              <w:t>ORGANIZAÇÃO DAS NAÇÕES UNIDAS. Transformando nosso mundo: a Agenda 2030 para o Desenvolvimento Sustentável. Nova York: ONU, 2015.</w:t>
            </w:r>
          </w:p>
          <w:p>
            <w:pPr>
              <w:spacing w:after="60" w:before="0" w:line="240" w:lineRule="auto"/>
              <w:jc w:val="left"/>
            </w:pPr>
            <w:r>
              <w:rPr>
                <w:b w:val="0"/>
                <w:sz w:val="18"/>
              </w:rPr>
              <w:t>SELIGMAN, Martin E. P. Florescer: uma nova compreensão sobre a natureza da felicidade e do bem-estar. Rio de Janeiro: Objetiva, 2011.</w:t>
            </w:r>
          </w:p>
          <w:p>
            <w:pPr>
              <w:spacing w:after="60" w:before="0" w:line="240" w:lineRule="auto"/>
              <w:jc w:val="left"/>
            </w:pPr>
            <w:r>
              <w:rPr>
                <w:b w:val="0"/>
                <w:sz w:val="18"/>
              </w:rPr>
              <w:t>SELIGMAN, Martin E. P.; CSIKSZENTMIHALYI, Mihaly. Positive psychology: an introduction. American Psychologist, v. 55, n. 1, p. 5-14, 2000.</w:t>
            </w:r>
          </w:p>
        </w:tc>
      </w:tr>
      <w:tr w:rsidR="00656042" w:rsidTr="007C07DD">
        <w:tc>
          <w:tcPr>
            <w:tcW w:w="0" w:type="auto"/>
            <w:gridSpan w:val="11"/>
            <w:tcBorders>
              <w:left w:val="nil"/>
              <w:bottom w:val="nil"/>
              <w:right w:val="nil"/>
            </w:tcBorders>
            <w:shd w:val="clear" w:color="auto" w:fill="auto"/>
          </w:tcPr>
          <w:p w:rsidR="00656042" w:rsidRPr="008B4321" w:rsidRDefault="00656042"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9BDF45"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0BE872"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656042" w:rsidTr="007C07DD">
        <w:tc>
          <w:tcPr>
            <w:tcW w:w="0" w:type="auto"/>
            <w:gridSpan w:val="11"/>
            <w:tcBorders>
              <w:top w:val="nil"/>
              <w:left w:val="nil"/>
              <w:bottom w:val="nil"/>
              <w:right w:val="nil"/>
            </w:tcBorders>
            <w:shd w:val="clear" w:color="auto" w:fill="auto"/>
          </w:tcPr>
          <w:p w:rsidR="00656042" w:rsidRPr="008B4321" w:rsidRDefault="00656042"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656042" w:rsidTr="00B55DA3">
        <w:tc>
          <w:tcPr>
            <w:tcW w:w="0" w:type="auto"/>
            <w:gridSpan w:val="11"/>
            <w:tcBorders>
              <w:top w:val="nil"/>
              <w:left w:val="nil"/>
              <w:bottom w:val="single" w:sz="4" w:space="0" w:color="auto"/>
              <w:right w:val="nil"/>
            </w:tcBorders>
            <w:shd w:val="clear" w:color="auto" w:fill="auto"/>
          </w:tcPr>
          <w:p w:rsidR="00656042" w:rsidRPr="008B4321" w:rsidRDefault="00656042"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656042" w:rsidRPr="004256BA"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r>
      <w:tr w:rsidR="00656042" w:rsidTr="003E3662">
        <w:tc>
          <w:tcPr>
            <w:tcW w:w="0" w:type="auto"/>
            <w:gridSpan w:val="11"/>
            <w:tcBorders>
              <w:top w:val="single" w:sz="4" w:space="0" w:color="auto"/>
              <w:left w:val="nil"/>
              <w:bottom w:val="single" w:sz="4" w:space="0" w:color="auto"/>
              <w:right w:val="nil"/>
            </w:tcBorders>
            <w:shd w:val="clear" w:color="auto" w:fill="auto"/>
          </w:tcPr>
          <w:p w:rsidR="00656042" w:rsidRPr="008B4321" w:rsidRDefault="00656042"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vAlign w:val="top"/>
          </w:tcPr>
          <w:p>
            <w:pPr>
              <w:spacing w:after="60" w:before="0" w:line="240" w:lineRule="auto"/>
              <w:jc w:val="center"/>
            </w:pPr>
            <w:r/>
            <w:r>
              <w:rPr>
                <w:b w:val="0"/>
                <w:sz w:val="18"/>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(X)</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center"/>
            </w:pPr>
            <w:r/>
            <w:r>
              <w:rPr>
                <w:b w:val="0"/>
                <w:sz w:val="18"/>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656042" w:rsidRPr="004256BA"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vAlign w:val="top"/>
          </w:tcPr>
          <w:p>
            <w:pPr>
              <w:spacing w:after="60" w:before="0" w:line="240" w:lineRule="auto"/>
              <w:jc w:val="left"/>
            </w:pPr>
            <w:r/>
            <w:r>
              <w:rPr>
                <w:b w:val="0"/>
                <w:sz w:val="18"/>
              </w:rPr>
              <w:t>A atividade foi muito relevante para compreender a importância da Psicologia em contextos comunitários. Como sugestão, futuras edições poderiam ampliar o número de encontros, incluindo temas como autoestima, comunicação não violenta, manejo de emoções, projeto de vida e fortalecimento de redes de apoio.</w:t>
            </w:r>
          </w:p>
        </w:tc>
      </w:tr>
    </w:tbl>
    <w:p w:rsidR="00656042" w:rsidRDefault="00656042" w:rsidP="0040161D">
      <w:pPr>
        <w:rPr>
          <w:rFonts w:cstheme="minorHAnsi"/>
          <w:color w:val="005CFF"/>
        </w:rPr>
        <w:sectPr w:rsidR="00656042" w:rsidSect="00656042">
          <w:headerReference w:type="default" r:id="rId8"/>
          <w:footerReference w:type="default" r:id="rId9"/>
          <w:pgSz w:w="11906" w:h="16838"/>
          <w:pgMar w:top="2016" w:right="1699" w:bottom="1411" w:left="1699" w:header="0" w:footer="706" w:gutter="0"/>
          <w:pgNumType w:start="1"/>
          <w:cols w:space="708"/>
          <w:docGrid w:linePitch="360"/>
        </w:sectPr>
      </w:pPr>
    </w:p>
    <w:p w:rsidR="00656042" w:rsidRPr="00A157A6" w:rsidRDefault="00656042" w:rsidP="0040161D">
      <w:pPr>
        <w:rPr>
          <w:rFonts w:cstheme="minorHAnsi"/>
          <w:color w:val="005CFF"/>
        </w:rPr>
      </w:pPr>
    </w:p>
    <w:sectPr w:rsidR="00656042" w:rsidRPr="00A157A6" w:rsidSect="00656042">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6042" w:rsidRDefault="00656042" w:rsidP="00A157A6">
      <w:pPr>
        <w:spacing w:after="0" w:line="240" w:lineRule="auto"/>
      </w:pPr>
      <w:r>
        <w:separator/>
      </w:r>
    </w:p>
  </w:endnote>
  <w:endnote w:type="continuationSeparator" w:id="0">
    <w:p w:rsidR="00656042" w:rsidRDefault="00656042"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316753"/>
      <w:docPartObj>
        <w:docPartGallery w:val="Page Numbers (Bottom of Page)"/>
        <w:docPartUnique/>
      </w:docPartObj>
    </w:sdtPr>
    <w:sdtContent>
      <w:p w:rsidR="00656042" w:rsidRDefault="00656042">
        <w:pPr>
          <w:pStyle w:val="Rodap"/>
          <w:jc w:val="center"/>
        </w:pPr>
        <w:r>
          <w:fldChar w:fldCharType="begin"/>
        </w:r>
        <w:r>
          <w:instrText>PAGE   \* MERGEFORMAT</w:instrText>
        </w:r>
        <w:r>
          <w:fldChar w:fldCharType="separate"/>
        </w:r>
        <w:r>
          <w:t>2</w:t>
        </w:r>
        <w:r>
          <w:fldChar w:fldCharType="end"/>
        </w:r>
      </w:p>
    </w:sdtContent>
  </w:sdt>
  <w:p w:rsidR="00656042" w:rsidRDefault="006560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rsidR="008B4321" w:rsidRDefault="008B4321">
        <w:pPr>
          <w:pStyle w:val="Rodap"/>
          <w:jc w:val="center"/>
        </w:pPr>
        <w:r>
          <w:fldChar w:fldCharType="begin"/>
        </w:r>
        <w:r>
          <w:instrText>PAGE   \* MERGEFORMAT</w:instrText>
        </w:r>
        <w:r>
          <w:fldChar w:fldCharType="separate"/>
        </w:r>
        <w:r>
          <w:t>2</w:t>
        </w:r>
        <w:r>
          <w:fldChar w:fldCharType="end"/>
        </w:r>
      </w:p>
    </w:sdtContent>
  </w:sdt>
  <w:p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6042" w:rsidRDefault="00656042" w:rsidP="00A157A6">
      <w:pPr>
        <w:spacing w:after="0" w:line="240" w:lineRule="auto"/>
      </w:pPr>
      <w:r>
        <w:separator/>
      </w:r>
    </w:p>
  </w:footnote>
  <w:footnote w:type="continuationSeparator" w:id="0">
    <w:p w:rsidR="00656042" w:rsidRDefault="00656042"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042" w:rsidRDefault="00656042"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readOnly" w:enforcement="1" w:cryptProviderType="rsaAES" w:cryptAlgorithmClass="hash" w:cryptAlgorithmType="typeAny" w:cryptAlgorithmSid="14" w:cryptSpinCount="100000" w:hash="EuXMTA3sXG9VNeVy14ZwVFIVSOgwywT8mdC0RhOxShbIucrQf4CyrSf367u0sRRrSXnRSZ+ftFvlAcLj9171qQ==" w:salt="OlcmBVevkWOIIyyE0yruF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7791"/>
    <w:rsid w:val="00184430"/>
    <w:rsid w:val="00190697"/>
    <w:rsid w:val="001C71CA"/>
    <w:rsid w:val="001E2236"/>
    <w:rsid w:val="001F7C71"/>
    <w:rsid w:val="0022043D"/>
    <w:rsid w:val="002259FA"/>
    <w:rsid w:val="002A17C6"/>
    <w:rsid w:val="003368E1"/>
    <w:rsid w:val="00351717"/>
    <w:rsid w:val="003844E1"/>
    <w:rsid w:val="003C1CED"/>
    <w:rsid w:val="003D21D2"/>
    <w:rsid w:val="0040161D"/>
    <w:rsid w:val="004039F1"/>
    <w:rsid w:val="004217C7"/>
    <w:rsid w:val="004256BA"/>
    <w:rsid w:val="0044647F"/>
    <w:rsid w:val="00472DCE"/>
    <w:rsid w:val="004E7FA6"/>
    <w:rsid w:val="0050747E"/>
    <w:rsid w:val="00566746"/>
    <w:rsid w:val="005B4229"/>
    <w:rsid w:val="006439D0"/>
    <w:rsid w:val="00656042"/>
    <w:rsid w:val="00690518"/>
    <w:rsid w:val="006A3CA9"/>
    <w:rsid w:val="00711DEF"/>
    <w:rsid w:val="0077059F"/>
    <w:rsid w:val="007C07DD"/>
    <w:rsid w:val="007D0C9A"/>
    <w:rsid w:val="007F324D"/>
    <w:rsid w:val="008B4321"/>
    <w:rsid w:val="008F651E"/>
    <w:rsid w:val="00956F35"/>
    <w:rsid w:val="00990A7C"/>
    <w:rsid w:val="009C140E"/>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E648D6"/>
    <w:rsid w:val="00EA49EA"/>
    <w:rsid w:val="00EC26D5"/>
    <w:rsid w:val="00ED161B"/>
    <w:rsid w:val="00EF20BF"/>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1411</Words>
  <Characters>7620</Characters>
  <Application>Microsoft Office Word</Application>
  <DocSecurity>8</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Luiz Augusto Richena De Lima</cp:lastModifiedBy>
  <cp:revision>1</cp:revision>
  <dcterms:created xsi:type="dcterms:W3CDTF">2022-12-14T17:30:00Z</dcterms:created>
  <dcterms:modified xsi:type="dcterms:W3CDTF">2022-12-14T17:30:00Z</dcterms:modified>
</cp:coreProperties>
</file>