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510"/>
            <w:shd w:val="clear" w:fill="1F386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8561"/>
          </w:tcPr>
          <w:p>
            <w:pPr>
              <w:spacing w:before="3200" w:after="40"/>
            </w:pPr>
            <w:r>
              <w:rPr>
                <w:rFonts w:ascii="Calibri Light" w:hAnsi="Calibri Light"/>
                <w:color w:val="404040"/>
                <w:sz w:val="24"/>
              </w:rPr>
              <w:t>Programa Integrado de Transacciones Académicas</w:t>
            </w:r>
          </w:p>
          <w:p>
            <w:pPr>
              <w:spacing w:after="40"/>
            </w:pPr>
            <w:r>
              <w:rPr>
                <w:rFonts w:ascii="Calibri Light" w:hAnsi="Calibri Light"/>
                <w:color w:val="404040"/>
                <w:sz w:val="24"/>
              </w:rPr>
              <w:t>Universidad Popular del Cesar</w:t>
            </w:r>
          </w:p>
          <w:p>
            <w:pPr>
              <w:spacing w:after="40"/>
            </w:pPr>
            <w:r>
              <w:rPr>
                <w:rFonts w:ascii="Calibri Light" w:hAnsi="Calibri Light"/>
                <w:color w:val="404040"/>
                <w:sz w:val="24"/>
              </w:rPr>
              <w:t>Facultad de Ingenierías y Tecnológicas</w:t>
            </w:r>
          </w:p>
          <w:p>
            <w:pPr>
              <w:spacing w:after="40"/>
            </w:pPr>
            <w:r>
              <w:rPr>
                <w:rFonts w:ascii="Calibri Light" w:hAnsi="Calibri Light"/>
                <w:color w:val="404040"/>
                <w:sz w:val="24"/>
              </w:rPr>
              <w:t>Programa: Ingeniería de Sistemas</w:t>
            </w:r>
          </w:p>
          <w:p>
            <w:pPr>
              <w:spacing w:after="40"/>
            </w:pPr>
            <w:r>
              <w:rPr>
                <w:rFonts w:ascii="Calibri Light" w:hAnsi="Calibri Light"/>
                <w:color w:val="404040"/>
                <w:sz w:val="24"/>
              </w:rPr>
              <w:t>Asignatura: Estructura de Datos</w:t>
            </w:r>
          </w:p>
          <w:p>
            <w:pPr>
              <w:spacing w:after="40"/>
            </w:pPr>
            <w:r>
              <w:rPr>
                <w:rFonts w:ascii="Calibri Light" w:hAnsi="Calibri Light"/>
                <w:color w:val="404040"/>
                <w:sz w:val="24"/>
              </w:rPr>
              <w:t>Actividad: Taller 1, Listas</w:t>
            </w:r>
          </w:p>
          <w:p>
            <w:pPr>
              <w:spacing w:after="40"/>
            </w:pPr>
            <w:r>
              <w:rPr>
                <w:rFonts w:ascii="Calibri Light" w:hAnsi="Calibri Light"/>
                <w:color w:val="404040"/>
                <w:sz w:val="24"/>
              </w:rPr>
              <w:t>Versión documental: 1.9 (ver historial en el Anexo C)</w:t>
            </w:r>
          </w:p>
          <w:p>
            <w:pPr>
              <w:spacing w:after="40"/>
            </w:pPr>
            <w:r>
              <w:rPr>
                <w:rFonts w:ascii="Calibri Light" w:hAnsi="Calibri Light"/>
                <w:color w:val="404040"/>
                <w:sz w:val="24"/>
              </w:rPr>
              <w:t>Fecha: Septiembre de 2026</w:t>
            </w:r>
          </w:p>
          <w:p>
            <w:pPr>
              <w:spacing w:before="560"/>
              <w:pBdr>
                <w:bottom w:val="single" w:sz="16" w:space="0" w:color="1F3864"/>
              </w:pBdr>
            </w:pPr>
            <w:r>
              <w:rPr>
                <w:rFonts w:ascii="Calibri Light" w:hAnsi="Calibri Light"/>
                <w:b/>
                <w:color w:val="1F3864"/>
                <w:sz w:val="60"/>
              </w:rPr>
              <w:t>DOCUMENTACIÓN MAESTRA DEL SISTEMA PITA</w:t>
            </w:r>
          </w:p>
          <w:p>
            <w:pPr>
              <w:spacing w:before="2400"/>
            </w:pPr>
            <w:r>
              <w:rPr>
                <w:color w:val="404040"/>
                <w:sz w:val="22"/>
              </w:rPr>
              <w:t>Septiembre de 2026 — Valledupar, Cesar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0" w:color="1F3864"/>
        </w:pBdr>
      </w:pPr>
      <w:r>
        <w:t>Tabla de contenido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2"/>
        <w:pBdr>
          <w:bottom w:val="single" w:sz="6" w:space="0" w:color="1F3864"/>
        </w:pBdr>
      </w:pPr>
      <w:r>
        <w:t>Control del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Nombre del documento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Documentación maestra del sistema PITA</w:t>
            </w:r>
          </w:p>
        </w:tc>
      </w:tr>
      <w:tr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Tipo</w:t>
            </w:r>
          </w:p>
        </w:tc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Documento técnico y académico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Estado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Contrastado con el código fuente (C++ y Python); pendientes solo evidencias manuales</w:t>
            </w:r>
          </w:p>
        </w:tc>
      </w:tr>
      <w:tr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Fuente principal</w:t>
            </w:r>
          </w:p>
        </w:tc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Enunciado del Taller 1 y consolidado del modelo conceptual PITA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Lenguajes objetivo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C++ y Python</w:t>
            </w:r>
          </w:p>
        </w:tc>
      </w:tr>
      <w:tr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Persistencia objetivo</w:t>
            </w:r>
          </w:p>
        </w:tc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Archivos de texto plano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Estructura principal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Listas de objetos</w:t>
            </w:r>
          </w:p>
        </w:tc>
      </w:tr>
    </w:tbl>
    <w:p/>
    <w:p>
      <w:pPr>
        <w:pStyle w:val="Heading3"/>
      </w:pPr>
      <w:r>
        <w:t>Integrantes</w:t>
      </w:r>
    </w:p>
    <w:p>
      <w:pPr>
        <w:pStyle w:val="ListBullet"/>
        <w:spacing w:after="120"/>
      </w:pPr>
      <w:r>
        <w:rPr>
          <w:b/>
        </w:rPr>
        <w:t>Estudiante 1:</w:t>
      </w:r>
      <w:r>
        <w:t xml:space="preserve"> William Andrés Peñaranda Oñate</w:t>
      </w:r>
    </w:p>
    <w:p>
      <w:pPr>
        <w:pStyle w:val="ListBullet"/>
        <w:spacing w:after="120"/>
      </w:pPr>
      <w:r>
        <w:rPr>
          <w:b/>
        </w:rPr>
        <w:t>Estudiante 2:</w:t>
      </w:r>
      <w:r>
        <w:t xml:space="preserve"> Edinson José Olivero Rojas</w:t>
      </w:r>
    </w:p>
    <w:p>
      <w:pPr>
        <w:pStyle w:val="ListBullet"/>
        <w:spacing w:after="120"/>
      </w:pPr>
      <w:r>
        <w:rPr>
          <w:b/>
        </w:rPr>
        <w:t>Estudiante 3:</w:t>
      </w:r>
      <w:r>
        <w:t xml:space="preserve"> Donaldo David Noriega Palomino</w:t>
      </w:r>
    </w:p>
    <w:p>
      <w:pPr>
        <w:pStyle w:val="ListBullet"/>
        <w:spacing w:after="120"/>
      </w:pPr>
      <w:r>
        <w:rPr>
          <w:b/>
        </w:rPr>
        <w:t>Grupo:</w:t>
      </w:r>
      <w:r>
        <w:t xml:space="preserve"> Por confirmar</w:t>
      </w:r>
    </w:p>
    <w:p>
      <w:pPr>
        <w:pStyle w:val="ListBullet"/>
        <w:spacing w:after="120"/>
      </w:pPr>
      <w:r>
        <w:rPr>
          <w:b/>
        </w:rPr>
        <w:t>Docente:</w:t>
      </w:r>
      <w:r>
        <w:t xml:space="preserve"> Adith Pérez</w:t>
      </w:r>
    </w:p>
    <w:p>
      <w:pPr>
        <w:pStyle w:val="Heading1"/>
        <w:pageBreakBefore/>
        <w:pBdr>
          <w:bottom w:val="single" w:sz="12" w:space="0" w:color="1F3864"/>
        </w:pBdr>
      </w:pPr>
      <w:r>
        <w:t>1. Introducción</w:t>
      </w:r>
    </w:p>
    <w:p>
      <w:pPr>
        <w:jc w:val="both"/>
      </w:pPr>
      <w:r>
        <w:t xml:space="preserve">El Programa Integrado de Transacciones Académicas, en adelante </w:t>
      </w:r>
      <w:r>
        <w:rPr>
          <w:b/>
        </w:rPr>
        <w:t>PITA</w:t>
      </w:r>
      <w:r>
        <w:t>, se concibe como una aplicación para gestionar información académica y organizacional de la Universidad Popular del Cesar. El sistema debe representar facultades, programas académicos, planes de estudio, cursos, estudiantes, profesores, administrativos, periodos, ofertas, matrículas, calificaciones, contratos, parámetros y liquidaciones de nómina.</w:t>
      </w:r>
    </w:p>
    <w:p>
      <w:pPr>
        <w:jc w:val="both"/>
      </w:pPr>
      <w:r>
        <w:t>El proyecto se desarrolla en el contexto de la asignatura Estructura de Datos y tiene como estructura central las listas. Por esta razón, la solución no depende de una base de datos relacional. Los datos se mantienen en colecciones secuenciales en memoria y se cargan y guardan mediante archivos de texto plano.</w:t>
      </w:r>
    </w:p>
    <w:p>
      <w:pPr>
        <w:jc w:val="both"/>
      </w:pPr>
      <w:r>
        <w:t>La documentación distingue tres niveles:</w:t>
      </w:r>
    </w:p>
    <w:p>
      <w:pPr>
        <w:pStyle w:val="ListNumber"/>
        <w:spacing w:after="120"/>
      </w:pPr>
      <w:r>
        <w:rPr>
          <w:b/>
        </w:rPr>
        <w:t>Modelo conceptual:</w:t>
      </w:r>
      <w:r>
        <w:t xml:space="preserve"> describe qué debería representar el sistema.</w:t>
      </w:r>
    </w:p>
    <w:p>
      <w:pPr>
        <w:pStyle w:val="ListNumber"/>
        <w:spacing w:after="120"/>
      </w:pPr>
      <w:r>
        <w:rPr>
          <w:b/>
        </w:rPr>
        <w:t>Diseño de la solución:</w:t>
      </w:r>
      <w:r>
        <w:t xml:space="preserve"> establece cómo se propone organizar entidades, listas, gestores y archivos.</w:t>
      </w:r>
    </w:p>
    <w:p>
      <w:pPr>
        <w:pStyle w:val="ListNumber"/>
        <w:spacing w:after="120"/>
      </w:pPr>
      <w:r>
        <w:rPr>
          <w:b/>
        </w:rPr>
        <w:t>Implementación real:</w:t>
      </w:r>
      <w:r>
        <w:t xml:space="preserve"> describe lo que efectivamente realizan los programas en C++ y Python.</w:t>
      </w:r>
    </w:p>
    <w:p>
      <w:pPr>
        <w:jc w:val="both"/>
      </w:pPr>
      <w:r>
        <w:t>El documento cubre los tres niveles y se mantuvo contrastado con el código fuente durante todo el desarrollo: cada afirmación sobre estructuras, gestores, reglas y persistencia fue verificada contra los archivos reales de ambos lenguajes, y las desviaciones encontradas quedaron registradas en el historial de cambios (Anexo C).</w:t>
      </w:r>
    </w:p>
    <w:p>
      <w:pPr>
        <w:pStyle w:val="Heading1"/>
        <w:pageBreakBefore/>
        <w:pBdr>
          <w:bottom w:val="single" w:sz="12" w:space="0" w:color="1F3864"/>
        </w:pBdr>
      </w:pPr>
      <w:r>
        <w:t>2. Planteamiento del problema</w:t>
      </w:r>
    </w:p>
    <w:p>
      <w:pPr>
        <w:jc w:val="both"/>
      </w:pPr>
      <w:r>
        <w:t>La gestión universitaria exige mantener conjuntos de datos relacionados y ejecutar operaciones que afectan varias estructuras al mismo tiempo. La complejidad del problema no se limita al almacenamiento de registros. El sistema debe garantizar coherencia, conservar información histórica y aplicar reglas académicas y contractuales.</w:t>
      </w:r>
    </w:p>
    <w:p>
      <w:pPr>
        <w:jc w:val="both"/>
      </w:pPr>
      <w:r>
        <w:t>Entre las situaciones principales se encuentran:</w:t>
      </w:r>
    </w:p>
    <w:p>
      <w:pPr>
        <w:pStyle w:val="ListBullet"/>
        <w:spacing w:after="120"/>
      </w:pPr>
      <w:r>
        <w:t>Una facultad puede contener varios programas académicos.</w:t>
      </w:r>
    </w:p>
    <w:p>
      <w:pPr>
        <w:pStyle w:val="ListBullet"/>
        <w:spacing w:after="120"/>
      </w:pPr>
      <w:r>
        <w:t>Un programa puede contar con diferentes versiones de planes de estudio.</w:t>
      </w:r>
    </w:p>
    <w:p>
      <w:pPr>
        <w:pStyle w:val="ListBullet"/>
        <w:spacing w:after="120"/>
      </w:pPr>
      <w:r>
        <w:t>Un curso puede pertenecer a varios planes mediante detalles de plan.</w:t>
      </w:r>
    </w:p>
    <w:p>
      <w:pPr>
        <w:pStyle w:val="ListBullet"/>
        <w:spacing w:after="120"/>
      </w:pPr>
      <w:r>
        <w:t>Una persona puede desempeñar uno o más roles institucionales.</w:t>
      </w:r>
    </w:p>
    <w:p>
      <w:pPr>
        <w:pStyle w:val="ListBullet"/>
        <w:spacing w:after="120"/>
      </w:pPr>
      <w:r>
        <w:t>Una oferta académica depende de un curso y de un periodo.</w:t>
      </w:r>
    </w:p>
    <w:p>
      <w:pPr>
        <w:pStyle w:val="ListBullet"/>
        <w:spacing w:after="120"/>
      </w:pPr>
      <w:r>
        <w:t>Una matrícula debe validar cupo, prerrequisitos, créditos, duplicidad y cruces de horario.</w:t>
      </w:r>
    </w:p>
    <w:p>
      <w:pPr>
        <w:pStyle w:val="ListBullet"/>
        <w:spacing w:after="120"/>
      </w:pPr>
      <w:r>
        <w:t>Una calificación debe participar en el cálculo de la nota final y los promedios.</w:t>
      </w:r>
    </w:p>
    <w:p>
      <w:pPr>
        <w:pStyle w:val="ListBullet"/>
        <w:spacing w:after="120"/>
      </w:pPr>
      <w:r>
        <w:t>Un promedio acumulado inferior al umbral institucional puede generar una alerta EBRA.</w:t>
      </w:r>
    </w:p>
    <w:p>
      <w:pPr>
        <w:pStyle w:val="ListBullet"/>
        <w:spacing w:after="120"/>
      </w:pPr>
      <w:r>
        <w:t>Un contrato docente debe conservar modalidad, categoría, dedicación, vigencia y acto de vinculación.</w:t>
      </w:r>
    </w:p>
    <w:p>
      <w:pPr>
        <w:pStyle w:val="ListBullet"/>
        <w:spacing w:after="120"/>
      </w:pPr>
      <w:r>
        <w:t>Una liquidación debe seleccionar parámetros vigentes y guardar los valores y fórmulas aplicados.</w:t>
      </w:r>
    </w:p>
    <w:p>
      <w:pPr>
        <w:pStyle w:val="ListBullet"/>
        <w:spacing w:after="120"/>
      </w:pPr>
      <w:r>
        <w:t>Una carga inválida no debe destruir los datos válidos que ya se encuentran en memoria.</w:t>
      </w:r>
    </w:p>
    <w:p>
      <w:pPr>
        <w:jc w:val="both"/>
      </w:pPr>
      <w:r>
        <w:t>El reto consiste en convertir estas necesidades en estructuras de datos comprensibles, operaciones seguras y archivos compatibles entre C++ y Python.</w:t>
      </w:r>
    </w:p>
    <w:p>
      <w:pPr>
        <w:pStyle w:val="Heading1"/>
        <w:pageBreakBefore/>
        <w:pBdr>
          <w:bottom w:val="single" w:sz="12" w:space="0" w:color="1F3864"/>
        </w:pBdr>
      </w:pPr>
      <w:r>
        <w:t>3. Justificación</w:t>
      </w:r>
    </w:p>
    <w:p>
      <w:pPr>
        <w:jc w:val="both"/>
      </w:pPr>
      <w:r>
        <w:t>El diseño de PITA permite aplicar conceptos fundamentales de estructuras de datos a un dominio institucional amplio. El uso de listas facilita estudiar inserción, recorrido, búsqueda, modificación y eliminación lógica de objetos relacionados.</w:t>
      </w:r>
    </w:p>
    <w:p>
      <w:pPr>
        <w:jc w:val="both"/>
      </w:pPr>
      <w:r>
        <w:t>La solución también permite practicar:</w:t>
      </w:r>
    </w:p>
    <w:p>
      <w:pPr>
        <w:pStyle w:val="ListBullet"/>
        <w:spacing w:after="120"/>
      </w:pPr>
      <w:r>
        <w:t>Modelado orientado a objetos.</w:t>
      </w:r>
    </w:p>
    <w:p>
      <w:pPr>
        <w:pStyle w:val="ListBullet"/>
        <w:spacing w:after="120"/>
      </w:pPr>
      <w:r>
        <w:t>Separación de responsabilidades.</w:t>
      </w:r>
    </w:p>
    <w:p>
      <w:pPr>
        <w:pStyle w:val="ListBullet"/>
        <w:spacing w:after="120"/>
      </w:pPr>
      <w:r>
        <w:t>Validación de reglas de negocio.</w:t>
      </w:r>
    </w:p>
    <w:p>
      <w:pPr>
        <w:pStyle w:val="ListBullet"/>
        <w:spacing w:after="120"/>
      </w:pPr>
      <w:r>
        <w:t>Persistencia en archivos de texto.</w:t>
      </w:r>
    </w:p>
    <w:p>
      <w:pPr>
        <w:pStyle w:val="ListBullet"/>
        <w:spacing w:after="120"/>
      </w:pPr>
      <w:r>
        <w:t>Gestión de históricos.</w:t>
      </w:r>
    </w:p>
    <w:p>
      <w:pPr>
        <w:pStyle w:val="ListBullet"/>
        <w:spacing w:after="120"/>
      </w:pPr>
      <w:r>
        <w:t>Parametrización de reglas variables.</w:t>
      </w:r>
    </w:p>
    <w:p>
      <w:pPr>
        <w:pStyle w:val="ListBullet"/>
        <w:spacing w:after="120"/>
      </w:pPr>
      <w:r>
        <w:t>Implementación equivalente en dos lenguajes.</w:t>
      </w:r>
    </w:p>
    <w:p>
      <w:pPr>
        <w:pStyle w:val="ListBullet"/>
        <w:spacing w:after="120"/>
      </w:pPr>
      <w:r>
        <w:t>Diseño de pruebas y manejo de errores.</w:t>
      </w:r>
    </w:p>
    <w:p>
      <w:pPr>
        <w:jc w:val="both"/>
      </w:pPr>
      <w:r>
        <w:t>Además, documentar el sistema antes de finalizar el código reduce ambigüedades y facilita mantener correspondencia entre las versiones de C++ y Python.</w:t>
      </w:r>
    </w:p>
    <w:p>
      <w:pPr>
        <w:pStyle w:val="Heading1"/>
        <w:pageBreakBefore/>
        <w:pBdr>
          <w:bottom w:val="single" w:sz="12" w:space="0" w:color="1F3864"/>
        </w:pBdr>
      </w:pPr>
      <w:r>
        <w:t>4. Objetivos</w:t>
      </w:r>
    </w:p>
    <w:p>
      <w:pPr>
        <w:pStyle w:val="Heading2"/>
        <w:pBdr>
          <w:bottom w:val="single" w:sz="6" w:space="0" w:color="1F3864"/>
        </w:pBdr>
      </w:pPr>
      <w:r>
        <w:t>4.1 Objetivo general</w:t>
      </w:r>
    </w:p>
    <w:p>
      <w:pPr>
        <w:jc w:val="both"/>
      </w:pPr>
      <w:r>
        <w:t>Diseñar e implementar conceptualmente un sistema basado en listas que permita gestionar transacciones académicas y organizacionales de la Universidad Popular del Cesar, incluyendo operaciones CRUD, matrícula, calificaciones, promedios, alertas EBRA, contratación docente, simulación de nómina y persistencia interoperable entre C++ y Python.</w:t>
      </w:r>
    </w:p>
    <w:p>
      <w:pPr>
        <w:pStyle w:val="Heading2"/>
        <w:pBdr>
          <w:bottom w:val="single" w:sz="6" w:space="0" w:color="1F3864"/>
        </w:pBdr>
      </w:pPr>
      <w:r>
        <w:t>4.2 Objetivos específicos</w:t>
      </w:r>
    </w:p>
    <w:p>
      <w:pPr>
        <w:pStyle w:val="ListNumber"/>
        <w:spacing w:after="120"/>
      </w:pPr>
      <w:r>
        <w:t>Modelar las entidades institucionales, personales, académicas, contractuales y de nómina requeridas.</w:t>
      </w:r>
    </w:p>
    <w:p>
      <w:pPr>
        <w:pStyle w:val="ListNumber"/>
        <w:spacing w:after="120"/>
      </w:pPr>
      <w:r>
        <w:t>Definir las relaciones entre entidades mediante identificadores únicos.</w:t>
      </w:r>
    </w:p>
    <w:p>
      <w:pPr>
        <w:pStyle w:val="ListNumber"/>
        <w:spacing w:after="120"/>
      </w:pPr>
      <w:r>
        <w:t>Diseñar operaciones de creación, inclusión, consulta, modificación, desactivación, eliminación y persistencia.</w:t>
      </w:r>
    </w:p>
    <w:p>
      <w:pPr>
        <w:pStyle w:val="ListNumber"/>
        <w:spacing w:after="120"/>
      </w:pPr>
      <w:r>
        <w:t>Establecer reglas para matrícula, cancelación, calificaciones, promedios y EBRA.</w:t>
      </w:r>
    </w:p>
    <w:p>
      <w:pPr>
        <w:pStyle w:val="ListNumber"/>
        <w:spacing w:after="120"/>
      </w:pPr>
      <w:r>
        <w:t>Diferenciar las reglas aplicables a profesores de planta, ocasionales, catedráticos y ad honorem.</w:t>
      </w:r>
    </w:p>
    <w:p>
      <w:pPr>
        <w:pStyle w:val="ListNumber"/>
        <w:spacing w:after="120"/>
      </w:pPr>
      <w:r>
        <w:t>Parametrizar valores económicos, porcentajes, umbrales y periodos de vigencia.</w:t>
      </w:r>
    </w:p>
    <w:p>
      <w:pPr>
        <w:pStyle w:val="ListNumber"/>
        <w:spacing w:after="120"/>
      </w:pPr>
      <w:r>
        <w:t>Diseñar un formato común de persistencia que pueda ser interpretado por ambos lenguajes.</w:t>
      </w:r>
    </w:p>
    <w:p>
      <w:pPr>
        <w:pStyle w:val="ListNumber"/>
        <w:spacing w:after="120"/>
      </w:pPr>
      <w:r>
        <w:t>Definir pruebas conceptuales para validar las operaciones principales.</w:t>
      </w:r>
    </w:p>
    <w:p>
      <w:pPr>
        <w:pStyle w:val="ListNumber"/>
        <w:spacing w:after="120"/>
      </w:pPr>
      <w:r>
        <w:t>Contrastar posteriormente el diseño con los programas fuente y documentar las diferencias.</w:t>
      </w:r>
    </w:p>
    <w:p>
      <w:pPr>
        <w:pStyle w:val="Heading1"/>
        <w:pageBreakBefore/>
        <w:pBdr>
          <w:bottom w:val="single" w:sz="12" w:space="0" w:color="1F3864"/>
        </w:pBdr>
      </w:pPr>
      <w:r>
        <w:t>5. Alcance del sistema</w:t>
      </w:r>
    </w:p>
    <w:p>
      <w:pPr>
        <w:pStyle w:val="Heading2"/>
        <w:pBdr>
          <w:bottom w:val="single" w:sz="6" w:space="0" w:color="1F3864"/>
        </w:pBdr>
      </w:pPr>
      <w:r>
        <w:t>5.1 Alcance funcional</w:t>
      </w:r>
    </w:p>
    <w:p>
      <w:pPr>
        <w:jc w:val="both"/>
      </w:pPr>
      <w:r>
        <w:t>PITA debe permitir:</w:t>
      </w:r>
    </w:p>
    <w:p>
      <w:pPr>
        <w:pStyle w:val="Heading3"/>
      </w:pPr>
      <w:r>
        <w:t>Gestión institucional</w:t>
      </w:r>
    </w:p>
    <w:p>
      <w:pPr>
        <w:pStyle w:val="ListBullet"/>
        <w:spacing w:after="120"/>
      </w:pPr>
      <w:r>
        <w:t>Gestionar la universidad.</w:t>
      </w:r>
    </w:p>
    <w:p>
      <w:pPr>
        <w:pStyle w:val="ListBullet"/>
        <w:spacing w:after="120"/>
      </w:pPr>
      <w:r>
        <w:t>Crear, consultar, modificar, desactivar y listar facultades.</w:t>
      </w:r>
    </w:p>
    <w:p>
      <w:pPr>
        <w:pStyle w:val="ListBullet"/>
        <w:spacing w:after="120"/>
      </w:pPr>
      <w:r>
        <w:t>Crear, consultar, modificar, desactivar y listar programas académicos.</w:t>
      </w:r>
    </w:p>
    <w:p>
      <w:pPr>
        <w:pStyle w:val="ListBullet"/>
        <w:spacing w:after="120"/>
      </w:pPr>
      <w:r>
        <w:t>Gestionar planes de estudio y sus cursos.</w:t>
      </w:r>
    </w:p>
    <w:p>
      <w:pPr>
        <w:pStyle w:val="ListBullet"/>
        <w:spacing w:after="120"/>
      </w:pPr>
      <w:r>
        <w:t>Gestionar cursos y prerrequisitos.</w:t>
      </w:r>
    </w:p>
    <w:p>
      <w:pPr>
        <w:pStyle w:val="Heading3"/>
      </w:pPr>
      <w:r>
        <w:t>Gestión de personas</w:t>
      </w:r>
    </w:p>
    <w:p>
      <w:pPr>
        <w:pStyle w:val="ListBullet"/>
        <w:spacing w:after="120"/>
      </w:pPr>
      <w:r>
        <w:t>Registrar información común de las personas.</w:t>
      </w:r>
    </w:p>
    <w:p>
      <w:pPr>
        <w:pStyle w:val="ListBullet"/>
        <w:spacing w:after="120"/>
      </w:pPr>
      <w:r>
        <w:t>Gestionar estudiantes.</w:t>
      </w:r>
    </w:p>
    <w:p>
      <w:pPr>
        <w:pStyle w:val="ListBullet"/>
        <w:spacing w:after="120"/>
      </w:pPr>
      <w:r>
        <w:t>Gestionar profesores.</w:t>
      </w:r>
    </w:p>
    <w:p>
      <w:pPr>
        <w:pStyle w:val="ListBullet"/>
        <w:spacing w:after="120"/>
      </w:pPr>
      <w:r>
        <w:t>Gestionar administrativos.</w:t>
      </w:r>
    </w:p>
    <w:p>
      <w:pPr>
        <w:pStyle w:val="ListBullet"/>
        <w:spacing w:after="120"/>
      </w:pPr>
      <w:r>
        <w:t>Permitir que una persona tenga más de un rol institucional.</w:t>
      </w:r>
    </w:p>
    <w:p>
      <w:pPr>
        <w:pStyle w:val="Heading3"/>
      </w:pPr>
      <w:r>
        <w:t>Gestión académica</w:t>
      </w:r>
    </w:p>
    <w:p>
      <w:pPr>
        <w:pStyle w:val="ListBullet"/>
        <w:spacing w:after="120"/>
      </w:pPr>
      <w:r>
        <w:t>Crear periodos académicos.</w:t>
      </w:r>
    </w:p>
    <w:p>
      <w:pPr>
        <w:pStyle w:val="ListBullet"/>
        <w:spacing w:after="120"/>
      </w:pPr>
      <w:r>
        <w:t>Abrir y cerrar ventanas de matrícula.</w:t>
      </w:r>
    </w:p>
    <w:p>
      <w:pPr>
        <w:pStyle w:val="ListBullet"/>
        <w:spacing w:after="120"/>
      </w:pPr>
      <w:r>
        <w:t>Crear ofertas de cursos.</w:t>
      </w:r>
    </w:p>
    <w:p>
      <w:pPr>
        <w:pStyle w:val="ListBullet"/>
        <w:spacing w:after="120"/>
      </w:pPr>
      <w:r>
        <w:t>Asignar profesores y horarios.</w:t>
      </w:r>
    </w:p>
    <w:p>
      <w:pPr>
        <w:pStyle w:val="ListBullet"/>
        <w:spacing w:after="120"/>
      </w:pPr>
      <w:r>
        <w:t>Matricular cursos.</w:t>
      </w:r>
    </w:p>
    <w:p>
      <w:pPr>
        <w:pStyle w:val="ListBullet"/>
        <w:spacing w:after="120"/>
      </w:pPr>
      <w:r>
        <w:t>Cancelar cursos.</w:t>
      </w:r>
    </w:p>
    <w:p>
      <w:pPr>
        <w:pStyle w:val="ListBullet"/>
        <w:spacing w:after="120"/>
      </w:pPr>
      <w:r>
        <w:t>Registrar evaluaciones y calificaciones.</w:t>
      </w:r>
    </w:p>
    <w:p>
      <w:pPr>
        <w:pStyle w:val="ListBullet"/>
        <w:spacing w:after="120"/>
      </w:pPr>
      <w:r>
        <w:t>Calcular notas finales y promedios.</w:t>
      </w:r>
    </w:p>
    <w:p>
      <w:pPr>
        <w:pStyle w:val="ListBullet"/>
        <w:spacing w:after="120"/>
      </w:pPr>
      <w:r>
        <w:t>Generar alertas EBRA.</w:t>
      </w:r>
    </w:p>
    <w:p>
      <w:pPr>
        <w:pStyle w:val="Heading3"/>
      </w:pPr>
      <w:r>
        <w:t>Contratación docente</w:t>
      </w:r>
    </w:p>
    <w:p>
      <w:pPr>
        <w:pStyle w:val="ListBullet"/>
        <w:spacing w:after="120"/>
      </w:pPr>
      <w:r>
        <w:t>Registrar contratos.</w:t>
      </w:r>
    </w:p>
    <w:p>
      <w:pPr>
        <w:pStyle w:val="ListBullet"/>
        <w:spacing w:after="120"/>
      </w:pPr>
      <w:r>
        <w:t>Identificar modalidad, dedicación y categoría.</w:t>
      </w:r>
    </w:p>
    <w:p>
      <w:pPr>
        <w:pStyle w:val="ListBullet"/>
        <w:spacing w:after="120"/>
      </w:pPr>
      <w:r>
        <w:t>Validar reglas según el tipo de profesor.</w:t>
      </w:r>
    </w:p>
    <w:p>
      <w:pPr>
        <w:pStyle w:val="ListBullet"/>
        <w:spacing w:after="120"/>
      </w:pPr>
      <w:r>
        <w:t>Registrar actos administrativos y vigencias.</w:t>
      </w:r>
    </w:p>
    <w:p>
      <w:pPr>
        <w:pStyle w:val="ListBullet"/>
        <w:spacing w:after="120"/>
      </w:pPr>
      <w:r>
        <w:t>Terminar contratos sin eliminar su historia.</w:t>
      </w:r>
    </w:p>
    <w:p>
      <w:pPr>
        <w:pStyle w:val="Heading3"/>
      </w:pPr>
      <w:r>
        <w:t>Nómina docente</w:t>
      </w:r>
    </w:p>
    <w:p>
      <w:pPr>
        <w:pStyle w:val="ListBullet"/>
        <w:spacing w:after="120"/>
      </w:pPr>
      <w:r>
        <w:t>Crear periodos de nómina.</w:t>
      </w:r>
    </w:p>
    <w:p>
      <w:pPr>
        <w:pStyle w:val="ListBullet"/>
        <w:spacing w:after="120"/>
      </w:pPr>
      <w:r>
        <w:t>Configurar parámetros normativos.</w:t>
      </w:r>
    </w:p>
    <w:p>
      <w:pPr>
        <w:pStyle w:val="ListBullet"/>
        <w:spacing w:after="120"/>
      </w:pPr>
      <w:r>
        <w:t>Calcular el salario de profesores de planta.</w:t>
      </w:r>
    </w:p>
    <w:p>
      <w:pPr>
        <w:pStyle w:val="ListBullet"/>
        <w:spacing w:after="120"/>
      </w:pPr>
      <w:r>
        <w:t>Calcular el salario de profesores ocasionales.</w:t>
      </w:r>
    </w:p>
    <w:p>
      <w:pPr>
        <w:pStyle w:val="ListBullet"/>
        <w:spacing w:after="120"/>
      </w:pPr>
      <w:r>
        <w:t>Calcular la remuneración de catedráticos.</w:t>
      </w:r>
    </w:p>
    <w:p>
      <w:pPr>
        <w:pStyle w:val="ListBullet"/>
        <w:spacing w:after="120"/>
      </w:pPr>
      <w:r>
        <w:t>Representar vínculos ad honorem.</w:t>
      </w:r>
    </w:p>
    <w:p>
      <w:pPr>
        <w:pStyle w:val="ListBullet"/>
        <w:spacing w:after="120"/>
      </w:pPr>
      <w:r>
        <w:t>Aplicar descuentos y aportes configurados.</w:t>
      </w:r>
    </w:p>
    <w:p>
      <w:pPr>
        <w:pStyle w:val="ListBullet"/>
        <w:spacing w:after="120"/>
      </w:pPr>
      <w:r>
        <w:t>Calcular prestaciones cuando correspondan.</w:t>
      </w:r>
    </w:p>
    <w:p>
      <w:pPr>
        <w:pStyle w:val="ListBullet"/>
        <w:spacing w:after="120"/>
      </w:pPr>
      <w:r>
        <w:t>Generar y consultar liquidaciones.</w:t>
      </w:r>
    </w:p>
    <w:p>
      <w:pPr>
        <w:pStyle w:val="ListBullet"/>
        <w:spacing w:after="120"/>
      </w:pPr>
      <w:r>
        <w:t>Cerrar periodos y conservar liquidaciones históricas.</w:t>
      </w:r>
    </w:p>
    <w:p>
      <w:pPr>
        <w:pStyle w:val="Heading3"/>
      </w:pPr>
      <w:r>
        <w:t>Persistencia</w:t>
      </w:r>
    </w:p>
    <w:p>
      <w:pPr>
        <w:pStyle w:val="ListBullet"/>
        <w:spacing w:after="120"/>
      </w:pPr>
      <w:r>
        <w:t>Iniciar el sistema con datos cargados o sin datos.</w:t>
      </w:r>
    </w:p>
    <w:p>
      <w:pPr>
        <w:pStyle w:val="ListBullet"/>
        <w:spacing w:after="120"/>
      </w:pPr>
      <w:r>
        <w:t>Cargar registros desde archivos.</w:t>
      </w:r>
    </w:p>
    <w:p>
      <w:pPr>
        <w:pStyle w:val="ListBullet"/>
        <w:spacing w:after="120"/>
      </w:pPr>
      <w:r>
        <w:t>Validar formato, duplicados y referencias.</w:t>
      </w:r>
    </w:p>
    <w:p>
      <w:pPr>
        <w:pStyle w:val="ListBullet"/>
        <w:spacing w:after="120"/>
      </w:pPr>
      <w:r>
        <w:t>Guardar las listas en archivos.</w:t>
      </w:r>
    </w:p>
    <w:p>
      <w:pPr>
        <w:pStyle w:val="ListBullet"/>
        <w:spacing w:after="120"/>
      </w:pPr>
      <w:r>
        <w:t>Informar el resultado de la carga y el guardado.</w:t>
      </w:r>
    </w:p>
    <w:p>
      <w:pPr>
        <w:pStyle w:val="ListBullet"/>
        <w:spacing w:after="120"/>
      </w:pPr>
      <w:r>
        <w:t>Evitar la pérdida de datos válidos ante una carga incompleta.</w:t>
      </w:r>
    </w:p>
    <w:p>
      <w:pPr>
        <w:pStyle w:val="Heading2"/>
        <w:pBdr>
          <w:bottom w:val="single" w:sz="6" w:space="0" w:color="1F3864"/>
        </w:pBdr>
      </w:pPr>
      <w:r>
        <w:t>5.2 Fuera del alcance inicial</w:t>
      </w:r>
    </w:p>
    <w:p>
      <w:pPr>
        <w:jc w:val="both"/>
      </w:pPr>
      <w:r>
        <w:t>Los siguientes elementos no forman parte obligatoria de la primera implementación académica:</w:t>
      </w:r>
    </w:p>
    <w:p>
      <w:pPr>
        <w:pStyle w:val="ListBullet"/>
        <w:spacing w:after="120"/>
      </w:pPr>
      <w:r>
        <w:t>Base de datos relacional.</w:t>
      </w:r>
    </w:p>
    <w:p>
      <w:pPr>
        <w:pStyle w:val="ListBullet"/>
        <w:spacing w:after="120"/>
      </w:pPr>
      <w:r>
        <w:t>Aplicación web o móvil.</w:t>
      </w:r>
    </w:p>
    <w:p>
      <w:pPr>
        <w:pStyle w:val="ListBullet"/>
        <w:spacing w:after="120"/>
      </w:pPr>
      <w:r>
        <w:t>Autenticación y autorización por roles.</w:t>
      </w:r>
    </w:p>
    <w:p>
      <w:pPr>
        <w:pStyle w:val="ListBullet"/>
        <w:spacing w:after="120"/>
      </w:pPr>
      <w:r>
        <w:t>Integración con plataformas institucionales reales.</w:t>
      </w:r>
    </w:p>
    <w:p>
      <w:pPr>
        <w:pStyle w:val="ListBullet"/>
        <w:spacing w:after="120"/>
      </w:pPr>
      <w:r>
        <w:t>Pago bancario real.</w:t>
      </w:r>
    </w:p>
    <w:p>
      <w:pPr>
        <w:pStyle w:val="ListBullet"/>
        <w:spacing w:after="120"/>
      </w:pPr>
      <w:r>
        <w:t>Contabilidad oficial.</w:t>
      </w:r>
    </w:p>
    <w:p>
      <w:pPr>
        <w:pStyle w:val="ListBullet"/>
        <w:spacing w:after="120"/>
      </w:pPr>
      <w:r>
        <w:t>Firma electrónica de actos administrativos.</w:t>
      </w:r>
    </w:p>
    <w:p>
      <w:pPr>
        <w:pStyle w:val="ListBullet"/>
        <w:spacing w:after="120"/>
      </w:pPr>
      <w:r>
        <w:t>Certificación jurídica de cálculos laborales.</w:t>
      </w:r>
    </w:p>
    <w:p>
      <w:pPr>
        <w:pStyle w:val="ListBullet"/>
        <w:spacing w:after="120"/>
      </w:pPr>
      <w:r>
        <w:t>Despliegue en infraestructura productiva.</w:t>
      </w:r>
    </w:p>
    <w:p>
      <w:pPr>
        <w:pStyle w:val="Heading1"/>
        <w:pageBreakBefore/>
        <w:pBdr>
          <w:bottom w:val="single" w:sz="12" w:space="0" w:color="1F3864"/>
        </w:pBdr>
      </w:pPr>
      <w:r>
        <w:t>6. Requerimientos</w:t>
      </w:r>
    </w:p>
    <w:p>
      <w:pPr>
        <w:pStyle w:val="Heading2"/>
        <w:pBdr>
          <w:bottom w:val="single" w:sz="6" w:space="0" w:color="1F3864"/>
        </w:pBdr>
      </w:pPr>
      <w:r>
        <w:t>6.1 Requerimientos funcionales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RF-01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facultades.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RF-02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programas académicos.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RF-03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planes de estudio y cursos.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RF-04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personas, estudiantes, profesores y administrativos.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RF-05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Crear periodos y ofertas académicas.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RF-06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Matricular y cancelar cursos.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RF-07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Registrar evaluaciones y calificaciones.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RF-08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Calcular promedios ponderados.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RF-09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Generar alertas EBRA mediante un parámetro institucional.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RF-10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contratos docentes.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RF-11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Configurar parámetros de nómina con vigencia.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RF-12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Liquidar profesores según su modalidad.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RF-13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Aplicar descuentos, prestaciones y aportes.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RF-14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Guardar fórmulas y parámetros utilizados.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RF-15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Cargar y guardar datos en archivos de texto.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RF-16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Permitir iniciar con o sin datos previos.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</w:tbl>
    <w:p/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RF-01 a RF-05 se verificaron contra el código: las operaciones CRUD genéricas están en </w:t>
      </w:r>
      <w:r>
        <w:rPr>
          <w:rFonts w:ascii="Consolas" w:hAnsi="Consolas"/>
          <w:color w:val="404040"/>
          <w:sz w:val="20"/>
        </w:rPr>
        <w:t>persistencia/gestor_crud.py</w:t>
      </w:r>
      <w:r>
        <w:rPr>
          <w:color w:val="404040"/>
          <w:sz w:val="20"/>
        </w:rPr>
        <w:t xml:space="preserve"> (y </w:t>
      </w:r>
      <w:r>
        <w:rPr>
          <w:rFonts w:ascii="Consolas" w:hAnsi="Consolas"/>
          <w:color w:val="404040"/>
          <w:sz w:val="20"/>
        </w:rPr>
        <w:t>gestor_crud.h</w:t>
      </w:r>
      <w:r>
        <w:rPr>
          <w:color w:val="404040"/>
          <w:sz w:val="20"/>
        </w:rPr>
        <w:t xml:space="preserve"> en C++); la lógica de planes, cursos, prerrequisitos y asignaciones en </w:t>
      </w:r>
      <w:r>
        <w:rPr>
          <w:rFonts w:ascii="Consolas" w:hAnsi="Consolas"/>
          <w:color w:val="404040"/>
          <w:sz w:val="20"/>
        </w:rPr>
        <w:t>gestores/gestor_academico.py</w:t>
      </w:r>
      <w:r>
        <w:rPr>
          <w:color w:val="404040"/>
          <w:sz w:val="20"/>
        </w:rPr>
        <w:t xml:space="preserve">; la de personas en </w:t>
      </w:r>
      <w:r>
        <w:rPr>
          <w:rFonts w:ascii="Consolas" w:hAnsi="Consolas"/>
          <w:color w:val="404040"/>
          <w:sz w:val="20"/>
        </w:rPr>
        <w:t>gestores/gestor_personas.py</w:t>
      </w:r>
      <w:r>
        <w:rPr>
          <w:color w:val="404040"/>
          <w:sz w:val="20"/>
        </w:rPr>
        <w:t xml:space="preserve"> (con generación de IDs y verificación de existencia) y la de periodos en </w:t>
      </w:r>
      <w:r>
        <w:rPr>
          <w:rFonts w:ascii="Consolas" w:hAnsi="Consolas"/>
          <w:color w:val="404040"/>
          <w:sz w:val="20"/>
        </w:rPr>
        <w:t>gestores/gestor_periodos.py</w:t>
      </w:r>
      <w:r>
        <w:rPr>
          <w:color w:val="404040"/>
          <w:sz w:val="20"/>
        </w:rPr>
        <w:t xml:space="preserve">. En la GUI Python existen las vistas de Facultades, Personas y Académico, y en la GUI C++ las vistas </w:t>
      </w:r>
      <w:r>
        <w:rPr>
          <w:rFonts w:ascii="Consolas" w:hAnsi="Consolas"/>
          <w:color w:val="404040"/>
          <w:sz w:val="20"/>
        </w:rPr>
        <w:t>gui_vista_facultades.cpp</w:t>
      </w:r>
      <w:r>
        <w:rPr>
          <w:color w:val="404040"/>
          <w:sz w:val="20"/>
        </w:rPr>
        <w:t xml:space="preserve">, </w:t>
      </w:r>
      <w:r>
        <w:rPr>
          <w:rFonts w:ascii="Consolas" w:hAnsi="Consolas"/>
          <w:color w:val="404040"/>
          <w:sz w:val="20"/>
        </w:rPr>
        <w:t>gui_vista_personas.cpp</w:t>
      </w:r>
      <w:r>
        <w:rPr>
          <w:color w:val="404040"/>
          <w:sz w:val="20"/>
        </w:rPr>
        <w:t xml:space="preserve"> y </w:t>
      </w:r>
      <w:r>
        <w:rPr>
          <w:rFonts w:ascii="Consolas" w:hAnsi="Consolas"/>
          <w:color w:val="404040"/>
          <w:sz w:val="20"/>
        </w:rPr>
        <w:t>gui_vista_academica.cpp</w:t>
      </w:r>
      <w:r>
        <w:rPr>
          <w:color w:val="404040"/>
          <w:sz w:val="20"/>
        </w:rPr>
        <w:t>. Las pruebas P-01 y P-02 (sección 22) cubren el CRUD con código único.</w:t>
      </w:r>
    </w:p>
    <w:p>
      <w:pPr>
        <w:pStyle w:val="Heading2"/>
        <w:pBdr>
          <w:bottom w:val="single" w:sz="6" w:space="0" w:color="1F3864"/>
        </w:pBdr>
      </w:pPr>
      <w:r>
        <w:t>6.2 Requerimientos no funcionales</w:t>
      </w:r>
    </w:p>
    <w:p>
      <w:pPr>
        <w:pStyle w:val="Heading3"/>
      </w:pPr>
      <w:r>
        <w:t>Usabilidad</w:t>
      </w:r>
    </w:p>
    <w:p>
      <w:pPr>
        <w:pStyle w:val="ListBullet"/>
        <w:spacing w:after="120"/>
      </w:pPr>
      <w:r>
        <w:t>El menú debe identificar claramente cada módulo.</w:t>
      </w:r>
    </w:p>
    <w:p>
      <w:pPr>
        <w:pStyle w:val="ListBullet"/>
        <w:spacing w:after="120"/>
      </w:pPr>
      <w:r>
        <w:t>Los mensajes deben explicar si una operación fue exitosa o rechazada.</w:t>
      </w:r>
    </w:p>
    <w:p>
      <w:pPr>
        <w:pStyle w:val="ListBullet"/>
        <w:spacing w:after="120"/>
      </w:pPr>
      <w:r>
        <w:t>Los errores de entrada deben señalar el campo incorrecto.</w:t>
      </w:r>
    </w:p>
    <w:p>
      <w:pPr>
        <w:pStyle w:val="Heading3"/>
      </w:pPr>
      <w:r>
        <w:t>Integridad</w:t>
      </w:r>
    </w:p>
    <w:p>
      <w:pPr>
        <w:pStyle w:val="ListBullet"/>
        <w:spacing w:after="120"/>
      </w:pPr>
      <w:r>
        <w:t>Los identificadores deben ser únicos.</w:t>
      </w:r>
    </w:p>
    <w:p>
      <w:pPr>
        <w:pStyle w:val="ListBullet"/>
        <w:spacing w:after="120"/>
      </w:pPr>
      <w:r>
        <w:t>Los documentos de personas no pueden repetirse.</w:t>
      </w:r>
    </w:p>
    <w:p>
      <w:pPr>
        <w:pStyle w:val="ListBullet"/>
        <w:spacing w:after="120"/>
      </w:pPr>
      <w:r>
        <w:t>Las referencias deben apuntar a registros existentes.</w:t>
      </w:r>
    </w:p>
    <w:p>
      <w:pPr>
        <w:pStyle w:val="ListBullet"/>
        <w:spacing w:after="120"/>
      </w:pPr>
      <w:r>
        <w:t>Las operaciones compuestas no deben dejar cambios parciales.</w:t>
      </w:r>
    </w:p>
    <w:p>
      <w:pPr>
        <w:pStyle w:val="Heading3"/>
      </w:pPr>
      <w:r>
        <w:t>Mantenibilidad</w:t>
      </w:r>
    </w:p>
    <w:p>
      <w:pPr>
        <w:pStyle w:val="ListBullet"/>
        <w:spacing w:after="120"/>
      </w:pPr>
      <w:r>
        <w:t>Las entidades no deben concentrar toda la lógica del sistema.</w:t>
      </w:r>
    </w:p>
    <w:p>
      <w:pPr>
        <w:pStyle w:val="ListBullet"/>
        <w:spacing w:after="120"/>
      </w:pPr>
      <w:r>
        <w:t>Los parámetros variables no deben escribirse de forma fija en los algoritmos.</w:t>
      </w:r>
    </w:p>
    <w:p>
      <w:pPr>
        <w:pStyle w:val="ListBullet"/>
        <w:spacing w:after="120"/>
      </w:pPr>
      <w:r>
        <w:t>Las funciones deben tener una responsabilidad clara.</w:t>
      </w:r>
    </w:p>
    <w:p>
      <w:pPr>
        <w:pStyle w:val="Heading3"/>
      </w:pPr>
      <w:r>
        <w:t>Interoperabilidad</w:t>
      </w:r>
    </w:p>
    <w:p>
      <w:pPr>
        <w:pStyle w:val="ListBullet"/>
        <w:spacing w:after="120"/>
      </w:pPr>
      <w:r>
        <w:t>C++ y Python deben usar el mismo orden de campos.</w:t>
      </w:r>
    </w:p>
    <w:p>
      <w:pPr>
        <w:pStyle w:val="ListBullet"/>
        <w:spacing w:after="120"/>
      </w:pPr>
      <w:r>
        <w:t>Ambos programas deben compartir delimitador, formato de fechas y representación booleana.</w:t>
      </w:r>
    </w:p>
    <w:p>
      <w:pPr>
        <w:pStyle w:val="Heading3"/>
      </w:pPr>
      <w:r>
        <w:t>Trazabilidad</w:t>
      </w:r>
    </w:p>
    <w:p>
      <w:pPr>
        <w:pStyle w:val="ListBullet"/>
        <w:spacing w:after="120"/>
      </w:pPr>
      <w:r>
        <w:t>Las liquidaciones deben conservar los parámetros y fórmulas utilizados.</w:t>
      </w:r>
    </w:p>
    <w:p>
      <w:pPr>
        <w:pStyle w:val="ListBullet"/>
        <w:spacing w:after="120"/>
      </w:pPr>
      <w:r>
        <w:t>Los cambios posteriores no deben alterar resultados históricos.</w:t>
      </w:r>
    </w:p>
    <w:p>
      <w:pPr>
        <w:pStyle w:val="Heading1"/>
        <w:pageBreakBefore/>
        <w:pBdr>
          <w:bottom w:val="single" w:sz="12" w:space="0" w:color="1F3864"/>
        </w:pBdr>
      </w:pPr>
      <w:r>
        <w:t>7. Estrategia de solución</w:t>
      </w:r>
    </w:p>
    <w:p>
      <w:pPr>
        <w:pStyle w:val="Heading2"/>
        <w:pBdr>
          <w:bottom w:val="single" w:sz="6" w:space="0" w:color="1F3864"/>
        </w:pBdr>
      </w:pPr>
      <w:r>
        <w:t>7.1 Enfoque general</w:t>
      </w:r>
    </w:p>
    <w:p>
      <w:pPr>
        <w:jc w:val="both"/>
      </w:pPr>
      <w:r>
        <w:t xml:space="preserve">La solución se organiza alrededor de una estructura raíz llamada conceptualmente </w:t>
      </w:r>
      <w:r>
        <w:rPr>
          <w:rFonts w:ascii="Consolas" w:hAnsi="Consolas"/>
          <w:color w:val="1F3864"/>
          <w:sz w:val="19"/>
        </w:rPr>
        <w:t>SistemaPITA</w:t>
      </w:r>
      <w:r>
        <w:t>. Esta estructura mantiene las listas principales y coordina gestores especializados.</w:t>
      </w:r>
    </w:p>
    <w:p>
      <w:pPr>
        <w:jc w:val="both"/>
      </w:pPr>
      <w:r>
        <w:t>El proceso de diseño sigue estos principios:</w:t>
      </w:r>
    </w:p>
    <w:p>
      <w:pPr>
        <w:pStyle w:val="ListNumber"/>
        <w:spacing w:after="120"/>
      </w:pPr>
      <w:r>
        <w:t>Cada concepto relevante se representa mediante una entidad.</w:t>
      </w:r>
    </w:p>
    <w:p>
      <w:pPr>
        <w:pStyle w:val="ListNumber"/>
        <w:spacing w:after="120"/>
      </w:pPr>
      <w:r>
        <w:t>Cada entidad tiene identificador y estado.</w:t>
      </w:r>
    </w:p>
    <w:p>
      <w:pPr>
        <w:pStyle w:val="ListNumber"/>
        <w:spacing w:after="120"/>
      </w:pPr>
      <w:r>
        <w:t>Las relaciones se expresan mediante identificadores.</w:t>
      </w:r>
    </w:p>
    <w:p>
      <w:pPr>
        <w:pStyle w:val="ListNumber"/>
        <w:spacing w:after="120"/>
      </w:pPr>
      <w:r>
        <w:t>Las operaciones CRUD se centralizan en gestores.</w:t>
      </w:r>
    </w:p>
    <w:p>
      <w:pPr>
        <w:pStyle w:val="ListNumber"/>
        <w:spacing w:after="120"/>
      </w:pPr>
      <w:r>
        <w:t>Las transacciones validan antes de modificar.</w:t>
      </w:r>
    </w:p>
    <w:p>
      <w:pPr>
        <w:pStyle w:val="ListNumber"/>
        <w:spacing w:after="120"/>
      </w:pPr>
      <w:r>
        <w:t>Los registros con historia se desactivan en lugar de eliminarse físicamente.</w:t>
      </w:r>
    </w:p>
    <w:p>
      <w:pPr>
        <w:pStyle w:val="ListNumber"/>
        <w:spacing w:after="120"/>
      </w:pPr>
      <w:r>
        <w:t>Los valores variables se obtienen de parámetros con vigencia.</w:t>
      </w:r>
    </w:p>
    <w:p>
      <w:pPr>
        <w:pStyle w:val="ListNumber"/>
        <w:spacing w:after="120"/>
      </w:pPr>
      <w:r>
        <w:t>La persistencia se realiza por entidad.</w:t>
      </w:r>
    </w:p>
    <w:p>
      <w:pPr>
        <w:pStyle w:val="Heading2"/>
        <w:pBdr>
          <w:bottom w:val="single" w:sz="6" w:space="0" w:color="1F3864"/>
        </w:pBdr>
      </w:pPr>
      <w:r>
        <w:t>7.2 Capas conceptuales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Ejemplos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Interacción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Menús, lectura de entradas y presentación de resultados.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Menú principal, formularios de consola, reportes.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Aplicación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Coordina casos de uso y transacciones.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GestorMatriculas, GestorNomina.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Dominio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Mantiene entidades, enumeraciones y reglas invariantes.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Estudiante, Contrato, LiquidacionNomina.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Persistencia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Lee y escribe archivos de texto.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GestorPersistencia.</w:t>
            </w:r>
          </w:p>
        </w:tc>
      </w:tr>
    </w:tbl>
    <w:p/>
    <w:p>
      <w:pPr>
        <w:pStyle w:val="Heading2"/>
        <w:pBdr>
          <w:bottom w:val="single" w:sz="6" w:space="0" w:color="1F3864"/>
        </w:pBdr>
      </w:pPr>
      <w:r>
        <w:t>7.3 Separaciones fundamentales</w:t>
      </w:r>
    </w:p>
    <w:p>
      <w:pPr>
        <w:pStyle w:val="Heading3"/>
      </w:pPr>
      <w:r>
        <w:t>Modelo académico</w:t>
      </w:r>
    </w:p>
    <w:p>
      <w:pPr>
        <w:pStyle w:val="ListBullet"/>
        <w:spacing w:after="120"/>
      </w:pPr>
      <w:r>
        <w:t>Universidad.</w:t>
      </w:r>
    </w:p>
    <w:p>
      <w:pPr>
        <w:pStyle w:val="ListBullet"/>
        <w:spacing w:after="120"/>
      </w:pPr>
      <w:r>
        <w:t>Facultad.</w:t>
      </w:r>
    </w:p>
    <w:p>
      <w:pPr>
        <w:pStyle w:val="ListBullet"/>
        <w:spacing w:after="120"/>
      </w:pPr>
      <w:r>
        <w:t>Programa académico.</w:t>
      </w:r>
    </w:p>
    <w:p>
      <w:pPr>
        <w:pStyle w:val="ListBullet"/>
        <w:spacing w:after="120"/>
      </w:pPr>
      <w:r>
        <w:t>Plan de estudio.</w:t>
      </w:r>
    </w:p>
    <w:p>
      <w:pPr>
        <w:pStyle w:val="ListBullet"/>
        <w:spacing w:after="120"/>
      </w:pPr>
      <w:r>
        <w:t>Curso.</w:t>
      </w:r>
    </w:p>
    <w:p>
      <w:pPr>
        <w:pStyle w:val="ListBullet"/>
        <w:spacing w:after="120"/>
      </w:pPr>
      <w:r>
        <w:t>Oferta.</w:t>
      </w:r>
    </w:p>
    <w:p>
      <w:pPr>
        <w:pStyle w:val="ListBullet"/>
        <w:spacing w:after="120"/>
      </w:pPr>
      <w:r>
        <w:t>Matrícula.</w:t>
      </w:r>
    </w:p>
    <w:p>
      <w:pPr>
        <w:pStyle w:val="ListBullet"/>
        <w:spacing w:after="120"/>
      </w:pPr>
      <w:r>
        <w:t>Calificación.</w:t>
      </w:r>
    </w:p>
    <w:p>
      <w:pPr>
        <w:pStyle w:val="ListBullet"/>
        <w:spacing w:after="120"/>
      </w:pPr>
      <w:r>
        <w:t>Promedio.</w:t>
      </w:r>
    </w:p>
    <w:p>
      <w:pPr>
        <w:pStyle w:val="ListBullet"/>
        <w:spacing w:after="120"/>
      </w:pPr>
      <w:r>
        <w:t>Alerta EBRA.</w:t>
      </w:r>
    </w:p>
    <w:p>
      <w:pPr>
        <w:pStyle w:val="Heading3"/>
      </w:pPr>
      <w:r>
        <w:t>Modelo de contratación</w:t>
      </w:r>
    </w:p>
    <w:p>
      <w:pPr>
        <w:pStyle w:val="ListBullet"/>
        <w:spacing w:after="120"/>
      </w:pPr>
      <w:r>
        <w:t>Persona.</w:t>
      </w:r>
    </w:p>
    <w:p>
      <w:pPr>
        <w:pStyle w:val="ListBullet"/>
        <w:spacing w:after="120"/>
      </w:pPr>
      <w:r>
        <w:t>Profesor.</w:t>
      </w:r>
    </w:p>
    <w:p>
      <w:pPr>
        <w:pStyle w:val="ListBullet"/>
        <w:spacing w:after="120"/>
      </w:pPr>
      <w:r>
        <w:t>Categoría.</w:t>
      </w:r>
    </w:p>
    <w:p>
      <w:pPr>
        <w:pStyle w:val="ListBullet"/>
        <w:spacing w:after="120"/>
      </w:pPr>
      <w:r>
        <w:t>Contrato.</w:t>
      </w:r>
    </w:p>
    <w:p>
      <w:pPr>
        <w:pStyle w:val="ListBullet"/>
        <w:spacing w:after="120"/>
      </w:pPr>
      <w:r>
        <w:t>Asignación docente.</w:t>
      </w:r>
    </w:p>
    <w:p>
      <w:pPr>
        <w:pStyle w:val="Heading3"/>
      </w:pPr>
      <w:r>
        <w:t>Modelo de nómina</w:t>
      </w:r>
    </w:p>
    <w:p>
      <w:pPr>
        <w:pStyle w:val="ListBullet"/>
        <w:spacing w:after="120"/>
      </w:pPr>
      <w:r>
        <w:t>Profesor.</w:t>
      </w:r>
    </w:p>
    <w:p>
      <w:pPr>
        <w:pStyle w:val="ListBullet"/>
        <w:spacing w:after="120"/>
      </w:pPr>
      <w:r>
        <w:t>Contrato vigente.</w:t>
      </w:r>
    </w:p>
    <w:p>
      <w:pPr>
        <w:pStyle w:val="ListBullet"/>
        <w:spacing w:after="120"/>
      </w:pPr>
      <w:r>
        <w:t>Régimen aplicable.</w:t>
      </w:r>
    </w:p>
    <w:p>
      <w:pPr>
        <w:pStyle w:val="ListBullet"/>
        <w:spacing w:after="120"/>
      </w:pPr>
      <w:r>
        <w:t>Parámetros vigentes.</w:t>
      </w:r>
    </w:p>
    <w:p>
      <w:pPr>
        <w:pStyle w:val="ListBullet"/>
        <w:spacing w:after="120"/>
      </w:pPr>
      <w:r>
        <w:t>Periodo de nómina.</w:t>
      </w:r>
    </w:p>
    <w:p>
      <w:pPr>
        <w:pStyle w:val="ListBullet"/>
        <w:spacing w:after="120"/>
      </w:pPr>
      <w:r>
        <w:t>Liquidación.</w:t>
      </w:r>
    </w:p>
    <w:p>
      <w:pPr>
        <w:pStyle w:val="ListBullet"/>
        <w:spacing w:after="120"/>
      </w:pPr>
      <w:r>
        <w:t>Conceptos.</w:t>
      </w:r>
    </w:p>
    <w:p>
      <w:pPr>
        <w:pStyle w:val="ListBullet"/>
        <w:spacing w:after="120"/>
      </w:pPr>
      <w:r>
        <w:t>Descuentos.</w:t>
      </w:r>
    </w:p>
    <w:p>
      <w:pPr>
        <w:pStyle w:val="ListBullet"/>
        <w:spacing w:after="120"/>
      </w:pPr>
      <w:r>
        <w:t>Prestaciones.</w:t>
      </w:r>
    </w:p>
    <w:p>
      <w:pPr>
        <w:pStyle w:val="ListBullet"/>
        <w:spacing w:after="120"/>
      </w:pPr>
      <w:r>
        <w:t>Neto a pagar.</w:t>
      </w:r>
    </w:p>
    <w:p>
      <w:pPr>
        <w:pStyle w:val="Heading1"/>
        <w:pageBreakBefore/>
        <w:pBdr>
          <w:bottom w:val="single" w:sz="12" w:space="0" w:color="1F3864"/>
        </w:pBdr>
      </w:pPr>
      <w:r>
        <w:t>8. Diseño de las estructuras de datos</w:t>
      </w:r>
    </w:p>
    <w:p>
      <w:pPr>
        <w:pStyle w:val="Heading2"/>
        <w:pBdr>
          <w:bottom w:val="single" w:sz="6" w:space="0" w:color="1F3864"/>
        </w:pBdr>
      </w:pPr>
      <w:r>
        <w:t>8.1 Estructura raíz</w:t>
      </w:r>
    </w:p>
    <w:p>
      <w:pPr>
        <w:jc w:val="both"/>
      </w:pPr>
      <w:r>
        <w:t xml:space="preserve">La estructura conceptual </w:t>
      </w:r>
      <w:r>
        <w:rPr>
          <w:rFonts w:ascii="Consolas" w:hAnsi="Consolas"/>
          <w:color w:val="1F3864"/>
          <w:sz w:val="19"/>
        </w:rPr>
        <w:t>SistemaPITA</w:t>
      </w:r>
      <w:r>
        <w:t xml:space="preserve"> contiene:</w:t>
      </w:r>
    </w:p>
    <w:p>
      <w:pPr>
        <w:pStyle w:val="ListBullet"/>
        <w:spacing w:after="120"/>
      </w:pPr>
      <w:r>
        <w:t>Una referencia a la universidad.</w:t>
      </w:r>
    </w:p>
    <w:p>
      <w:pPr>
        <w:pStyle w:val="ListBullet"/>
        <w:spacing w:after="120"/>
      </w:pPr>
      <w:r>
        <w:t>Una lista de facultades.</w:t>
      </w:r>
    </w:p>
    <w:p>
      <w:pPr>
        <w:pStyle w:val="ListBullet"/>
        <w:spacing w:after="120"/>
      </w:pPr>
      <w:r>
        <w:t>Una lista de programas.</w:t>
      </w:r>
    </w:p>
    <w:p>
      <w:pPr>
        <w:pStyle w:val="ListBullet"/>
        <w:spacing w:after="120"/>
      </w:pPr>
      <w:r>
        <w:t>Una lista de planes de estudio.</w:t>
      </w:r>
    </w:p>
    <w:p>
      <w:pPr>
        <w:pStyle w:val="ListBullet"/>
        <w:spacing w:after="120"/>
      </w:pPr>
      <w:r>
        <w:t>Una lista de cursos.</w:t>
      </w:r>
    </w:p>
    <w:p>
      <w:pPr>
        <w:pStyle w:val="ListBullet"/>
        <w:spacing w:after="120"/>
      </w:pPr>
      <w:r>
        <w:t>Una lista de personas.</w:t>
      </w:r>
    </w:p>
    <w:p>
      <w:pPr>
        <w:pStyle w:val="ListBullet"/>
        <w:spacing w:after="120"/>
      </w:pPr>
      <w:r>
        <w:t>Una lista de estudiantes.</w:t>
      </w:r>
    </w:p>
    <w:p>
      <w:pPr>
        <w:pStyle w:val="ListBullet"/>
        <w:spacing w:after="120"/>
      </w:pPr>
      <w:r>
        <w:t>Una lista de profesores.</w:t>
      </w:r>
    </w:p>
    <w:p>
      <w:pPr>
        <w:pStyle w:val="ListBullet"/>
        <w:spacing w:after="120"/>
      </w:pPr>
      <w:r>
        <w:t>Una lista de administrativos.</w:t>
      </w:r>
    </w:p>
    <w:p>
      <w:pPr>
        <w:pStyle w:val="ListBullet"/>
        <w:spacing w:after="120"/>
      </w:pPr>
      <w:r>
        <w:t>Una lista de periodos académicos.</w:t>
      </w:r>
    </w:p>
    <w:p>
      <w:pPr>
        <w:pStyle w:val="ListBullet"/>
        <w:spacing w:after="120"/>
      </w:pPr>
      <w:r>
        <w:t>Una lista de ofertas de curso.</w:t>
      </w:r>
    </w:p>
    <w:p>
      <w:pPr>
        <w:pStyle w:val="ListBullet"/>
        <w:spacing w:after="120"/>
      </w:pPr>
      <w:r>
        <w:t>Una lista de matrículas.</w:t>
      </w:r>
    </w:p>
    <w:p>
      <w:pPr>
        <w:pStyle w:val="ListBullet"/>
        <w:spacing w:after="120"/>
      </w:pPr>
      <w:r>
        <w:t>Una lista de contratos.</w:t>
      </w:r>
    </w:p>
    <w:p>
      <w:pPr>
        <w:pStyle w:val="ListBullet"/>
        <w:spacing w:after="120"/>
      </w:pPr>
      <w:r>
        <w:t>Una lista de categorías.</w:t>
      </w:r>
    </w:p>
    <w:p>
      <w:pPr>
        <w:pStyle w:val="ListBullet"/>
        <w:spacing w:after="120"/>
      </w:pPr>
      <w:r>
        <w:t>Una lista de factores salariales.</w:t>
      </w:r>
    </w:p>
    <w:p>
      <w:pPr>
        <w:pStyle w:val="ListBullet"/>
        <w:spacing w:after="120"/>
      </w:pPr>
      <w:r>
        <w:t>Una lista de producciones académicas.</w:t>
      </w:r>
    </w:p>
    <w:p>
      <w:pPr>
        <w:pStyle w:val="ListBullet"/>
        <w:spacing w:after="120"/>
      </w:pPr>
      <w:r>
        <w:t>Una lista de parámetros.</w:t>
      </w:r>
    </w:p>
    <w:p>
      <w:pPr>
        <w:pStyle w:val="ListBullet"/>
        <w:spacing w:after="120"/>
      </w:pPr>
      <w:r>
        <w:t>Una lista de periodos de nómina.</w:t>
      </w:r>
    </w:p>
    <w:p>
      <w:pPr>
        <w:pStyle w:val="ListBullet"/>
        <w:spacing w:after="120"/>
      </w:pPr>
      <w:r>
        <w:t>Una lista de liquidaciones.</w:t>
      </w:r>
    </w:p>
    <w:p>
      <w:pPr>
        <w:pStyle w:val="ListBullet"/>
        <w:spacing w:after="120"/>
      </w:pPr>
      <w:r>
        <w:t>Una lista de conceptos de nómina.</w:t>
      </w:r>
    </w:p>
    <w:p>
      <w:pPr>
        <w:pStyle w:val="Heading2"/>
        <w:pBdr>
          <w:bottom w:val="single" w:sz="6" w:space="0" w:color="1F3864"/>
        </w:pBdr>
      </w:pPr>
      <w:r>
        <w:t>8.2 Colecciones propuestas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El tipo de colección fue verificado en el código. En </w:t>
      </w:r>
      <w:r>
        <w:rPr>
          <w:b/>
          <w:color w:val="404040"/>
          <w:sz w:val="20"/>
        </w:rPr>
        <w:t>C++ no se usa `std::list`</w:t>
      </w:r>
      <w:r>
        <w:rPr>
          <w:color w:val="404040"/>
          <w:sz w:val="20"/>
        </w:rPr>
        <w:t xml:space="preserve">: el proyecto implementa su propia estructura </w:t>
      </w:r>
      <w:r>
        <w:rPr>
          <w:rFonts w:ascii="Consolas" w:hAnsi="Consolas"/>
          <w:color w:val="404040"/>
          <w:sz w:val="20"/>
        </w:rPr>
        <w:t>ListaEnlazada&lt;T&gt;</w:t>
      </w:r>
      <w:r>
        <w:rPr>
          <w:color w:val="404040"/>
          <w:sz w:val="20"/>
        </w:rPr>
        <w:t xml:space="preserve"> en </w:t>
      </w:r>
      <w:r>
        <w:rPr>
          <w:rFonts w:ascii="Consolas" w:hAnsi="Consolas"/>
          <w:color w:val="404040"/>
          <w:sz w:val="20"/>
        </w:rPr>
        <w:t>cpp/dominio/lista_enlazada.h</w:t>
      </w:r>
      <w:r>
        <w:rPr>
          <w:color w:val="404040"/>
          <w:sz w:val="20"/>
        </w:rPr>
        <w:t xml:space="preserve">, una lista </w:t>
      </w:r>
      <w:r>
        <w:rPr>
          <w:b/>
          <w:color w:val="404040"/>
          <w:sz w:val="20"/>
        </w:rPr>
        <w:t>doblemente enlazada</w:t>
      </w:r>
      <w:r>
        <w:rPr>
          <w:color w:val="404040"/>
          <w:sz w:val="20"/>
        </w:rPr>
        <w:t xml:space="preserve"> con nodos (</w:t>
      </w:r>
      <w:r>
        <w:rPr>
          <w:rFonts w:ascii="Consolas" w:hAnsi="Consolas"/>
          <w:color w:val="404040"/>
          <w:sz w:val="20"/>
        </w:rPr>
        <w:t>Nodo&lt;T&gt;</w:t>
      </w:r>
      <w:r>
        <w:rPr>
          <w:color w:val="404040"/>
          <w:sz w:val="20"/>
        </w:rPr>
        <w:t xml:space="preserve"> con punteros </w:t>
      </w:r>
      <w:r>
        <w:rPr>
          <w:rFonts w:ascii="Consolas" w:hAnsi="Consolas"/>
          <w:color w:val="404040"/>
          <w:sz w:val="20"/>
        </w:rPr>
        <w:t>anterior</w:t>
      </w:r>
      <w:r>
        <w:rPr>
          <w:color w:val="404040"/>
          <w:sz w:val="20"/>
        </w:rPr>
        <w:t>/</w:t>
      </w:r>
      <w:r>
        <w:rPr>
          <w:rFonts w:ascii="Consolas" w:hAnsi="Consolas"/>
          <w:color w:val="404040"/>
          <w:sz w:val="20"/>
        </w:rPr>
        <w:t>siguiente</w:t>
      </w:r>
      <w:r>
        <w:rPr>
          <w:color w:val="404040"/>
          <w:sz w:val="20"/>
        </w:rPr>
        <w:t xml:space="preserve">), iteradores bidireccionales propios y control de longitud — decisión coherente con el objetivo del taller (implementar listas manualmente). En </w:t>
      </w:r>
      <w:r>
        <w:rPr>
          <w:b/>
          <w:color w:val="404040"/>
          <w:sz w:val="20"/>
        </w:rPr>
        <w:t>Python</w:t>
      </w:r>
      <w:r>
        <w:rPr>
          <w:color w:val="404040"/>
          <w:sz w:val="20"/>
        </w:rPr>
        <w:t xml:space="preserve"> se usan las listas nativas </w:t>
      </w:r>
      <w:r>
        <w:rPr>
          <w:rFonts w:ascii="Consolas" w:hAnsi="Consolas"/>
          <w:color w:val="404040"/>
          <w:sz w:val="20"/>
        </w:rPr>
        <w:t>list[T]</w:t>
      </w:r>
      <w:r>
        <w:rPr>
          <w:color w:val="404040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Colección conceptual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 de elemento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C++ real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Python real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Estado real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facultades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Facultad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ListaEnlazada&lt;Facultad&gt;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list[Facultad]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programas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ProgramaAcademico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ListaEnlazada&lt;ProgramaAcademico&gt;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list[ProgramaAcademico]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cursos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Curso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ListaEnlazada&lt;Curso&gt;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list[Curso]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ListaEnlazada&lt;Persona&gt;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list[Persona]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estudiantes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ListaEnlazada&lt;Estudiante&gt;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list[Estudiante]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profesores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ListaEnlazada&lt;Profesor&gt;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list[Profesor]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administrativos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Administrativo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ListaEnlazada&lt;Administrativo&gt;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list[Administrativo]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ListaEnlazada&lt;Contrato&gt;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list[Contrato]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matriculas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MatriculaAcademica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ListaEnlazada&lt;MatriculaAcademica&gt;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list[MatriculaAcademica]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liquidaciones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ListaEnlazada&lt;LiquidacionNomina&gt;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list[LiquidacionNomina]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parametros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ParametroNormativo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ListaEnlazada&lt;ParametroNormativo&gt;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list[ParametroNormativo]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</w:tr>
    </w:tbl>
    <w:p/>
    <w:p>
      <w:pPr>
        <w:pStyle w:val="Heading2"/>
        <w:pBdr>
          <w:bottom w:val="single" w:sz="6" w:space="0" w:color="1F3864"/>
        </w:pBdr>
      </w:pPr>
      <w:r>
        <w:t>8.3 Justificación del uso de listas</w:t>
      </w:r>
    </w:p>
    <w:p>
      <w:pPr>
        <w:jc w:val="both"/>
      </w:pPr>
      <w:r>
        <w:t>Las listas permiten:</w:t>
      </w:r>
    </w:p>
    <w:p>
      <w:pPr>
        <w:pStyle w:val="ListBullet"/>
        <w:spacing w:after="120"/>
      </w:pPr>
      <w:r>
        <w:t>Insertar nuevos registros.</w:t>
      </w:r>
    </w:p>
    <w:p>
      <w:pPr>
        <w:pStyle w:val="ListBullet"/>
        <w:spacing w:after="120"/>
      </w:pPr>
      <w:r>
        <w:t>Recorrer colecciones secuencialmente.</w:t>
      </w:r>
    </w:p>
    <w:p>
      <w:pPr>
        <w:pStyle w:val="ListBullet"/>
        <w:spacing w:after="120"/>
      </w:pPr>
      <w:r>
        <w:t>Localizar objetos por identificador o código.</w:t>
      </w:r>
    </w:p>
    <w:p>
      <w:pPr>
        <w:pStyle w:val="ListBullet"/>
        <w:spacing w:after="120"/>
      </w:pPr>
      <w:r>
        <w:t>Modificar objetos encontrados.</w:t>
      </w:r>
    </w:p>
    <w:p>
      <w:pPr>
        <w:pStyle w:val="ListBullet"/>
        <w:spacing w:after="120"/>
      </w:pPr>
      <w:r>
        <w:t>Eliminar o desactivar registros.</w:t>
      </w:r>
    </w:p>
    <w:p>
      <w:pPr>
        <w:pStyle w:val="ListBullet"/>
        <w:spacing w:after="120"/>
      </w:pPr>
      <w:r>
        <w:t>Representar detalles dependientes dentro de matrículas y liquidaciones.</w:t>
      </w:r>
    </w:p>
    <w:p>
      <w:pPr>
        <w:jc w:val="both"/>
      </w:pPr>
      <w:r>
        <w:t xml:space="preserve">En una implementación básica, la búsqueda por identificador tiene complejidad aproximada </w:t>
      </w:r>
      <w:r>
        <w:rPr>
          <w:rFonts w:ascii="Consolas" w:hAnsi="Consolas"/>
          <w:color w:val="1F3864"/>
          <w:sz w:val="19"/>
        </w:rPr>
        <w:t>O(n)</w:t>
      </w:r>
      <w:r>
        <w:t>. Para el propósito académico, esta complejidad es aceptable y permite evidenciar el funcionamiento de las listas.</w:t>
      </w:r>
    </w:p>
    <w:p>
      <w:pPr>
        <w:pStyle w:val="Heading2"/>
        <w:pBdr>
          <w:bottom w:val="single" w:sz="6" w:space="0" w:color="1F3864"/>
        </w:pBdr>
      </w:pPr>
      <w:r>
        <w:t>8.4 Complejidad esperada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Operación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Complejidad aproximada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Agregar al final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O(1)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Depende de la estructura y referencia disponible.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Buscar por ID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Requiere recorrido secuencial.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Modificar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Primero se busca el registro.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Desactivar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Primero se busca el registro.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Validar duplicado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Se compara con elementos existentes.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Listar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Se visitan todos los registros.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Guardar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Cada registro se serializa una vez.</w:t>
            </w:r>
          </w:p>
        </w:tc>
      </w:tr>
    </w:tbl>
    <w:p/>
    <w:p>
      <w:pPr>
        <w:pStyle w:val="Heading1"/>
        <w:pageBreakBefore/>
        <w:pBdr>
          <w:bottom w:val="single" w:sz="12" w:space="0" w:color="1F3864"/>
        </w:pBdr>
      </w:pPr>
      <w:r>
        <w:t>9. Modelo de dominio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El modelo de dominio está implementado en ambos lenguajes con las mismas </w:t>
      </w:r>
      <w:r>
        <w:rPr>
          <w:b/>
          <w:color w:val="404040"/>
          <w:sz w:val="20"/>
        </w:rPr>
        <w:t>30 entidades</w:t>
      </w:r>
      <w:r>
        <w:rPr>
          <w:color w:val="404040"/>
          <w:sz w:val="20"/>
        </w:rPr>
        <w:t xml:space="preserve">: en Python como </w:t>
      </w:r>
      <w:r>
        <w:rPr>
          <w:rFonts w:ascii="Consolas" w:hAnsi="Consolas"/>
          <w:color w:val="404040"/>
          <w:sz w:val="20"/>
        </w:rPr>
        <w:t>@dataclass</w:t>
      </w:r>
      <w:r>
        <w:rPr>
          <w:color w:val="404040"/>
          <w:sz w:val="20"/>
        </w:rPr>
        <w:t xml:space="preserve"> en </w:t>
      </w:r>
      <w:r>
        <w:rPr>
          <w:rFonts w:ascii="Consolas" w:hAnsi="Consolas"/>
          <w:color w:val="404040"/>
          <w:sz w:val="20"/>
        </w:rPr>
        <w:t>dominio/modelo_datos.py</w:t>
      </w:r>
      <w:r>
        <w:rPr>
          <w:color w:val="404040"/>
          <w:sz w:val="20"/>
        </w:rPr>
        <w:t xml:space="preserve">, y en C++ como </w:t>
      </w:r>
      <w:r>
        <w:rPr>
          <w:rFonts w:ascii="Consolas" w:hAnsi="Consolas"/>
          <w:color w:val="404040"/>
          <w:sz w:val="20"/>
        </w:rPr>
        <w:t>struct</w:t>
      </w:r>
      <w:r>
        <w:rPr>
          <w:color w:val="404040"/>
          <w:sz w:val="20"/>
        </w:rPr>
        <w:t xml:space="preserve"> en </w:t>
      </w:r>
      <w:r>
        <w:rPr>
          <w:rFonts w:ascii="Consolas" w:hAnsi="Consolas"/>
          <w:color w:val="404040"/>
          <w:sz w:val="20"/>
        </w:rPr>
        <w:t>cpp/dominio/modelo_datos.h</w:t>
      </w:r>
      <w:r>
        <w:rPr>
          <w:color w:val="404040"/>
          <w:sz w:val="20"/>
        </w:rPr>
        <w:t xml:space="preserve">. Todos los atributos son opcionales por defecto (en Python, </w:t>
      </w:r>
      <w:r>
        <w:rPr>
          <w:rFonts w:ascii="Consolas" w:hAnsi="Consolas"/>
          <w:color w:val="404040"/>
          <w:sz w:val="20"/>
        </w:rPr>
        <w:t>| None = None</w:t>
      </w:r>
      <w:r>
        <w:rPr>
          <w:color w:val="404040"/>
          <w:sz w:val="20"/>
        </w:rPr>
        <w:t xml:space="preserve">), lo que permite construcción incremental y carga tolerante. Los valores monetarios y notas usan </w:t>
      </w:r>
      <w:r>
        <w:rPr>
          <w:rFonts w:ascii="Consolas" w:hAnsi="Consolas"/>
          <w:color w:val="404040"/>
          <w:sz w:val="20"/>
        </w:rPr>
        <w:t>Decimal</w:t>
      </w:r>
      <w:r>
        <w:rPr>
          <w:color w:val="404040"/>
          <w:sz w:val="20"/>
        </w:rPr>
        <w:t xml:space="preserve"> en Python para precisión decimal exacta.</w:t>
      </w:r>
    </w:p>
    <w:p>
      <w:pPr>
        <w:pStyle w:val="Heading2"/>
        <w:pBdr>
          <w:bottom w:val="single" w:sz="6" w:space="0" w:color="1F3864"/>
        </w:pBdr>
      </w:pPr>
      <w:r>
        <w:t>9.0 Inventario verificado de entidades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Atributos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Grupo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Universidad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Institucional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Facultad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Institucional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ProgramaAcademico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Institucional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PlanEstudio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Institucional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DetallePlanEstudio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Institucional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Curso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Institucional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Prerrequisito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Institucional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PeriodoAcademico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Institucional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Personas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Personas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58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Personas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Administrativo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Personas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OfertaCurso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Académica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AsignacionDocente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Académica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Horario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Académica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MatriculaAcademica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Académica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DetalleMatricula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Académica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Evaluacion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Académica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Calificacion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Académica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AlertaAcademica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Académica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82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Contratación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CategoriaDocente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24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Contratación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FactorSalarial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32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Contratación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ProduccionAcademica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37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Contratación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PeriodoNomina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25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Nómina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77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Nómina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ConceptoNomina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Nómina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DetalleLiquidacion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25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Nómina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ParametroNormativo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Configuración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ArchivoPersistencia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Configuración</w:t>
            </w:r>
          </w:p>
        </w:tc>
      </w:tr>
    </w:tbl>
    <w:p/>
    <w:p>
      <w:pPr>
        <w:jc w:val="both"/>
      </w:pPr>
      <w:r>
        <w:t>Las entidades con más atributos (Profesor, Contrato, LiquidacionNomina, ProduccionAcademica) concentran la trazabilidad normativa exigida por el enunciado: conservan los valores usados al momento de vincular o liquidar. El detalle atributo por atributo se llevará al diccionario de datos (anexo pendiente).</w:t>
      </w:r>
    </w:p>
    <w:p>
      <w:pPr>
        <w:pStyle w:val="Heading2"/>
        <w:pBdr>
          <w:bottom w:val="single" w:sz="6" w:space="0" w:color="1F3864"/>
        </w:pBdr>
      </w:pPr>
      <w:r>
        <w:t>9.1 Entidades institucionales</w:t>
      </w:r>
    </w:p>
    <w:p>
      <w:pPr>
        <w:pStyle w:val="Heading3"/>
      </w:pPr>
      <w:r>
        <w:t>Universidad</w:t>
      </w:r>
    </w:p>
    <w:p>
      <w:pPr>
        <w:jc w:val="both"/>
      </w:pPr>
      <w:r>
        <w:t>Representa la institución principal.</w:t>
      </w:r>
    </w:p>
    <w:p>
      <w:pPr>
        <w:jc w:val="both"/>
      </w:pPr>
      <w:r>
        <w:t xml:space="preserve">El detalle atributo por atributo (tipo, ejemplo real y validación) está en el </w:t>
      </w:r>
      <w:r>
        <w:rPr>
          <w:b/>
        </w:rPr>
        <w:t>diccionario de datos</w:t>
      </w:r>
      <w:r>
        <w:t xml:space="preserve"> (</w:t>
      </w:r>
      <w:r>
        <w:rPr>
          <w:rFonts w:ascii="Consolas" w:hAnsi="Consolas"/>
          <w:color w:val="1F3864"/>
          <w:sz w:val="19"/>
        </w:rPr>
        <w:t>docs/DICCIONARIO_DE_DATOS.md</w:t>
      </w:r>
      <w:r>
        <w:t>).</w:t>
      </w:r>
    </w:p>
    <w:p>
      <w:pPr>
        <w:pStyle w:val="Heading3"/>
      </w:pPr>
      <w:r>
        <w:t>Facultad</w:t>
      </w:r>
    </w:p>
    <w:p>
      <w:pPr>
        <w:jc w:val="both"/>
      </w:pPr>
      <w:r>
        <w:t>Representa una unidad académica asociada a la universidad.</w:t>
      </w:r>
    </w:p>
    <w:p>
      <w:pPr>
        <w:jc w:val="both"/>
      </w:pPr>
      <w:r>
        <w:t xml:space="preserve">El detalle atributo por atributo (tipo, ejemplo real y validación) está en el </w:t>
      </w:r>
      <w:r>
        <w:rPr>
          <w:b/>
        </w:rPr>
        <w:t>diccionario de datos</w:t>
      </w:r>
      <w:r>
        <w:t xml:space="preserve"> (</w:t>
      </w:r>
      <w:r>
        <w:rPr>
          <w:rFonts w:ascii="Consolas" w:hAnsi="Consolas"/>
          <w:color w:val="1F3864"/>
          <w:sz w:val="19"/>
        </w:rPr>
        <w:t>docs/DICCIONARIO_DE_DATOS.md</w:t>
      </w:r>
      <w:r>
        <w:t>).</w:t>
      </w:r>
    </w:p>
    <w:p>
      <w:pPr>
        <w:pStyle w:val="Heading3"/>
      </w:pPr>
      <w:r>
        <w:t>ProgramaAcademico</w:t>
      </w:r>
    </w:p>
    <w:p>
      <w:pPr>
        <w:jc w:val="both"/>
      </w:pPr>
      <w:r>
        <w:t>Representa un programa adscrito a una facultad.</w:t>
      </w:r>
    </w:p>
    <w:p>
      <w:pPr>
        <w:jc w:val="both"/>
      </w:pPr>
      <w:r>
        <w:t xml:space="preserve">El detalle atributo por atributo (tipo, ejemplo real y validación) está en el </w:t>
      </w:r>
      <w:r>
        <w:rPr>
          <w:b/>
        </w:rPr>
        <w:t>diccionario de datos</w:t>
      </w:r>
      <w:r>
        <w:t xml:space="preserve"> (</w:t>
      </w:r>
      <w:r>
        <w:rPr>
          <w:rFonts w:ascii="Consolas" w:hAnsi="Consolas"/>
          <w:color w:val="1F3864"/>
          <w:sz w:val="19"/>
        </w:rPr>
        <w:t>docs/DICCIONARIO_DE_DATOS.md</w:t>
      </w:r>
      <w:r>
        <w:t>).</w:t>
      </w:r>
    </w:p>
    <w:p>
      <w:pPr>
        <w:pStyle w:val="Heading3"/>
      </w:pPr>
      <w:r>
        <w:t>PlanEstudio</w:t>
      </w:r>
    </w:p>
    <w:p>
      <w:pPr>
        <w:jc w:val="both"/>
      </w:pPr>
      <w:r>
        <w:t>Representa una versión del plan curricular de un programa.</w:t>
      </w:r>
    </w:p>
    <w:p>
      <w:pPr>
        <w:jc w:val="both"/>
      </w:pPr>
      <w:r>
        <w:t xml:space="preserve">El detalle atributo por atributo (tipo, ejemplo real y validación) está en el </w:t>
      </w:r>
      <w:r>
        <w:rPr>
          <w:b/>
        </w:rPr>
        <w:t>diccionario de datos</w:t>
      </w:r>
      <w:r>
        <w:t xml:space="preserve"> (</w:t>
      </w:r>
      <w:r>
        <w:rPr>
          <w:rFonts w:ascii="Consolas" w:hAnsi="Consolas"/>
          <w:color w:val="1F3864"/>
          <w:sz w:val="19"/>
        </w:rPr>
        <w:t>docs/DICCIONARIO_DE_DATOS.md</w:t>
      </w:r>
      <w:r>
        <w:t>).</w:t>
      </w:r>
    </w:p>
    <w:p>
      <w:pPr>
        <w:pStyle w:val="Heading3"/>
      </w:pPr>
      <w:r>
        <w:t>DetallePlanEstudio</w:t>
      </w:r>
    </w:p>
    <w:p>
      <w:pPr>
        <w:jc w:val="both"/>
      </w:pPr>
      <w:r>
        <w:t>Relaciona un curso con un plan de estudio.</w:t>
      </w:r>
    </w:p>
    <w:p>
      <w:pPr>
        <w:jc w:val="both"/>
      </w:pPr>
      <w:r>
        <w:t xml:space="preserve">El detalle atributo por atributo (tipo, ejemplo real y validación) está en el </w:t>
      </w:r>
      <w:r>
        <w:rPr>
          <w:b/>
        </w:rPr>
        <w:t>diccionario de datos</w:t>
      </w:r>
      <w:r>
        <w:t xml:space="preserve"> (</w:t>
      </w:r>
      <w:r>
        <w:rPr>
          <w:rFonts w:ascii="Consolas" w:hAnsi="Consolas"/>
          <w:color w:val="1F3864"/>
          <w:sz w:val="19"/>
        </w:rPr>
        <w:t>docs/DICCIONARIO_DE_DATOS.md</w:t>
      </w:r>
      <w:r>
        <w:t>).</w:t>
      </w:r>
    </w:p>
    <w:p>
      <w:pPr>
        <w:pStyle w:val="Heading3"/>
      </w:pPr>
      <w:r>
        <w:t>Curso</w:t>
      </w:r>
    </w:p>
    <w:p>
      <w:pPr>
        <w:jc w:val="both"/>
      </w:pPr>
      <w:r>
        <w:t>Representa una asignatura institucional.</w:t>
      </w:r>
    </w:p>
    <w:p>
      <w:pPr>
        <w:jc w:val="both"/>
      </w:pPr>
      <w:r>
        <w:t xml:space="preserve">El detalle atributo por atributo (tipo, ejemplo real y validación) está en el </w:t>
      </w:r>
      <w:r>
        <w:rPr>
          <w:b/>
        </w:rPr>
        <w:t>diccionario de datos</w:t>
      </w:r>
      <w:r>
        <w:t xml:space="preserve"> (</w:t>
      </w:r>
      <w:r>
        <w:rPr>
          <w:rFonts w:ascii="Consolas" w:hAnsi="Consolas"/>
          <w:color w:val="1F3864"/>
          <w:sz w:val="19"/>
        </w:rPr>
        <w:t>docs/DICCIONARIO_DE_DATOS.md</w:t>
      </w:r>
      <w:r>
        <w:t>).</w:t>
      </w:r>
    </w:p>
    <w:p>
      <w:pPr>
        <w:pStyle w:val="Heading3"/>
      </w:pPr>
      <w:r>
        <w:t>Prerrequisito</w:t>
      </w:r>
    </w:p>
    <w:p>
      <w:pPr>
        <w:jc w:val="both"/>
      </w:pPr>
      <w:r>
        <w:t>Relaciona un curso con los requisitos necesarios para matricularlo.</w:t>
      </w:r>
    </w:p>
    <w:p>
      <w:pPr>
        <w:jc w:val="both"/>
      </w:pPr>
      <w:r>
        <w:t xml:space="preserve">El detalle atributo por atributo (tipo, ejemplo real y validación) está en el </w:t>
      </w:r>
      <w:r>
        <w:rPr>
          <w:b/>
        </w:rPr>
        <w:t>diccionario de datos</w:t>
      </w:r>
      <w:r>
        <w:t xml:space="preserve"> (</w:t>
      </w:r>
      <w:r>
        <w:rPr>
          <w:rFonts w:ascii="Consolas" w:hAnsi="Consolas"/>
          <w:color w:val="1F3864"/>
          <w:sz w:val="19"/>
        </w:rPr>
        <w:t>docs/DICCIONARIO_DE_DATOS.md</w:t>
      </w:r>
      <w:r>
        <w:t>).</w:t>
      </w:r>
    </w:p>
    <w:p>
      <w:pPr>
        <w:pStyle w:val="Heading3"/>
      </w:pPr>
      <w:r>
        <w:t>PeriodoAcademico</w:t>
      </w:r>
    </w:p>
    <w:p>
      <w:pPr>
        <w:jc w:val="both"/>
      </w:pPr>
      <w:r>
        <w:t>Representa un periodo institucional con fechas de inicio, finalización, matrícula y cancelación.</w:t>
      </w:r>
    </w:p>
    <w:p>
      <w:pPr>
        <w:pStyle w:val="Heading2"/>
        <w:pBdr>
          <w:bottom w:val="single" w:sz="6" w:space="0" w:color="1F3864"/>
        </w:pBdr>
      </w:pPr>
      <w:r>
        <w:t>9.2 Entidades de personas</w:t>
      </w:r>
    </w:p>
    <w:p>
      <w:pPr>
        <w:pStyle w:val="Heading3"/>
      </w:pPr>
      <w:r>
        <w:t>Persona</w:t>
      </w:r>
    </w:p>
    <w:p>
      <w:pPr>
        <w:jc w:val="both"/>
      </w:pPr>
      <w:r>
        <w:t>Centraliza la información común para evitar duplicación.</w:t>
      </w:r>
    </w:p>
    <w:p>
      <w:pPr>
        <w:jc w:val="both"/>
      </w:pPr>
      <w:r>
        <w:t xml:space="preserve">El código separa el nombre en cuatro campos (el diseño conceptual decía "nombres" y "apellidos"): primerNombre, segundoNombre, primerApellido y segundoApellido. El detalle atributo por atributo está en el </w:t>
      </w:r>
      <w:r>
        <w:rPr>
          <w:b/>
        </w:rPr>
        <w:t>diccionario de datos</w:t>
      </w:r>
      <w:r>
        <w:t>.</w:t>
      </w:r>
    </w:p>
    <w:p>
      <w:pPr>
        <w:pStyle w:val="Heading3"/>
      </w:pPr>
      <w:r>
        <w:t>Estudiante</w:t>
      </w:r>
    </w:p>
    <w:p>
      <w:pPr>
        <w:jc w:val="both"/>
      </w:pPr>
      <w:r>
        <w:t>Representa el rol académico de una persona.</w:t>
      </w:r>
    </w:p>
    <w:p>
      <w:pPr>
        <w:jc w:val="both"/>
      </w:pPr>
      <w:r>
        <w:t xml:space="preserve">El detalle atributo por atributo (tipo, ejemplo real y validación) está en el </w:t>
      </w:r>
      <w:r>
        <w:rPr>
          <w:b/>
        </w:rPr>
        <w:t>diccionario de datos</w:t>
      </w:r>
      <w:r>
        <w:t xml:space="preserve"> (</w:t>
      </w:r>
      <w:r>
        <w:rPr>
          <w:rFonts w:ascii="Consolas" w:hAnsi="Consolas"/>
          <w:color w:val="1F3864"/>
          <w:sz w:val="19"/>
        </w:rPr>
        <w:t>docs/DICCIONARIO_DE_DATOS.md</w:t>
      </w:r>
      <w:r>
        <w:t>).</w:t>
      </w:r>
    </w:p>
    <w:p>
      <w:pPr>
        <w:pStyle w:val="Heading3"/>
      </w:pPr>
      <w:r>
        <w:t>Profesor</w:t>
      </w:r>
    </w:p>
    <w:p>
      <w:pPr>
        <w:jc w:val="both"/>
      </w:pPr>
      <w:r>
        <w:t>Representa el rol docente de una persona y conserva información académica, contractual y salarial necesaria para su vinculación.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La duda conceptual se resolvió así: Profesor quedó como una entidad amplia de </w:t>
      </w:r>
      <w:r>
        <w:rPr>
          <w:b/>
          <w:color w:val="404040"/>
          <w:sz w:val="20"/>
        </w:rPr>
        <w:t>58 atributos</w:t>
      </w:r>
      <w:r>
        <w:rPr>
          <w:color w:val="404040"/>
          <w:sz w:val="20"/>
        </w:rPr>
        <w:t>, todos opcionales. Agrupa: identificación y vínculo (código, programa principal, tipo, dedicación, régimen), carrera docente, categoría y reconocimiento, investigación (grupo, semillero, productividad), posgrado y su bonificación, y experiencia certificada con puntos reconocidos. Al ser todos opcionales, cada modalidad de profesor usa solo el subconjunto que le aplica.</w:t>
      </w:r>
    </w:p>
    <w:p>
      <w:pPr>
        <w:pStyle w:val="Heading3"/>
      </w:pPr>
      <w:r>
        <w:t>Administrativo</w:t>
      </w:r>
    </w:p>
    <w:p>
      <w:pPr>
        <w:jc w:val="both"/>
      </w:pPr>
      <w:r>
        <w:t>Representa el rol administrativo de una persona.</w:t>
      </w:r>
    </w:p>
    <w:p>
      <w:pPr>
        <w:jc w:val="both"/>
      </w:pPr>
      <w:r>
        <w:t xml:space="preserve">El detalle atributo por atributo (tipo, ejemplo real y validación) está en el </w:t>
      </w:r>
      <w:r>
        <w:rPr>
          <w:b/>
        </w:rPr>
        <w:t>diccionario de datos</w:t>
      </w:r>
      <w:r>
        <w:t xml:space="preserve"> (</w:t>
      </w:r>
      <w:r>
        <w:rPr>
          <w:rFonts w:ascii="Consolas" w:hAnsi="Consolas"/>
          <w:color w:val="1F3864"/>
          <w:sz w:val="19"/>
        </w:rPr>
        <w:t>docs/DICCIONARIO_DE_DATOS.md</w:t>
      </w:r>
      <w:r>
        <w:t>).</w:t>
      </w:r>
    </w:p>
    <w:p>
      <w:pPr>
        <w:pStyle w:val="Heading2"/>
        <w:pBdr>
          <w:bottom w:val="single" w:sz="6" w:space="0" w:color="1F3864"/>
        </w:pBdr>
      </w:pPr>
      <w:r>
        <w:t>9.3 Entidades académicas</w:t>
      </w:r>
    </w:p>
    <w:p>
      <w:pPr>
        <w:pStyle w:val="Heading3"/>
      </w:pPr>
      <w:r>
        <w:t>OfertaCurso</w:t>
      </w:r>
    </w:p>
    <w:p>
      <w:pPr>
        <w:jc w:val="both"/>
      </w:pPr>
      <w:r>
        <w:t>Representa la apertura de un curso para un periodo y grupo específicos.</w:t>
      </w:r>
    </w:p>
    <w:p>
      <w:pPr>
        <w:pStyle w:val="Heading3"/>
      </w:pPr>
      <w:r>
        <w:t>AsignacionDocente</w:t>
      </w:r>
    </w:p>
    <w:p>
      <w:pPr>
        <w:jc w:val="both"/>
      </w:pPr>
      <w:r>
        <w:t>Relaciona profesores con ofertas de curso.</w:t>
      </w:r>
    </w:p>
    <w:p>
      <w:pPr>
        <w:pStyle w:val="Heading3"/>
      </w:pPr>
      <w:r>
        <w:t>Horario</w:t>
      </w:r>
    </w:p>
    <w:p>
      <w:pPr>
        <w:jc w:val="both"/>
      </w:pPr>
      <w:r>
        <w:t>Representa día, intervalo, aula, sede y tipo de sesión.</w:t>
      </w:r>
    </w:p>
    <w:p>
      <w:pPr>
        <w:pStyle w:val="Heading3"/>
      </w:pPr>
      <w:r>
        <w:t>MatriculaAcademica</w:t>
      </w:r>
    </w:p>
    <w:p>
      <w:pPr>
        <w:jc w:val="both"/>
      </w:pPr>
      <w:r>
        <w:t>Agrupa la matrícula de un estudiante durante un periodo.</w:t>
      </w:r>
    </w:p>
    <w:p>
      <w:pPr>
        <w:pStyle w:val="Heading3"/>
      </w:pPr>
      <w:r>
        <w:t>DetalleMatricula</w:t>
      </w:r>
    </w:p>
    <w:p>
      <w:pPr>
        <w:jc w:val="both"/>
      </w:pPr>
      <w:r>
        <w:t>Representa cada oferta incluida en una matrícula.</w:t>
      </w:r>
    </w:p>
    <w:p>
      <w:pPr>
        <w:pStyle w:val="Heading3"/>
      </w:pPr>
      <w:r>
        <w:t>Evaluacion</w:t>
      </w:r>
    </w:p>
    <w:p>
      <w:pPr>
        <w:jc w:val="both"/>
      </w:pPr>
      <w:r>
        <w:t>Define actividades evaluativas y su porcentaje.</w:t>
      </w:r>
    </w:p>
    <w:p>
      <w:pPr>
        <w:pStyle w:val="Heading3"/>
      </w:pPr>
      <w:r>
        <w:t>Calificacion</w:t>
      </w:r>
    </w:p>
    <w:p>
      <w:pPr>
        <w:jc w:val="both"/>
      </w:pPr>
      <w:r>
        <w:t>Registra la nota obtenida por un estudiante en una evaluación.</w:t>
      </w:r>
    </w:p>
    <w:p>
      <w:pPr>
        <w:pStyle w:val="Heading3"/>
      </w:pPr>
      <w:r>
        <w:t>AlertaAcademica</w:t>
      </w:r>
    </w:p>
    <w:p>
      <w:pPr>
        <w:jc w:val="both"/>
      </w:pPr>
      <w:r>
        <w:t>Registra alertas derivadas del promedio u otras condiciones académicas.</w:t>
      </w:r>
    </w:p>
    <w:p>
      <w:pPr>
        <w:pStyle w:val="Heading2"/>
        <w:pBdr>
          <w:bottom w:val="single" w:sz="6" w:space="0" w:color="1F3864"/>
        </w:pBdr>
      </w:pPr>
      <w:r>
        <w:t>9.4 Entidades de contratación</w:t>
      </w:r>
    </w:p>
    <w:p>
      <w:pPr>
        <w:pStyle w:val="ListBullet"/>
        <w:spacing w:after="120"/>
      </w:pPr>
      <w:r>
        <w:rPr>
          <w:b/>
        </w:rPr>
        <w:t>Contrato:</w:t>
      </w:r>
      <w:r>
        <w:t xml:space="preserve"> vínculo laboral de una persona; conserva modalidad, categoría, dedicación, vigencia y los valores pactados al momento de la vinculación.</w:t>
      </w:r>
    </w:p>
    <w:p>
      <w:pPr>
        <w:pStyle w:val="ListBullet"/>
        <w:spacing w:after="120"/>
      </w:pPr>
      <w:r>
        <w:rPr>
          <w:b/>
        </w:rPr>
        <w:t>CategoriaDocente:</w:t>
      </w:r>
      <w:r>
        <w:t xml:space="preserve"> clasificación escalafonaria del profesor (auxiliar, asistente, asociado, titular) según Decreto 1279.</w:t>
      </w:r>
    </w:p>
    <w:p>
      <w:pPr>
        <w:pStyle w:val="ListBullet"/>
        <w:spacing w:after="120"/>
      </w:pPr>
      <w:r>
        <w:rPr>
          <w:b/>
        </w:rPr>
        <w:t>FactorSalarial:</w:t>
      </w:r>
      <w:r>
        <w:t xml:space="preserve"> factor de puntos o porcentaje aplicable según categoría y dedicación.</w:t>
      </w:r>
    </w:p>
    <w:p>
      <w:pPr>
        <w:pStyle w:val="ListBullet"/>
        <w:spacing w:after="120"/>
      </w:pPr>
      <w:r>
        <w:rPr>
          <w:b/>
        </w:rPr>
        <w:t>ProduccionAcademica:</w:t>
      </w:r>
      <w:r>
        <w:t xml:space="preserve"> producción intelectual del profesor (artículos, libros, ponencias) usada en la valoración de méritos.</w:t>
      </w:r>
    </w:p>
    <w:p>
      <w:pPr>
        <w:pStyle w:val="Heading2"/>
        <w:pBdr>
          <w:bottom w:val="single" w:sz="6" w:space="0" w:color="1F3864"/>
        </w:pBdr>
      </w:pPr>
      <w:r>
        <w:t>9.5 Entidades de nómina</w:t>
      </w:r>
    </w:p>
    <w:p>
      <w:pPr>
        <w:pStyle w:val="ListBullet"/>
        <w:spacing w:after="120"/>
      </w:pPr>
      <w:r>
        <w:rPr>
          <w:b/>
        </w:rPr>
        <w:t>PeriodoNomina:</w:t>
      </w:r>
      <w:r>
        <w:t xml:space="preserve"> mes o periodo de pago con su estado (abierto/cerrado) y valores de referencia vigentes.</w:t>
      </w:r>
    </w:p>
    <w:p>
      <w:pPr>
        <w:pStyle w:val="ListBullet"/>
        <w:spacing w:after="120"/>
      </w:pPr>
      <w:r>
        <w:rPr>
          <w:b/>
        </w:rPr>
        <w:t>LiquidacionNomina:</w:t>
      </w:r>
      <w:r>
        <w:t xml:space="preserve"> resultado de liquidar a una persona en un periodo; conserva los parámetros utilizados para trazabilidad (RF-14).</w:t>
      </w:r>
    </w:p>
    <w:p>
      <w:pPr>
        <w:pStyle w:val="ListBullet"/>
        <w:spacing w:after="120"/>
      </w:pPr>
      <w:r>
        <w:rPr>
          <w:b/>
        </w:rPr>
        <w:t>ConceptoNomina:</w:t>
      </w:r>
      <w:r>
        <w:t xml:space="preserve"> tipo de devengado o deducción (salario, auxilio, salud, pensión, bonificaciones).</w:t>
      </w:r>
    </w:p>
    <w:p>
      <w:pPr>
        <w:pStyle w:val="ListBullet"/>
        <w:spacing w:after="120"/>
      </w:pPr>
      <w:r>
        <w:rPr>
          <w:b/>
        </w:rPr>
        <w:t>DetalleLiquidacion:</w:t>
      </w:r>
      <w:r>
        <w:t xml:space="preserve"> cada renglón de la liquidación con su concepto, base, porcentaje y valor.</w:t>
      </w:r>
    </w:p>
    <w:p>
      <w:pPr>
        <w:pStyle w:val="Heading2"/>
        <w:pBdr>
          <w:bottom w:val="single" w:sz="6" w:space="0" w:color="1F3864"/>
        </w:pBdr>
      </w:pPr>
      <w:r>
        <w:t>9.6 Entidades de configuración y persistencia</w:t>
      </w:r>
    </w:p>
    <w:p>
      <w:pPr>
        <w:pStyle w:val="ListBullet"/>
        <w:spacing w:after="120"/>
      </w:pPr>
      <w:r>
        <w:rPr>
          <w:b/>
        </w:rPr>
        <w:t>ParametroNormativo:</w:t>
      </w:r>
      <w:r>
        <w:t xml:space="preserve"> valor normativo con vigencia (salario mínimo, valor hora cátedra, umbrales EBRA, topes); el sistema siempre aplica el vigente en la fecha de la operación.</w:t>
      </w:r>
    </w:p>
    <w:p>
      <w:pPr>
        <w:pStyle w:val="ListBullet"/>
        <w:spacing w:after="120"/>
      </w:pPr>
      <w:r>
        <w:rPr>
          <w:b/>
        </w:rPr>
        <w:t>ArchivoPersistencia:</w:t>
      </w:r>
      <w:r>
        <w:t xml:space="preserve"> metadatos de cada archivo de datos (nombre, entidad asociada, orden de campos) para carga y guardado tolerante.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El diccionario de datos existe como documento independiente: </w:t>
      </w:r>
      <w:r>
        <w:rPr>
          <w:b/>
          <w:color w:val="404040"/>
          <w:sz w:val="20"/>
        </w:rPr>
        <w:t>`docs/DICCIONARIO_DE_DATOS.md`</w:t>
      </w:r>
      <w:r>
        <w:rPr>
          <w:color w:val="404040"/>
          <w:sz w:val="20"/>
        </w:rPr>
        <w:t xml:space="preserve">. Se genera automáticamente con </w:t>
      </w:r>
      <w:r>
        <w:rPr>
          <w:rFonts w:ascii="Consolas" w:hAnsi="Consolas"/>
          <w:color w:val="404040"/>
          <w:sz w:val="20"/>
        </w:rPr>
        <w:t>docs/generar_diccionario.py</w:t>
      </w:r>
      <w:r>
        <w:rPr>
          <w:color w:val="404040"/>
          <w:sz w:val="20"/>
        </w:rPr>
        <w:t xml:space="preserve"> desde </w:t>
      </w:r>
      <w:r>
        <w:rPr>
          <w:rFonts w:ascii="Consolas" w:hAnsi="Consolas"/>
          <w:color w:val="404040"/>
          <w:sz w:val="20"/>
        </w:rPr>
        <w:t>dominio/modelo_datos.py</w:t>
      </w:r>
      <w:r>
        <w:rPr>
          <w:color w:val="404040"/>
          <w:sz w:val="20"/>
        </w:rPr>
        <w:t xml:space="preserve"> y los datos reales de </w:t>
      </w:r>
      <w:r>
        <w:rPr>
          <w:rFonts w:ascii="Consolas" w:hAnsi="Consolas"/>
          <w:color w:val="404040"/>
          <w:sz w:val="20"/>
        </w:rPr>
        <w:t>datos/upc/</w:t>
      </w:r>
      <w:r>
        <w:rPr>
          <w:color w:val="404040"/>
          <w:sz w:val="20"/>
        </w:rPr>
        <w:t xml:space="preserve"> (607 atributos en 30 entidades), por lo que siempre corresponde al código. Cada atributo documenta tipo, ejemplo real tomado del primer registro del tenant UPC y la regla de validación verificada en los gestores (rango de notas 0–5, porcentajes que suman 100, topes de horas por modalidad, unicidad de IDs, integridad referencial, etc.).</w:t>
      </w:r>
    </w:p>
    <w:p>
      <w:pPr>
        <w:pStyle w:val="Heading1"/>
        <w:pageBreakBefore/>
        <w:pBdr>
          <w:bottom w:val="single" w:sz="12" w:space="0" w:color="1F3864"/>
        </w:pBdr>
      </w:pPr>
      <w:r>
        <w:t>10. Relaciones entre entidades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Destino</w:t>
            </w:r>
          </w:p>
        </w:tc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Cardinalidad</w:t>
            </w:r>
          </w:p>
        </w:tc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Universidad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Facultad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idUniversidad en Facultad.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Facultad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ProgramaAcademico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idFacultad en ProgramaAcademico.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ProgramaAcademico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PlanEstudio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idPrograma en PlanEstudio.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PlanEstudio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Curso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 a M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DetallePlanEstudio.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0..1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idPersona en Estudiante.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0..1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idPersona en Profesor.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Administrativo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0..1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idPersona en Administrativo.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PeriodoAcademico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OfertaCurso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idPeriodo en OfertaCurso.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OfertaCurso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 a M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AsignacionDocente.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OfertaCurso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 a M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MatriculaAcademica y DetalleMatricula.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OfertaCurso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Evaluacion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idOfertaCurso en Evaluacion.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Evaluacion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Calificacion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idEvaluacion en Calificacion.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AlertaAcademica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idEstudiante en AlertaAcademica.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Contrato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idProfesor o idPersona en Contrato.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idProfesor en LiquidacionNomina.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Contrato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idContrato en LiquidacionNomina.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PeriodoNomina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idPeriodoNomina en LiquidacionNomina.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ConceptoNomina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 a M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DetalleLiquidacion.</w:t>
            </w:r>
          </w:p>
        </w:tc>
      </w:tr>
    </w:tbl>
    <w:p/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Confirmado en el código: </w:t>
      </w:r>
      <w:r>
        <w:rPr>
          <w:b/>
          <w:color w:val="404040"/>
          <w:sz w:val="20"/>
        </w:rPr>
        <w:t>Contrato referencia a la persona</w:t>
      </w:r>
      <w:r>
        <w:rPr>
          <w:color w:val="404040"/>
          <w:sz w:val="20"/>
        </w:rPr>
        <w:t xml:space="preserve"> mediante </w:t>
      </w:r>
      <w:r>
        <w:rPr>
          <w:rFonts w:ascii="Consolas" w:hAnsi="Consolas"/>
          <w:color w:val="404040"/>
          <w:sz w:val="20"/>
        </w:rPr>
        <w:t>idPersona</w:t>
      </w:r>
      <w:r>
        <w:rPr>
          <w:color w:val="404040"/>
          <w:sz w:val="20"/>
        </w:rPr>
        <w:t xml:space="preserve"> (no existe </w:t>
      </w:r>
      <w:r>
        <w:rPr>
          <w:rFonts w:ascii="Consolas" w:hAnsi="Consolas"/>
          <w:color w:val="404040"/>
          <w:sz w:val="20"/>
        </w:rPr>
        <w:t>idProfesor</w:t>
      </w:r>
      <w:r>
        <w:rPr>
          <w:color w:val="404040"/>
          <w:sz w:val="20"/>
        </w:rPr>
        <w:t xml:space="preserve"> en Contrato). En cambio, </w:t>
      </w:r>
      <w:r>
        <w:rPr>
          <w:rFonts w:ascii="Consolas" w:hAnsi="Consolas"/>
          <w:color w:val="404040"/>
          <w:sz w:val="20"/>
        </w:rPr>
        <w:t>LiquidacionNomina</w:t>
      </w:r>
      <w:r>
        <w:rPr>
          <w:color w:val="404040"/>
          <w:sz w:val="20"/>
        </w:rPr>
        <w:t xml:space="preserve"> conserva ambas referencias: </w:t>
      </w:r>
      <w:r>
        <w:rPr>
          <w:rFonts w:ascii="Consolas" w:hAnsi="Consolas"/>
          <w:color w:val="404040"/>
          <w:sz w:val="20"/>
        </w:rPr>
        <w:t>idProfesor</w:t>
      </w:r>
      <w:r>
        <w:rPr>
          <w:color w:val="404040"/>
          <w:sz w:val="20"/>
        </w:rPr>
        <w:t xml:space="preserve"> e </w:t>
      </w:r>
      <w:r>
        <w:rPr>
          <w:rFonts w:ascii="Consolas" w:hAnsi="Consolas"/>
          <w:color w:val="404040"/>
          <w:sz w:val="20"/>
        </w:rPr>
        <w:t>idContrato</w:t>
      </w:r>
      <w:r>
        <w:rPr>
          <w:color w:val="404040"/>
          <w:sz w:val="20"/>
        </w:rPr>
        <w:t xml:space="preserve">. Además, Contrato incluye </w:t>
      </w:r>
      <w:r>
        <w:rPr>
          <w:rFonts w:ascii="Consolas" w:hAnsi="Consolas"/>
          <w:color w:val="404040"/>
          <w:sz w:val="20"/>
        </w:rPr>
        <w:t>idUniversidad</w:t>
      </w:r>
      <w:r>
        <w:rPr>
          <w:color w:val="404040"/>
          <w:sz w:val="20"/>
        </w:rPr>
        <w:t>, coherente con el aislamiento multi-tenancy.</w:t>
      </w:r>
    </w:p>
    <w:p>
      <w:pPr>
        <w:pStyle w:val="Heading1"/>
        <w:pageBreakBefore/>
        <w:pBdr>
          <w:bottom w:val="single" w:sz="12" w:space="0" w:color="1F3864"/>
        </w:pBdr>
      </w:pPr>
      <w:r>
        <w:t>11. Enumeraciones y estados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El código define </w:t>
      </w:r>
      <w:r>
        <w:rPr>
          <w:b/>
          <w:color w:val="404040"/>
          <w:sz w:val="20"/>
        </w:rPr>
        <w:t>7 enumeraciones</w:t>
      </w:r>
      <w:r>
        <w:rPr>
          <w:color w:val="404040"/>
          <w:sz w:val="20"/>
        </w:rPr>
        <w:t xml:space="preserve">, idénticas en ambos lenguajes: </w:t>
      </w:r>
      <w:r>
        <w:rPr>
          <w:rFonts w:ascii="Consolas" w:hAnsi="Consolas"/>
          <w:color w:val="404040"/>
          <w:sz w:val="20"/>
        </w:rPr>
        <w:t>enum class</w:t>
      </w:r>
      <w:r>
        <w:rPr>
          <w:color w:val="404040"/>
          <w:sz w:val="20"/>
        </w:rPr>
        <w:t xml:space="preserve"> en C++ y clases </w:t>
      </w:r>
      <w:r>
        <w:rPr>
          <w:rFonts w:ascii="Consolas" w:hAnsi="Consolas"/>
          <w:color w:val="404040"/>
          <w:sz w:val="20"/>
        </w:rPr>
        <w:t>str, Enum</w:t>
      </w:r>
      <w:r>
        <w:rPr>
          <w:color w:val="404040"/>
          <w:sz w:val="20"/>
        </w:rPr>
        <w:t xml:space="preserve"> en Python (heredan de </w:t>
      </w:r>
      <w:r>
        <w:rPr>
          <w:rFonts w:ascii="Consolas" w:hAnsi="Consolas"/>
          <w:color w:val="404040"/>
          <w:sz w:val="20"/>
        </w:rPr>
        <w:t>str</w:t>
      </w:r>
      <w:r>
        <w:rPr>
          <w:color w:val="404040"/>
          <w:sz w:val="20"/>
        </w:rPr>
        <w:t xml:space="preserve"> para serializar directamente a texto en los archivos de persistencia).</w:t>
      </w:r>
    </w:p>
    <w:p>
      <w:pPr>
        <w:pStyle w:val="Heading2"/>
        <w:pBdr>
          <w:bottom w:val="single" w:sz="6" w:space="0" w:color="1F3864"/>
        </w:pBdr>
      </w:pPr>
      <w:r>
        <w:t>11.1 EstadoAcademico</w:t>
      </w:r>
    </w:p>
    <w:p>
      <w:pPr>
        <w:pStyle w:val="ListBullet"/>
        <w:spacing w:after="120"/>
      </w:pPr>
      <w:r>
        <w:t>ASPIRANTE, ADMITIDO, MATRICULADO, ACTIVO, INACTIVO, RESERVA_CUPO, EBRA, GRADUADO, RETIRADO, SUSPENDIDO.</w:t>
      </w:r>
    </w:p>
    <w:p>
      <w:pPr>
        <w:pStyle w:val="Heading2"/>
        <w:pBdr>
          <w:bottom w:val="single" w:sz="6" w:space="0" w:color="1F3864"/>
        </w:pBdr>
      </w:pPr>
      <w:r>
        <w:t>11.2 TipoProfesor</w:t>
      </w:r>
    </w:p>
    <w:p>
      <w:pPr>
        <w:pStyle w:val="ListBullet"/>
        <w:spacing w:after="120"/>
      </w:pPr>
      <w:r>
        <w:t>PLANTA, OCASIONAL, CATEDRATICO, CATEDRATICO_AD_HONOREM.</w:t>
      </w:r>
    </w:p>
    <w:p>
      <w:pPr>
        <w:pStyle w:val="Heading2"/>
        <w:pBdr>
          <w:bottom w:val="single" w:sz="6" w:space="0" w:color="1F3864"/>
        </w:pBdr>
      </w:pPr>
      <w:r>
        <w:t>11.3 Dedicacion</w:t>
      </w:r>
    </w:p>
    <w:p>
      <w:pPr>
        <w:pStyle w:val="ListBullet"/>
        <w:spacing w:after="120"/>
      </w:pPr>
      <w:r>
        <w:t>TIEMPO_COMPLETO, MEDIO_TIEMPO, HORA_CATEDRA.</w:t>
      </w:r>
    </w:p>
    <w:p>
      <w:pPr>
        <w:pStyle w:val="Heading2"/>
        <w:pBdr>
          <w:bottom w:val="single" w:sz="6" w:space="0" w:color="1F3864"/>
        </w:pBdr>
      </w:pPr>
      <w:r>
        <w:t>11.4 EstadoCurso</w:t>
      </w:r>
    </w:p>
    <w:p>
      <w:pPr>
        <w:pStyle w:val="ListBullet"/>
        <w:spacing w:after="120"/>
      </w:pPr>
      <w:r>
        <w:t>MATRICULADO, EN_CURSO, CANCELADO, APROBADO, REPROBADO, RETIRADO, HOMOLOGADO, VALIDADO.</w:t>
      </w:r>
    </w:p>
    <w:p>
      <w:pPr>
        <w:pStyle w:val="Heading2"/>
        <w:pBdr>
          <w:bottom w:val="single" w:sz="6" w:space="0" w:color="1F3864"/>
        </w:pBdr>
      </w:pPr>
      <w:r>
        <w:t>11.5 CategoriaDocenteCodigo</w:t>
      </w:r>
    </w:p>
    <w:p>
      <w:pPr>
        <w:pStyle w:val="ListBullet"/>
        <w:spacing w:after="120"/>
      </w:pPr>
      <w:r>
        <w:t>AUXILIAR, ASISTENTE, ASOCIADO, TITULAR, NO_CATEGORIZADO.</w:t>
      </w:r>
    </w:p>
    <w:p>
      <w:pPr>
        <w:pStyle w:val="Heading2"/>
        <w:pBdr>
          <w:bottom w:val="single" w:sz="6" w:space="0" w:color="1F3864"/>
        </w:pBdr>
      </w:pPr>
      <w:r>
        <w:t>11.6 TipoFactor</w:t>
      </w:r>
    </w:p>
    <w:p>
      <w:pPr>
        <w:jc w:val="both"/>
      </w:pPr>
      <w:r>
        <w:t>Enum adicional respecto al diseño conceptual; clasifica los factores salariales del profesor de planta:</w:t>
      </w:r>
    </w:p>
    <w:p>
      <w:pPr>
        <w:pStyle w:val="ListBullet"/>
        <w:spacing w:after="120"/>
      </w:pPr>
      <w:r>
        <w:t>TITULO_ACADEMICO, CATEGORIA_DOCENTE, EXPERIENCIA, PRODUCTIVIDAD_ACADEMICA, DIRECCION_ACADEMICO_ADMINISTRATIVA, DESEMPENO_DESTACADO, POSGRADO, GRUPO_INVESTIGACION, SEMILLERO.</w:t>
      </w:r>
    </w:p>
    <w:p>
      <w:pPr>
        <w:pStyle w:val="Heading2"/>
        <w:pBdr>
          <w:bottom w:val="single" w:sz="6" w:space="0" w:color="1F3864"/>
        </w:pBdr>
      </w:pPr>
      <w:r>
        <w:t>11.7 ParametroNormativoCodigo</w:t>
      </w:r>
    </w:p>
    <w:p>
      <w:pPr>
        <w:jc w:val="both"/>
      </w:pPr>
      <w:r>
        <w:t>Enum adicional que fija el catálogo de parámetros normativos reconocidos por el sistema (26 valores):</w:t>
      </w:r>
    </w:p>
    <w:p>
      <w:pPr>
        <w:pStyle w:val="ListBullet"/>
        <w:spacing w:after="120"/>
      </w:pPr>
      <w:r>
        <w:t>Económicos: SALARIO_MINIMO, VALOR_PUNTO_SALARIAL, VALOR_AUXILIO_TRANSPORTE_VIGENTE, VALOR_HORA_CATEDRA.</w:t>
      </w:r>
    </w:p>
    <w:p>
      <w:pPr>
        <w:pStyle w:val="ListBullet"/>
        <w:spacing w:after="120"/>
      </w:pPr>
      <w:r>
        <w:t>Seguridad social: PORCENTAJE_SALUD_TRABAJADOR, PORCENTAJE_SALUD_EMPLEADOR, PORCENTAJE_PENSION_TRABAJADOR, PORCENTAJE_PENSION_EMPLEADOR, PORCENTAJE_FONDO_SOLIDARIDAD, PORCENTAJE_RIESGOS_LABORALES, PORCENTAJE_ARL_CLASE_I, PORCENTAJE_ARL_CLASE_II.</w:t>
      </w:r>
    </w:p>
    <w:p>
      <w:pPr>
        <w:pStyle w:val="ListBullet"/>
        <w:spacing w:after="120"/>
      </w:pPr>
      <w:r>
        <w:t>Parafiscales: PORCENTAJE_CAJA_COMPENSACION, PORCENTAJE_SENA, PORCENTAJE_ICBF.</w:t>
      </w:r>
    </w:p>
    <w:p>
      <w:pPr>
        <w:pStyle w:val="ListBullet"/>
        <w:spacing w:after="120"/>
      </w:pPr>
      <w:r>
        <w:t>Bonificación por servicios: TOPE_BONIFICACION_SERVICIOS, PORCENTAJE_BONIFICACION_SERVICIOS_HASTA_TOPE, PORCENTAJE_BONIFICACION_SERVICIOS_SOBRE_TOPE.</w:t>
      </w:r>
    </w:p>
    <w:p>
      <w:pPr>
        <w:pStyle w:val="ListBullet"/>
        <w:spacing w:after="120"/>
      </w:pPr>
      <w:r>
        <w:t>Impuestos: PORCENTAJE_RETENCION_FUENTE, BASE_MINIMA_RETENCION_FUENTE, PORCENTAJE_ESTAMPILLA, RETENCION_FUENTE_SALARIO.</w:t>
      </w:r>
    </w:p>
    <w:p>
      <w:pPr>
        <w:pStyle w:val="ListBullet"/>
        <w:spacing w:after="120"/>
      </w:pPr>
      <w:r>
        <w:t>Académicos: NOTA_MINIMA_APROBATORIA, PROMEDIO_MINIMO_EBRA, MAXIMO_CREDITOS_PERIODO.</w:t>
      </w:r>
    </w:p>
    <w:p>
      <w:pPr>
        <w:pStyle w:val="ListBullet"/>
        <w:spacing w:after="120"/>
      </w:pPr>
      <w:r>
        <w:t>Institucional: APLICA_EXONERACION_LEY_1819.</w:t>
      </w:r>
    </w:p>
    <w:p>
      <w:pPr>
        <w:pStyle w:val="Heading2"/>
        <w:pBdr>
          <w:bottom w:val="single" w:sz="6" w:space="0" w:color="1F3864"/>
        </w:pBdr>
      </w:pPr>
      <w:r>
        <w:t>11.8 Nota sobre el estado de los registros</w:t>
      </w:r>
    </w:p>
    <w:p>
      <w:pPr>
        <w:jc w:val="both"/>
      </w:pPr>
      <w:r>
        <w:t xml:space="preserve">El </w:t>
      </w:r>
      <w:r>
        <w:rPr>
          <w:rFonts w:ascii="Consolas" w:hAnsi="Consolas"/>
          <w:color w:val="1F3864"/>
          <w:sz w:val="19"/>
        </w:rPr>
        <w:t>EstadoRegistro</w:t>
      </w:r>
      <w:r>
        <w:t xml:space="preserve"> conceptual (ACTIVO / INACTIVO / ELIMINADO_LOGICO) </w:t>
      </w:r>
      <w:r>
        <w:rPr>
          <w:b/>
        </w:rPr>
        <w:t>no existe como enum en el código</w:t>
      </w:r>
      <w:r>
        <w:t xml:space="preserve">: el atributo </w:t>
      </w:r>
      <w:r>
        <w:rPr>
          <w:rFonts w:ascii="Consolas" w:hAnsi="Consolas"/>
          <w:color w:val="1F3864"/>
          <w:sz w:val="19"/>
        </w:rPr>
        <w:t>estado</w:t>
      </w:r>
      <w:r>
        <w:t xml:space="preserve"> de cada entidad es una cadena de texto libre. Formalizarlo como enumeración queda como mejora opcional para evitar valores inconsistentes en los archivos (sección 26.3).</w:t>
      </w:r>
    </w:p>
    <w:p>
      <w:pPr>
        <w:pStyle w:val="Heading1"/>
        <w:pageBreakBefore/>
        <w:pBdr>
          <w:bottom w:val="single" w:sz="12" w:space="0" w:color="1F3864"/>
        </w:pBdr>
      </w:pPr>
      <w:r>
        <w:t>12. Reglas de negocio</w:t>
      </w:r>
    </w:p>
    <w:p>
      <w:pPr>
        <w:pStyle w:val="Heading2"/>
        <w:pBdr>
          <w:bottom w:val="single" w:sz="6" w:space="0" w:color="1F3864"/>
        </w:pBdr>
      </w:pPr>
      <w:r>
        <w:t>12.1 Reglas institucionales</w:t>
      </w:r>
    </w:p>
    <w:p>
      <w:pPr>
        <w:pStyle w:val="ListNumber"/>
        <w:spacing w:after="120"/>
      </w:pPr>
      <w:r>
        <w:t>Una facultad debe pertenecer a una universidad.</w:t>
      </w:r>
    </w:p>
    <w:p>
      <w:pPr>
        <w:pStyle w:val="ListNumber"/>
        <w:spacing w:after="120"/>
      </w:pPr>
      <w:r>
        <w:t>Un programa debe pertenecer a una facultad.</w:t>
      </w:r>
    </w:p>
    <w:p>
      <w:pPr>
        <w:pStyle w:val="ListNumber"/>
        <w:spacing w:after="120"/>
      </w:pPr>
      <w:r>
        <w:t>Un plan debe pertenecer a un programa.</w:t>
      </w:r>
    </w:p>
    <w:p>
      <w:pPr>
        <w:pStyle w:val="ListNumber"/>
        <w:spacing w:after="120"/>
      </w:pPr>
      <w:r>
        <w:t>Un curso puede participar en diferentes planes.</w:t>
      </w:r>
    </w:p>
    <w:p>
      <w:pPr>
        <w:pStyle w:val="ListNumber"/>
        <w:spacing w:after="120"/>
      </w:pPr>
      <w:r>
        <w:t>Los códigos institucionales deben ser únicos en su ámbito.</w:t>
      </w:r>
    </w:p>
    <w:p>
      <w:pPr>
        <w:pStyle w:val="ListNumber"/>
        <w:spacing w:after="120"/>
      </w:pPr>
      <w:r>
        <w:t>Un registro con historia debe desactivarse y no eliminarse físicamente.</w:t>
      </w:r>
    </w:p>
    <w:p>
      <w:pPr>
        <w:pStyle w:val="Heading2"/>
        <w:pBdr>
          <w:bottom w:val="single" w:sz="6" w:space="0" w:color="1F3864"/>
        </w:pBdr>
      </w:pPr>
      <w:r>
        <w:t>12.2 Reglas de personas</w:t>
      </w:r>
    </w:p>
    <w:p>
      <w:pPr>
        <w:pStyle w:val="ListNumber"/>
        <w:spacing w:after="120"/>
      </w:pPr>
      <w:r>
        <w:t>El documento debe ser único.</w:t>
      </w:r>
    </w:p>
    <w:p>
      <w:pPr>
        <w:pStyle w:val="ListNumber"/>
        <w:spacing w:after="120"/>
      </w:pPr>
      <w:r>
        <w:t>Todo estudiante debe tener una persona asociada.</w:t>
      </w:r>
    </w:p>
    <w:p>
      <w:pPr>
        <w:pStyle w:val="ListNumber"/>
        <w:spacing w:after="120"/>
      </w:pPr>
      <w:r>
        <w:t>Todo profesor debe tener una persona asociada.</w:t>
      </w:r>
    </w:p>
    <w:p>
      <w:pPr>
        <w:pStyle w:val="ListNumber"/>
        <w:spacing w:after="120"/>
      </w:pPr>
      <w:r>
        <w:t>Todo administrativo debe tener una persona asociada.</w:t>
      </w:r>
    </w:p>
    <w:p>
      <w:pPr>
        <w:pStyle w:val="ListNumber"/>
        <w:spacing w:after="120"/>
      </w:pPr>
      <w:r>
        <w:t>Una persona puede tener varios roles.</w:t>
      </w:r>
    </w:p>
    <w:p>
      <w:pPr>
        <w:pStyle w:val="ListNumber"/>
        <w:spacing w:after="120"/>
      </w:pPr>
      <w:r>
        <w:t>Desactivar una persona no elimina sus operaciones históricas.</w:t>
      </w:r>
    </w:p>
    <w:p>
      <w:pPr>
        <w:pStyle w:val="Heading2"/>
        <w:pBdr>
          <w:bottom w:val="single" w:sz="6" w:space="0" w:color="1F3864"/>
        </w:pBdr>
      </w:pPr>
      <w:r>
        <w:t>12.3 Reglas de matrícula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GestorMatriculas.matricular_curso</w:t>
      </w:r>
      <w:r>
        <w:t xml:space="preserve"> y </w:t>
      </w:r>
      <w:r>
        <w:rPr>
          <w:rFonts w:ascii="Consolas" w:hAnsi="Consolas"/>
          <w:color w:val="1F3864"/>
          <w:sz w:val="19"/>
        </w:rPr>
        <w:t>cancelar_curso</w:t>
      </w:r>
      <w:r>
        <w:t xml:space="preserve"> (</w:t>
      </w:r>
      <w:r>
        <w:rPr>
          <w:rFonts w:ascii="Consolas" w:hAnsi="Consolas"/>
          <w:color w:val="1F3864"/>
          <w:sz w:val="19"/>
        </w:rPr>
        <w:t>gestores/gestores_academicos.py</w:t>
      </w:r>
      <w:r>
        <w:t>). El orden real de validación es:</w:t>
      </w:r>
    </w:p>
    <w:p>
      <w:pPr>
        <w:pStyle w:val="ListNumber"/>
        <w:spacing w:after="120"/>
      </w:pPr>
      <w:r>
        <w:t xml:space="preserve">El estudiante debe tener </w:t>
      </w:r>
      <w:r>
        <w:rPr>
          <w:rFonts w:ascii="Consolas" w:hAnsi="Consolas"/>
          <w:color w:val="1F3864"/>
          <w:sz w:val="19"/>
        </w:rPr>
        <w:t>estadoAcademico = ACTIVO</w:t>
      </w:r>
      <w:r>
        <w:t>.</w:t>
      </w:r>
    </w:p>
    <w:p>
      <w:pPr>
        <w:pStyle w:val="ListNumber"/>
        <w:spacing w:after="120"/>
      </w:pPr>
      <w:r>
        <w:t>El periodo debe estar abierto para matrícula (validado por ventana de fechas).</w:t>
      </w:r>
    </w:p>
    <w:p>
      <w:pPr>
        <w:pStyle w:val="ListNumber"/>
        <w:spacing w:after="120"/>
      </w:pPr>
      <w:r>
        <w:t>La oferta debe estar activa.</w:t>
      </w:r>
    </w:p>
    <w:p>
      <w:pPr>
        <w:pStyle w:val="ListNumber"/>
        <w:spacing w:after="120"/>
      </w:pPr>
      <w:r>
        <w:t>Debe existir cupo disponible (</w:t>
      </w:r>
      <w:r>
        <w:rPr>
          <w:rFonts w:ascii="Consolas" w:hAnsi="Consolas"/>
          <w:color w:val="1F3864"/>
          <w:sz w:val="19"/>
        </w:rPr>
        <w:t>cupoDisponible &gt; 0</w:t>
      </w:r>
      <w:r>
        <w:t>).</w:t>
      </w:r>
    </w:p>
    <w:p>
      <w:pPr>
        <w:pStyle w:val="ListNumber"/>
        <w:spacing w:after="120"/>
      </w:pPr>
      <w:r>
        <w:t>No se puede matricular dos veces la misma oferta (salvo que la anterior esté CANCELADA).</w:t>
      </w:r>
    </w:p>
    <w:p>
      <w:pPr>
        <w:pStyle w:val="ListNumber"/>
        <w:spacing w:after="120"/>
      </w:pPr>
      <w:r>
        <w:t>El estudiante debe cumplir los prerrequisitos.</w:t>
      </w:r>
    </w:p>
    <w:p>
      <w:pPr>
        <w:pStyle w:val="ListNumber"/>
        <w:spacing w:after="120"/>
      </w:pPr>
      <w:r>
        <w:t xml:space="preserve">No debe superarse el máximo de créditos (parámetro </w:t>
      </w:r>
      <w:r>
        <w:rPr>
          <w:rFonts w:ascii="Consolas" w:hAnsi="Consolas"/>
          <w:color w:val="1F3864"/>
          <w:sz w:val="19"/>
        </w:rPr>
        <w:t>MAXIMO_CREDITOS_PERIODO</w:t>
      </w:r>
      <w:r>
        <w:t>).</w:t>
      </w:r>
    </w:p>
    <w:p>
      <w:pPr>
        <w:pStyle w:val="ListNumber"/>
        <w:spacing w:after="120"/>
      </w:pPr>
      <w:r>
        <w:t>No deben existir cruces de horario.</w:t>
      </w:r>
    </w:p>
    <w:p>
      <w:pPr>
        <w:pStyle w:val="ListNumber"/>
        <w:spacing w:after="120"/>
      </w:pPr>
      <w:r>
        <w:t xml:space="preserve">Al matricular se crea el detalle con estado MATRICULADO y </w:t>
      </w:r>
      <w:r>
        <w:rPr>
          <w:b/>
        </w:rPr>
        <w:t>se disminuye el cupo en 1</w:t>
      </w:r>
      <w:r>
        <w:t>.</w:t>
      </w:r>
    </w:p>
    <w:p>
      <w:pPr>
        <w:pStyle w:val="ListNumber"/>
        <w:spacing w:after="120"/>
      </w:pPr>
      <w:r>
        <w:t xml:space="preserve">Al cancelar: el motivo es </w:t>
      </w:r>
      <w:r>
        <w:rPr>
          <w:b/>
        </w:rPr>
        <w:t>obligatorio</w:t>
      </w:r>
      <w:r>
        <w:t xml:space="preserve">, no puede superarse la </w:t>
      </w:r>
      <w:r>
        <w:rPr>
          <w:rFonts w:ascii="Consolas" w:hAnsi="Consolas"/>
          <w:color w:val="1F3864"/>
          <w:sz w:val="19"/>
        </w:rPr>
        <w:t>fechaLimiteCancelacion</w:t>
      </w:r>
      <w:r>
        <w:t xml:space="preserve">, el detalle pasa a CANCELADO (se conserva la historia) y </w:t>
      </w:r>
      <w:r>
        <w:rPr>
          <w:b/>
        </w:rPr>
        <w:t>se libera el cupo</w:t>
      </w:r>
      <w:r>
        <w:t>.</w:t>
      </w:r>
    </w:p>
    <w:p>
      <w:pPr>
        <w:jc w:val="both"/>
      </w:pPr>
      <w:r>
        <w:t>Detalle de implementación: si el estudiante no tiene matrícula en el periodo, se crea automáticamente (</w:t>
      </w:r>
      <w:r>
        <w:rPr>
          <w:rFonts w:ascii="Consolas" w:hAnsi="Consolas"/>
          <w:color w:val="1F3864"/>
          <w:sz w:val="19"/>
        </w:rPr>
        <w:t>_obtener_o_crear_matricula</w:t>
      </w:r>
      <w:r>
        <w:t>).</w:t>
      </w:r>
    </w:p>
    <w:p>
      <w:pPr>
        <w:pStyle w:val="Heading2"/>
        <w:pBdr>
          <w:bottom w:val="single" w:sz="6" w:space="0" w:color="1F3864"/>
        </w:pBdr>
      </w:pPr>
      <w:r>
        <w:t>12.4 Reglas de evaluaciones y calificaciones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GestorCalificaciones.registrar_calificacion</w:t>
      </w:r>
      <w:r>
        <w:t xml:space="preserve"> y </w:t>
      </w:r>
      <w:r>
        <w:rPr>
          <w:rFonts w:ascii="Consolas" w:hAnsi="Consolas"/>
          <w:color w:val="1F3864"/>
          <w:sz w:val="19"/>
        </w:rPr>
        <w:t>recalcular_nota_final</w:t>
      </w:r>
      <w:r>
        <w:t>:</w:t>
      </w:r>
    </w:p>
    <w:p>
      <w:pPr>
        <w:pStyle w:val="ListNumber"/>
        <w:spacing w:after="120"/>
      </w:pPr>
      <w:r>
        <w:t xml:space="preserve">La nota debe estar entre </w:t>
      </w:r>
      <w:r>
        <w:rPr>
          <w:b/>
        </w:rPr>
        <w:t>0 y 5</w:t>
      </w:r>
      <w:r>
        <w:t xml:space="preserve"> (escala fija en el código).</w:t>
      </w:r>
    </w:p>
    <w:p>
      <w:pPr>
        <w:pStyle w:val="ListNumber"/>
        <w:spacing w:after="120"/>
      </w:pPr>
      <w:r>
        <w:t xml:space="preserve">Los porcentajes de las evaluaciones activas deben sumar </w:t>
      </w:r>
      <w:r>
        <w:rPr>
          <w:b/>
        </w:rPr>
        <w:t>exactamente 100</w:t>
      </w:r>
      <w:r>
        <w:t xml:space="preserve"> para poder calcular la nota final.</w:t>
      </w:r>
    </w:p>
    <w:p>
      <w:pPr>
        <w:pStyle w:val="ListNumber"/>
        <w:spacing w:after="120"/>
      </w:pPr>
      <w:r>
        <w:t>No se pueden registrar notas en matrículas CANCELADAS o RETIRADAS, ni en evaluaciones inactivas.</w:t>
      </w:r>
    </w:p>
    <w:p>
      <w:pPr>
        <w:pStyle w:val="ListNumber"/>
        <w:spacing w:after="120"/>
      </w:pPr>
      <w:r>
        <w:t>La evaluación debe pertenecer a la oferta del curso matriculado.</w:t>
      </w:r>
    </w:p>
    <w:p>
      <w:pPr>
        <w:pStyle w:val="ListNumber"/>
        <w:spacing w:after="120"/>
      </w:pPr>
      <w:r>
        <w:t xml:space="preserve">Si ya existe calificación para esa evaluación, se </w:t>
      </w:r>
      <w:r>
        <w:rPr>
          <w:b/>
        </w:rPr>
        <w:t>actualiza</w:t>
      </w:r>
      <w:r>
        <w:t xml:space="preserve"> en lugar de duplicarse.</w:t>
      </w:r>
    </w:p>
    <w:p>
      <w:pPr>
        <w:pStyle w:val="ListNumber"/>
        <w:spacing w:after="120"/>
      </w:pPr>
      <w:r>
        <w:t xml:space="preserve">La nota final solo se recalcula cuando </w:t>
      </w:r>
      <w:r>
        <w:rPr>
          <w:b/>
        </w:rPr>
        <w:t>todas</w:t>
      </w:r>
      <w:r>
        <w:t xml:space="preserve"> las evaluaciones activas tienen nota.</w:t>
      </w:r>
    </w:p>
    <w:p>
      <w:pPr>
        <w:pStyle w:val="ListNumber"/>
        <w:spacing w:after="120"/>
      </w:pPr>
      <w:r>
        <w:t xml:space="preserve">Al calcularse la nota final, el detalle pasa a APROBADO o REPROBADO según la </w:t>
      </w:r>
      <w:r>
        <w:rPr>
          <w:rFonts w:ascii="Consolas" w:hAnsi="Consolas"/>
          <w:color w:val="1F3864"/>
          <w:sz w:val="19"/>
        </w:rPr>
        <w:t>notaMinimaAprobatoria</w:t>
      </w:r>
      <w:r>
        <w:t xml:space="preserve"> del curso (por defecto </w:t>
      </w:r>
      <w:r>
        <w:rPr>
          <w:b/>
        </w:rPr>
        <w:t>3.0</w:t>
      </w:r>
      <w:r>
        <w:t>).</w:t>
      </w:r>
    </w:p>
    <w:p>
      <w:pPr>
        <w:pStyle w:val="ListNumber"/>
        <w:spacing w:after="120"/>
      </w:pPr>
      <w:r>
        <w:t>Cadena de recálculo en cascada: nota final → promedio del periodo → promedio acumulado → evaluación EBRA.</w:t>
      </w:r>
    </w:p>
    <w:p>
      <w:pPr>
        <w:pStyle w:val="Heading3"/>
      </w:pPr>
      <w:r>
        <w:t>Fórmula de nota final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notaFinal = suma(notaEvaluacion * porcentajeEvaluacion / 100)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b/>
          <w:color w:val="404040"/>
          <w:sz w:val="20"/>
        </w:rPr>
        <w:t>Resuelto:</w:t>
      </w:r>
      <w:r>
        <w:rPr>
          <w:color w:val="404040"/>
          <w:sz w:val="20"/>
        </w:rPr>
        <w:t xml:space="preserve"> el porcentaje se almacena en escala </w:t>
      </w:r>
      <w:r>
        <w:rPr>
          <w:b/>
          <w:color w:val="404040"/>
          <w:sz w:val="20"/>
        </w:rPr>
        <w:t>0 a 100</w:t>
      </w:r>
      <w:r>
        <w:rPr>
          <w:color w:val="404040"/>
          <w:sz w:val="20"/>
        </w:rPr>
        <w:t xml:space="preserve"> (no 0–1). La nota final y los promedios se redondean a 2 decimales (</w:t>
      </w:r>
      <w:r>
        <w:rPr>
          <w:rFonts w:ascii="Consolas" w:hAnsi="Consolas"/>
          <w:color w:val="404040"/>
          <w:sz w:val="20"/>
        </w:rPr>
        <w:t>quantize 0.01</w:t>
      </w:r>
      <w:r>
        <w:rPr>
          <w:color w:val="404040"/>
          <w:sz w:val="20"/>
        </w:rPr>
        <w:t>).</w:t>
      </w:r>
    </w:p>
    <w:p>
      <w:pPr>
        <w:pStyle w:val="Heading3"/>
      </w:pPr>
      <w:r>
        <w:t>Promedio del periodo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promedioPeriodo =</w:t>
        <w:br/>
        <w:t xml:space="preserve">    suma(notaFinalCurso * creditosCurso)</w:t>
        <w:br/>
        <w:t xml:space="preserve">    / suma(creditosCurso)</w:t>
      </w:r>
    </w:p>
    <w:p>
      <w:pPr>
        <w:pStyle w:val="Heading3"/>
      </w:pPr>
      <w:r>
        <w:t>Promedio acumulado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promedioAcumulado =</w:t>
        <w:br/>
        <w:t xml:space="preserve">    suma(notaFinalHistorica * creditosCurso)</w:t>
        <w:br/>
        <w:t xml:space="preserve">    / suma(creditosHistoricosConNota)</w:t>
      </w:r>
    </w:p>
    <w:p>
      <w:pPr>
        <w:pStyle w:val="Heading2"/>
        <w:pBdr>
          <w:bottom w:val="single" w:sz="6" w:space="0" w:color="1F3864"/>
        </w:pBdr>
      </w:pPr>
      <w:r>
        <w:t>12.5 Regla EBRA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GestorMatriculas.evaluar_ebra</w:t>
      </w:r>
      <w:r>
        <w:t>: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si promedioAcumulado &lt; PROMEDIO_MINIMO_EBRA (parámetro vigente):</w:t>
        <w:br/>
        <w:t xml:space="preserve">    estadoAcademico = EBRA</w:t>
        <w:br/>
        <w:t xml:space="preserve">    generar AlertaAcademica (tipoAlerta="EBRA", con valorObservado y valorLimite)</w:t>
      </w:r>
    </w:p>
    <w:p>
      <w:pPr>
        <w:jc w:val="both"/>
      </w:pPr>
      <w:r>
        <w:t>Detalles reales:</w:t>
      </w:r>
    </w:p>
    <w:p>
      <w:pPr>
        <w:pStyle w:val="ListBullet"/>
        <w:spacing w:after="120"/>
      </w:pPr>
      <w:r>
        <w:t xml:space="preserve">El umbral se toma del parámetro </w:t>
      </w:r>
      <w:r>
        <w:rPr>
          <w:rFonts w:ascii="Consolas" w:hAnsi="Consolas"/>
          <w:color w:val="1F3864"/>
          <w:sz w:val="19"/>
        </w:rPr>
        <w:t>PROMEDIO_MINIMO_EBRA</w:t>
      </w:r>
      <w:r>
        <w:t>; si el parámetro no existe o el estudiante no tiene promedio, no se genera alerta.</w:t>
      </w:r>
    </w:p>
    <w:p>
      <w:pPr>
        <w:pStyle w:val="ListBullet"/>
        <w:spacing w:after="120"/>
      </w:pPr>
      <w:r>
        <w:rPr>
          <w:b/>
        </w:rPr>
        <w:t>No se duplican alertas</w:t>
      </w:r>
      <w:r>
        <w:t>: si ya existe una alerta EBRA no atendida, se retorna la existente.</w:t>
      </w:r>
    </w:p>
    <w:p>
      <w:pPr>
        <w:pStyle w:val="ListBullet"/>
        <w:spacing w:after="120"/>
      </w:pPr>
      <w:r>
        <w:t xml:space="preserve">La alerta se genera también de forma masiva por periodo con </w:t>
      </w:r>
      <w:r>
        <w:rPr>
          <w:rFonts w:ascii="Consolas" w:hAnsi="Consolas"/>
          <w:color w:val="1F3864"/>
          <w:sz w:val="19"/>
        </w:rPr>
        <w:t>evaluar_alertas_periodo</w:t>
      </w:r>
      <w:r>
        <w:t>.</w:t>
      </w:r>
    </w:p>
    <w:p>
      <w:pPr>
        <w:pStyle w:val="Heading2"/>
        <w:pBdr>
          <w:bottom w:val="single" w:sz="6" w:space="0" w:color="1F3864"/>
        </w:pBdr>
      </w:pPr>
      <w:r>
        <w:t>12.6 Reglas generales de contratación</w:t>
      </w:r>
    </w:p>
    <w:p>
      <w:pPr>
        <w:pStyle w:val="ListNumber"/>
        <w:spacing w:after="120"/>
      </w:pPr>
      <w:r>
        <w:t>Todo vínculo debe identificar modalidad, fechas, dedicación, categoría y estado.</w:t>
      </w:r>
    </w:p>
    <w:p>
      <w:pPr>
        <w:pStyle w:val="ListNumber"/>
        <w:spacing w:after="120"/>
      </w:pPr>
      <w:r>
        <w:t>La categoría usada para pagar debe ser la vigente durante el contrato.</w:t>
      </w:r>
    </w:p>
    <w:p>
      <w:pPr>
        <w:pStyle w:val="ListNumber"/>
        <w:spacing w:after="120"/>
      </w:pPr>
      <w:r>
        <w:t>El contrato debe conservar los datos usados en su formalización.</w:t>
      </w:r>
    </w:p>
    <w:p>
      <w:pPr>
        <w:pStyle w:val="ListNumber"/>
        <w:spacing w:after="120"/>
      </w:pPr>
      <w:r>
        <w:t>Un contrato cerrado no se modifica directamente.</w:t>
      </w:r>
    </w:p>
    <w:p>
      <w:pPr>
        <w:pStyle w:val="ListNumber"/>
        <w:spacing w:after="120"/>
      </w:pPr>
      <w:r>
        <w:t>La terminación debe registrar fecha, causal y soporte.</w:t>
      </w:r>
    </w:p>
    <w:p>
      <w:pPr>
        <w:pStyle w:val="ListNumber"/>
        <w:spacing w:after="120"/>
      </w:pPr>
      <w:r>
        <w:t>Un contrato histórico no debe eliminarse físicamente.</w:t>
      </w:r>
    </w:p>
    <w:p>
      <w:pPr>
        <w:pStyle w:val="Heading2"/>
        <w:pBdr>
          <w:bottom w:val="single" w:sz="6" w:space="0" w:color="1F3864"/>
        </w:pBdr>
      </w:pPr>
      <w:r>
        <w:t>12.7 Reglas por tipo de profesor</w:t>
      </w:r>
    </w:p>
    <w:p>
      <w:pPr>
        <w:pStyle w:val="Heading3"/>
      </w:pPr>
      <w:r>
        <w:t>Validaciones de contrato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GestorContratos.validar_contrato</w:t>
      </w:r>
      <w:r>
        <w:t>:</w:t>
      </w:r>
    </w:p>
    <w:p>
      <w:pPr>
        <w:pStyle w:val="ListBullet"/>
        <w:spacing w:after="120"/>
      </w:pPr>
      <w:r>
        <w:t>Las horas semanales no pueden ser negativas y la fecha de fin no puede preceder a la de inicio.</w:t>
      </w:r>
    </w:p>
    <w:p>
      <w:pPr>
        <w:pStyle w:val="ListBullet"/>
        <w:spacing w:after="120"/>
      </w:pPr>
      <w:r>
        <w:rPr>
          <w:b/>
        </w:rPr>
        <w:t>Catedrático</w:t>
      </w:r>
      <w:r>
        <w:t xml:space="preserve">: máximo </w:t>
      </w:r>
      <w:r>
        <w:rPr>
          <w:b/>
        </w:rPr>
        <w:t>18 horas semanales</w:t>
      </w:r>
      <w:r>
        <w:t xml:space="preserve"> (</w:t>
      </w:r>
      <w:r>
        <w:rPr>
          <w:rFonts w:ascii="Consolas" w:hAnsi="Consolas"/>
          <w:color w:val="1F3864"/>
          <w:sz w:val="19"/>
        </w:rPr>
        <w:t>HORAS_MAXIMAS_CATEDRATICO</w:t>
      </w:r>
      <w:r>
        <w:t>), sumando los contratos activos del mismo tipo.</w:t>
      </w:r>
    </w:p>
    <w:p>
      <w:pPr>
        <w:pStyle w:val="ListBullet"/>
        <w:spacing w:after="120"/>
      </w:pPr>
      <w:r>
        <w:rPr>
          <w:b/>
        </w:rPr>
        <w:t>Administrativo catedrático ad honorem</w:t>
      </w:r>
      <w:r>
        <w:t xml:space="preserve">: máximo </w:t>
      </w:r>
      <w:r>
        <w:rPr>
          <w:b/>
        </w:rPr>
        <w:t>8 horas semanales</w:t>
      </w:r>
      <w:r>
        <w:t>.</w:t>
      </w:r>
    </w:p>
    <w:p>
      <w:pPr>
        <w:pStyle w:val="ListBullet"/>
        <w:spacing w:after="120"/>
      </w:pPr>
      <w:r>
        <w:rPr>
          <w:b/>
        </w:rPr>
        <w:t>Ocasional</w:t>
      </w:r>
      <w:r>
        <w:t xml:space="preserve">: solo dedicación TIEMPO_COMPLETO o MEDIO_TIEMPO, y duración </w:t>
      </w:r>
      <w:r>
        <w:rPr>
          <w:b/>
        </w:rPr>
        <w:t>menor a 12 meses</w:t>
      </w:r>
      <w:r>
        <w:t>.</w:t>
      </w:r>
    </w:p>
    <w:p>
      <w:pPr>
        <w:pStyle w:val="ListBullet"/>
        <w:spacing w:after="120"/>
      </w:pPr>
      <w:r>
        <w:rPr>
          <w:b/>
        </w:rPr>
        <w:t>Jubilados</w:t>
      </w:r>
      <w:r>
        <w:t>: no pueden vincularse como ocasionales ni de planta.</w:t>
      </w:r>
    </w:p>
    <w:p>
      <w:pPr>
        <w:pStyle w:val="Heading3"/>
      </w:pPr>
      <w:r>
        <w:t>Profesor de planta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LiquidadorPlanta</w:t>
      </w:r>
      <w:r>
        <w:t xml:space="preserve"> y </w:t>
      </w:r>
      <w:r>
        <w:rPr>
          <w:rFonts w:ascii="Consolas" w:hAnsi="Consolas"/>
          <w:color w:val="1F3864"/>
          <w:sz w:val="19"/>
        </w:rPr>
        <w:t>GestorNomina._puntos_planta</w:t>
      </w:r>
      <w:r>
        <w:t xml:space="preserve"> (régimen Decreto 1279 de 2002):</w:t>
      </w:r>
    </w:p>
    <w:p>
      <w:pPr>
        <w:pStyle w:val="ListBullet"/>
        <w:spacing w:after="120"/>
      </w:pPr>
      <w:r>
        <w:t>La remuneración depende de puntos salariales. Los puntos se obtienen así, en orden de prioridad:</w:t>
      </w:r>
    </w:p>
    <w:p>
      <w:pPr>
        <w:pStyle w:val="ListNumber"/>
        <w:spacing w:after="120"/>
      </w:pPr>
      <w:r>
        <w:t xml:space="preserve">Si el profesor tiene </w:t>
      </w:r>
      <w:r>
        <w:rPr>
          <w:rFonts w:ascii="Consolas" w:hAnsi="Consolas"/>
          <w:color w:val="1F3864"/>
          <w:sz w:val="19"/>
        </w:rPr>
        <w:t>puntosSalariales</w:t>
      </w:r>
      <w:r>
        <w:t xml:space="preserve"> registrados, se usan directamente.</w:t>
      </w:r>
    </w:p>
    <w:p>
      <w:pPr>
        <w:pStyle w:val="ListNumber"/>
        <w:spacing w:after="120"/>
      </w:pPr>
      <w:r>
        <w:t>Si no, tabla de escalafón por categoría: con categoría reconocida AUXILIAR 180 / ASISTENTE 250 / ASOCIADO 350 / TITULAR 450; sin reconocer 37 / 58 / 74 / 96.</w:t>
      </w:r>
    </w:p>
    <w:p>
      <w:pPr>
        <w:pStyle w:val="ListNumber"/>
        <w:spacing w:after="120"/>
      </w:pPr>
      <w:r>
        <w:t xml:space="preserve">Si existen factores o producciones registradas, se calculan con </w:t>
      </w:r>
      <w:r>
        <w:rPr>
          <w:rFonts w:ascii="Consolas" w:hAnsi="Consolas"/>
          <w:color w:val="1F3864"/>
          <w:sz w:val="19"/>
        </w:rPr>
        <w:t>GestorFactores.calcular_puntos_profesor</w:t>
      </w:r>
      <w:r>
        <w:t xml:space="preserve"> y se toma el mayor entre el escalafón y el calculado.</w:t>
      </w:r>
    </w:p>
    <w:p>
      <w:pPr>
        <w:pStyle w:val="ListBullet"/>
        <w:spacing w:after="120"/>
      </w:pPr>
      <w:r>
        <w:t>La dedicación aplica factor proporcional: TIEMPO_COMPLETO = 1, MEDIO_TIEMPO = 0.5 (otra dedicación genera error).</w:t>
      </w:r>
    </w:p>
    <w:p>
      <w:pPr>
        <w:pStyle w:val="ListBullet"/>
        <w:spacing w:after="120"/>
      </w:pPr>
      <w:r>
        <w:t xml:space="preserve">El valor del punto se toma del periodo de nómina o del parámetro </w:t>
      </w:r>
      <w:r>
        <w:rPr>
          <w:rFonts w:ascii="Consolas" w:hAnsi="Consolas"/>
          <w:color w:val="1F3864"/>
          <w:sz w:val="19"/>
        </w:rPr>
        <w:t>VALOR_PUNTO_SALARIAL</w:t>
      </w:r>
      <w:r>
        <w:t>.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salarioBase = puntosSalariales * valorPuntoVigente * factorDedicacion</w:t>
      </w:r>
    </w:p>
    <w:p>
      <w:pPr>
        <w:pStyle w:val="Heading3"/>
      </w:pPr>
      <w:r>
        <w:t>Profesor ocasional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LiquidadorOcasional</w:t>
      </w:r>
      <w:r>
        <w:t xml:space="preserve"> (régimen Acuerdo 027 de 2024):</w:t>
      </w:r>
    </w:p>
    <w:p>
      <w:pPr>
        <w:pStyle w:val="ListBullet"/>
        <w:spacing w:after="120"/>
      </w:pPr>
      <w:r>
        <w:t xml:space="preserve">La dedicación debe ser tiempo completo o medio tiempo; duración menor a un año (validado en </w:t>
      </w:r>
      <w:r>
        <w:rPr>
          <w:rFonts w:ascii="Consolas" w:hAnsi="Consolas"/>
          <w:color w:val="1F3864"/>
          <w:sz w:val="19"/>
        </w:rPr>
        <w:t>GestorContratos</w:t>
      </w:r>
      <w:r>
        <w:t>).</w:t>
      </w:r>
    </w:p>
    <w:p>
      <w:pPr>
        <w:pStyle w:val="ListBullet"/>
        <w:spacing w:after="120"/>
      </w:pPr>
      <w:r>
        <w:t xml:space="preserve">Factor por categoría a tiempo completo: TITULAR </w:t>
      </w:r>
      <w:r>
        <w:rPr>
          <w:b/>
        </w:rPr>
        <w:t>3.918</w:t>
      </w:r>
      <w:r>
        <w:t xml:space="preserve">, ASOCIADO </w:t>
      </w:r>
      <w:r>
        <w:rPr>
          <w:b/>
        </w:rPr>
        <w:t>3.606</w:t>
      </w:r>
      <w:r>
        <w:t xml:space="preserve">, ASISTENTE </w:t>
      </w:r>
      <w:r>
        <w:rPr>
          <w:b/>
        </w:rPr>
        <w:t>3.125</w:t>
      </w:r>
      <w:r>
        <w:t xml:space="preserve">, AUXILIAR </w:t>
      </w:r>
      <w:r>
        <w:rPr>
          <w:b/>
        </w:rPr>
        <w:t>2.645</w:t>
      </w:r>
      <w:r>
        <w:t xml:space="preserve"> SMMLV. A medio tiempo, el factor se divide entre 2.</w:t>
      </w:r>
    </w:p>
    <w:p>
      <w:pPr>
        <w:pStyle w:val="ListBullet"/>
        <w:spacing w:after="120"/>
      </w:pPr>
      <w:r>
        <w:t xml:space="preserve">Si el contrato tiene </w:t>
      </w:r>
      <w:r>
        <w:rPr>
          <w:rFonts w:ascii="Consolas" w:hAnsi="Consolas"/>
          <w:color w:val="1F3864"/>
          <w:sz w:val="19"/>
        </w:rPr>
        <w:t>salarioBase</w:t>
      </w:r>
      <w:r>
        <w:t xml:space="preserve"> pactado explícito, se respeta; si no, se calcula </w:t>
      </w:r>
      <w:r>
        <w:rPr>
          <w:rFonts w:ascii="Consolas" w:hAnsi="Consolas"/>
          <w:color w:val="1F3864"/>
          <w:sz w:val="19"/>
        </w:rPr>
        <w:t>SMMLV * factor</w:t>
      </w:r>
      <w:r>
        <w:t>.</w:t>
      </w:r>
    </w:p>
    <w:p>
      <w:pPr>
        <w:pStyle w:val="ListBullet"/>
        <w:spacing w:after="120"/>
      </w:pPr>
      <w:r>
        <w:t>Las horas incumplidas generan descuento sobre la base de cotización.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salarioBase = salarioMinimoVigente * factorCategoriaDedicacion</w:t>
        <w:br/>
        <w:t>descuentoIncumplimiento = horasIncumplidas * valorHoraIncumplida</w:t>
        <w:br/>
        <w:t>ibc = salarioOrdinario - descuentoIncumplimiento</w:t>
      </w:r>
    </w:p>
    <w:p>
      <w:pPr>
        <w:pStyle w:val="Heading3"/>
      </w:pPr>
      <w:r>
        <w:t>Profesor catedrático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LiquidadorCatedratico</w:t>
      </w:r>
      <w:r>
        <w:t xml:space="preserve"> (Acuerdo 027 de 2024):</w:t>
      </w:r>
    </w:p>
    <w:p>
      <w:pPr>
        <w:pStyle w:val="ListBullet"/>
        <w:spacing w:after="120"/>
      </w:pPr>
      <w:r>
        <w:t xml:space="preserve">Máximo 18 horas semanales (validado en </w:t>
      </w:r>
      <w:r>
        <w:rPr>
          <w:rFonts w:ascii="Consolas" w:hAnsi="Consolas"/>
          <w:color w:val="1F3864"/>
          <w:sz w:val="19"/>
        </w:rPr>
        <w:t>GestorContratos</w:t>
      </w:r>
      <w:r>
        <w:t>).</w:t>
      </w:r>
    </w:p>
    <w:p>
      <w:pPr>
        <w:pStyle w:val="ListBullet"/>
        <w:spacing w:after="120"/>
      </w:pPr>
      <w:r>
        <w:t xml:space="preserve">Horas mensuales asignadas: las del contrato, o </w:t>
      </w:r>
      <w:r>
        <w:rPr>
          <w:rFonts w:ascii="Consolas" w:hAnsi="Consolas"/>
          <w:color w:val="1F3864"/>
          <w:sz w:val="19"/>
        </w:rPr>
        <w:t>horasSemanales * 4</w:t>
      </w:r>
      <w:r>
        <w:t xml:space="preserve"> (12 por defecto).</w:t>
      </w:r>
    </w:p>
    <w:p>
      <w:pPr>
        <w:pStyle w:val="ListBullet"/>
        <w:spacing w:after="120"/>
      </w:pPr>
      <w:r>
        <w:t xml:space="preserve">Solo se pagan horas reconocidas y cumplidas: </w:t>
      </w:r>
      <w:r>
        <w:rPr>
          <w:rFonts w:ascii="Consolas" w:hAnsi="Consolas"/>
          <w:color w:val="1F3864"/>
          <w:sz w:val="19"/>
        </w:rPr>
        <w:t>horasPagables = min(asignadas, cumplidas)</w:t>
      </w:r>
      <w:r>
        <w:t>.</w:t>
      </w:r>
    </w:p>
    <w:p>
      <w:pPr>
        <w:pStyle w:val="ListBullet"/>
        <w:spacing w:after="120"/>
      </w:pPr>
      <w:r>
        <w:t>El valor de la hora se toma del contrato (</w:t>
      </w:r>
      <w:r>
        <w:rPr>
          <w:rFonts w:ascii="Consolas" w:hAnsi="Consolas"/>
          <w:color w:val="1F3864"/>
          <w:sz w:val="19"/>
        </w:rPr>
        <w:t>valorHoraCatedraVigente</w:t>
      </w:r>
      <w:r>
        <w:t xml:space="preserve"> o </w:t>
      </w:r>
      <w:r>
        <w:rPr>
          <w:rFonts w:ascii="Consolas" w:hAnsi="Consolas"/>
          <w:color w:val="1F3864"/>
          <w:sz w:val="19"/>
        </w:rPr>
        <w:t>valorHora</w:t>
      </w:r>
      <w:r>
        <w:t xml:space="preserve">); si no, se deriva del salario base, y en último caso del parámetro </w:t>
      </w:r>
      <w:r>
        <w:rPr>
          <w:rFonts w:ascii="Consolas" w:hAnsi="Consolas"/>
          <w:color w:val="1F3864"/>
          <w:sz w:val="19"/>
        </w:rPr>
        <w:t>VALOR_HORA_CATEDRA</w:t>
      </w:r>
      <w:r>
        <w:t xml:space="preserve"> (defecto 38 500).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horasPagables = min(horasMensualesAsignadas, horasMensualesCumplidas)</w:t>
        <w:br/>
        <w:t>salarioBaseCatedra = horasPagables * valorHoraCatedraVigente</w:t>
      </w:r>
    </w:p>
    <w:p>
      <w:pPr>
        <w:pStyle w:val="Heading3"/>
      </w:pPr>
      <w:r>
        <w:t>Profesor ad honorem</w:t>
      </w:r>
    </w:p>
    <w:p>
      <w:pPr>
        <w:jc w:val="both"/>
      </w:pPr>
      <w:r>
        <w:t xml:space="preserve">Se procesa con el mismo liquidador de cátedra: si el contrato tiene </w:t>
      </w:r>
      <w:r>
        <w:rPr>
          <w:rFonts w:ascii="Consolas" w:hAnsi="Consolas"/>
          <w:color w:val="1F3864"/>
          <w:sz w:val="19"/>
        </w:rPr>
        <w:t>esAdHonorem = true</w:t>
      </w:r>
      <w:r>
        <w:t xml:space="preserve"> o la modalidad es AD_HONOREM, el salario base se fuerza a </w:t>
      </w:r>
      <w:r>
        <w:rPr>
          <w:b/>
        </w:rPr>
        <w:t>cero</w:t>
      </w:r>
      <w:r>
        <w:t xml:space="preserve"> (valorHora = 0, netoPagar = 0).</w:t>
      </w:r>
    </w:p>
    <w:p>
      <w:pPr>
        <w:pStyle w:val="Heading3"/>
      </w:pPr>
      <w:r>
        <w:t>Personal administrativo — fuera del diseño conceptual</w:t>
      </w:r>
    </w:p>
    <w:p>
      <w:pPr>
        <w:jc w:val="both"/>
      </w:pPr>
      <w:r>
        <w:t xml:space="preserve">Existe además </w:t>
      </w:r>
      <w:r>
        <w:rPr>
          <w:rFonts w:ascii="Consolas" w:hAnsi="Consolas"/>
          <w:color w:val="1F3864"/>
          <w:sz w:val="19"/>
        </w:rPr>
        <w:t>LiquidadorAdministrativo</w:t>
      </w:r>
      <w:r>
        <w:t xml:space="preserve"> (Código Sustantivo del Trabajo y Ley 100 de 1993), no contemplado en el modelo conceptual, que liquida empleados administrativos con su propio régimen.</w:t>
      </w:r>
    </w:p>
    <w:p>
      <w:pPr>
        <w:pStyle w:val="Heading1"/>
        <w:pageBreakBefore/>
        <w:pBdr>
          <w:bottom w:val="single" w:sz="12" w:space="0" w:color="1F3864"/>
        </w:pBdr>
      </w:pPr>
      <w:r>
        <w:t>13. Diseño conceptual de nómina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b/>
          <w:color w:val="404040"/>
          <w:sz w:val="20"/>
        </w:rPr>
        <w:t>Advertencia académica:</w:t>
      </w:r>
      <w:r>
        <w:rPr>
          <w:color w:val="404040"/>
          <w:sz w:val="20"/>
        </w:rPr>
        <w:t xml:space="preserve"> este módulo representa una simulación. Los porcentajes, topes, valores y condiciones deben parametrizarse y verificarse con las fuentes oficiales y actos institucionales vigentes antes de cualquier uso diferente al ejercicio académico.</w:t>
      </w:r>
    </w:p>
    <w:p>
      <w:pPr>
        <w:pStyle w:val="Heading2"/>
        <w:pBdr>
          <w:bottom w:val="single" w:sz="6" w:space="0" w:color="1F3864"/>
        </w:pBdr>
      </w:pPr>
      <w:r>
        <w:t>13.1 Entradas</w:t>
      </w:r>
    </w:p>
    <w:p>
      <w:pPr>
        <w:pStyle w:val="ListBullet"/>
        <w:spacing w:after="120"/>
      </w:pPr>
      <w:r>
        <w:t>Profesor.</w:t>
      </w:r>
    </w:p>
    <w:p>
      <w:pPr>
        <w:pStyle w:val="ListBullet"/>
        <w:spacing w:after="120"/>
      </w:pPr>
      <w:r>
        <w:t>Contrato vigente.</w:t>
      </w:r>
    </w:p>
    <w:p>
      <w:pPr>
        <w:pStyle w:val="ListBullet"/>
        <w:spacing w:after="120"/>
      </w:pPr>
      <w:r>
        <w:t>Tipo de profesor.</w:t>
      </w:r>
    </w:p>
    <w:p>
      <w:pPr>
        <w:pStyle w:val="ListBullet"/>
        <w:spacing w:after="120"/>
      </w:pPr>
      <w:r>
        <w:t>Categoría.</w:t>
      </w:r>
    </w:p>
    <w:p>
      <w:pPr>
        <w:pStyle w:val="ListBullet"/>
        <w:spacing w:after="120"/>
      </w:pPr>
      <w:r>
        <w:t>Dedicación.</w:t>
      </w:r>
    </w:p>
    <w:p>
      <w:pPr>
        <w:pStyle w:val="ListBullet"/>
        <w:spacing w:after="120"/>
      </w:pPr>
      <w:r>
        <w:t>Puntos salariales.</w:t>
      </w:r>
    </w:p>
    <w:p>
      <w:pPr>
        <w:pStyle w:val="ListBullet"/>
        <w:spacing w:after="120"/>
      </w:pPr>
      <w:r>
        <w:t>Horas asignadas.</w:t>
      </w:r>
    </w:p>
    <w:p>
      <w:pPr>
        <w:pStyle w:val="ListBullet"/>
        <w:spacing w:after="120"/>
      </w:pPr>
      <w:r>
        <w:t>Horas cumplidas.</w:t>
      </w:r>
    </w:p>
    <w:p>
      <w:pPr>
        <w:pStyle w:val="ListBullet"/>
        <w:spacing w:after="120"/>
      </w:pPr>
      <w:r>
        <w:t>Horas incumplidas.</w:t>
      </w:r>
    </w:p>
    <w:p>
      <w:pPr>
        <w:pStyle w:val="ListBullet"/>
        <w:spacing w:after="120"/>
      </w:pPr>
      <w:r>
        <w:t>Días trabajados.</w:t>
      </w:r>
    </w:p>
    <w:p>
      <w:pPr>
        <w:pStyle w:val="ListBullet"/>
        <w:spacing w:after="120"/>
      </w:pPr>
      <w:r>
        <w:t>Salario mínimo vigente.</w:t>
      </w:r>
    </w:p>
    <w:p>
      <w:pPr>
        <w:pStyle w:val="ListBullet"/>
        <w:spacing w:after="120"/>
      </w:pPr>
      <w:r>
        <w:t>Valor del punto.</w:t>
      </w:r>
    </w:p>
    <w:p>
      <w:pPr>
        <w:pStyle w:val="ListBullet"/>
        <w:spacing w:after="120"/>
      </w:pPr>
      <w:r>
        <w:t>Valor de hora cátedra.</w:t>
      </w:r>
    </w:p>
    <w:p>
      <w:pPr>
        <w:pStyle w:val="ListBullet"/>
        <w:spacing w:after="120"/>
      </w:pPr>
      <w:r>
        <w:t>Porcentajes de salud y pensión.</w:t>
      </w:r>
    </w:p>
    <w:p>
      <w:pPr>
        <w:pStyle w:val="ListBullet"/>
        <w:spacing w:after="120"/>
      </w:pPr>
      <w:r>
        <w:t>Tarifa de ARL.</w:t>
      </w:r>
    </w:p>
    <w:p>
      <w:pPr>
        <w:pStyle w:val="ListBullet"/>
        <w:spacing w:after="120"/>
      </w:pPr>
      <w:r>
        <w:t>Porcentajes parafiscales.</w:t>
      </w:r>
    </w:p>
    <w:p>
      <w:pPr>
        <w:pStyle w:val="ListBullet"/>
        <w:spacing w:after="120"/>
      </w:pPr>
      <w:r>
        <w:t>Auxilio de transporte.</w:t>
      </w:r>
    </w:p>
    <w:p>
      <w:pPr>
        <w:pStyle w:val="ListBullet"/>
        <w:spacing w:after="120"/>
      </w:pPr>
      <w:r>
        <w:t>Bonificaciones aplicables.</w:t>
      </w:r>
    </w:p>
    <w:p>
      <w:pPr>
        <w:pStyle w:val="Heading2"/>
        <w:pBdr>
          <w:bottom w:val="single" w:sz="6" w:space="0" w:color="1F3864"/>
        </w:pBdr>
      </w:pPr>
      <w:r>
        <w:t>13.2 Salidas</w:t>
      </w:r>
    </w:p>
    <w:p>
      <w:pPr>
        <w:pStyle w:val="ListBullet"/>
        <w:spacing w:after="120"/>
      </w:pPr>
      <w:r>
        <w:t>Salario base.</w:t>
      </w:r>
    </w:p>
    <w:p>
      <w:pPr>
        <w:pStyle w:val="ListBullet"/>
        <w:spacing w:after="120"/>
      </w:pPr>
      <w:r>
        <w:t>Salario ordinario.</w:t>
      </w:r>
    </w:p>
    <w:p>
      <w:pPr>
        <w:pStyle w:val="ListBullet"/>
        <w:spacing w:after="120"/>
      </w:pPr>
      <w:r>
        <w:t>Bonificaciones salariales.</w:t>
      </w:r>
    </w:p>
    <w:p>
      <w:pPr>
        <w:pStyle w:val="ListBullet"/>
        <w:spacing w:after="120"/>
      </w:pPr>
      <w:r>
        <w:t>Bonificaciones no salariales.</w:t>
      </w:r>
    </w:p>
    <w:p>
      <w:pPr>
        <w:pStyle w:val="ListBullet"/>
        <w:spacing w:after="120"/>
      </w:pPr>
      <w:r>
        <w:t>Auxilio de transporte.</w:t>
      </w:r>
    </w:p>
    <w:p>
      <w:pPr>
        <w:pStyle w:val="ListBullet"/>
        <w:spacing w:after="120"/>
      </w:pPr>
      <w:r>
        <w:t>Base de seguridad social.</w:t>
      </w:r>
    </w:p>
    <w:p>
      <w:pPr>
        <w:pStyle w:val="ListBullet"/>
        <w:spacing w:after="120"/>
      </w:pPr>
      <w:r>
        <w:t>Base prestacional.</w:t>
      </w:r>
    </w:p>
    <w:p>
      <w:pPr>
        <w:pStyle w:val="ListBullet"/>
        <w:spacing w:after="120"/>
      </w:pPr>
      <w:r>
        <w:t>Descuento de salud.</w:t>
      </w:r>
    </w:p>
    <w:p>
      <w:pPr>
        <w:pStyle w:val="ListBullet"/>
        <w:spacing w:after="120"/>
      </w:pPr>
      <w:r>
        <w:t>Descuento de pensión.</w:t>
      </w:r>
    </w:p>
    <w:p>
      <w:pPr>
        <w:pStyle w:val="ListBullet"/>
        <w:spacing w:after="120"/>
      </w:pPr>
      <w:r>
        <w:t>Fondo de solidaridad.</w:t>
      </w:r>
    </w:p>
    <w:p>
      <w:pPr>
        <w:pStyle w:val="ListBullet"/>
        <w:spacing w:after="120"/>
      </w:pPr>
      <w:r>
        <w:t>Otros descuentos.</w:t>
      </w:r>
    </w:p>
    <w:p>
      <w:pPr>
        <w:pStyle w:val="ListBullet"/>
        <w:spacing w:after="120"/>
      </w:pPr>
      <w:r>
        <w:t>Prestaciones.</w:t>
      </w:r>
    </w:p>
    <w:p>
      <w:pPr>
        <w:pStyle w:val="ListBullet"/>
        <w:spacing w:after="120"/>
      </w:pPr>
      <w:r>
        <w:t>Aportes patronales.</w:t>
      </w:r>
    </w:p>
    <w:p>
      <w:pPr>
        <w:pStyle w:val="ListBullet"/>
        <w:spacing w:after="120"/>
      </w:pPr>
      <w:r>
        <w:t>Total devengado.</w:t>
      </w:r>
    </w:p>
    <w:p>
      <w:pPr>
        <w:pStyle w:val="ListBullet"/>
        <w:spacing w:after="120"/>
      </w:pPr>
      <w:r>
        <w:t>Total descuentos.</w:t>
      </w:r>
    </w:p>
    <w:p>
      <w:pPr>
        <w:pStyle w:val="ListBullet"/>
        <w:spacing w:after="120"/>
      </w:pPr>
      <w:r>
        <w:t>Neto a pagar.</w:t>
      </w:r>
    </w:p>
    <w:p>
      <w:pPr>
        <w:pStyle w:val="ListBullet"/>
        <w:spacing w:after="120"/>
      </w:pPr>
      <w:r>
        <w:t>Costo total para el empleador.</w:t>
      </w:r>
    </w:p>
    <w:p>
      <w:pPr>
        <w:pStyle w:val="Heading2"/>
        <w:pBdr>
          <w:bottom w:val="single" w:sz="6" w:space="0" w:color="1F3864"/>
        </w:pBdr>
      </w:pPr>
      <w:r>
        <w:t>13.3 Fórmulas generales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totalDevengado =</w:t>
        <w:br/>
        <w:t xml:space="preserve">    salarioOrdinario</w:t>
        <w:br/>
        <w:t xml:space="preserve">    + bonificacionesSalariales</w:t>
        <w:br/>
        <w:t xml:space="preserve">    + bonificacionesNoSalariales</w:t>
        <w:br/>
        <w:t xml:space="preserve">    + otrosDevengados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totalDescuentos =</w:t>
        <w:br/>
        <w:t xml:space="preserve">    descuentoSalud</w:t>
        <w:br/>
        <w:t xml:space="preserve">    + descuentoPension</w:t>
        <w:br/>
        <w:t xml:space="preserve">    + fondoSolidaridadPensional</w:t>
        <w:br/>
        <w:t xml:space="preserve">    + retencionFuente</w:t>
        <w:br/>
        <w:t xml:space="preserve">    + descuentoHorasIncumplidas</w:t>
        <w:br/>
        <w:t xml:space="preserve">    + otrosDescuentos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netoPagar = totalDevengado - totalDescuentos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costoTotalEmpleador =</w:t>
        <w:br/>
        <w:t xml:space="preserve">    totalDevengado</w:t>
        <w:br/>
        <w:t xml:space="preserve">    + totalPrestaciones</w:t>
        <w:br/>
        <w:t xml:space="preserve">    + totalAportesPatronales</w:t>
      </w:r>
    </w:p>
    <w:p>
      <w:pPr>
        <w:pStyle w:val="Heading2"/>
        <w:pBdr>
          <w:bottom w:val="single" w:sz="6" w:space="0" w:color="1F3864"/>
        </w:pBdr>
      </w:pPr>
      <w:r>
        <w:t>13.4 Separación de bases</w:t>
      </w:r>
    </w:p>
    <w:p>
      <w:pPr>
        <w:pStyle w:val="Heading3"/>
      </w:pPr>
      <w:r>
        <w:t>Base de seguridad social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baseSeguridadSocial = salarioOrdinario</w:t>
      </w:r>
    </w:p>
    <w:p>
      <w:pPr>
        <w:jc w:val="both"/>
      </w:pPr>
      <w:r>
        <w:t>La base excluye el auxilio de transporte y las bonificaciones no constitutivas de salario definidas en el modelo.</w:t>
      </w:r>
    </w:p>
    <w:p>
      <w:pPr>
        <w:pStyle w:val="Heading3"/>
      </w:pPr>
      <w:r>
        <w:t>Base prestacional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baseLiquidacionPrestaciones =</w:t>
        <w:br/>
        <w:t xml:space="preserve">    salarioOrdinario + auxilioTransporteAplicable</w:t>
      </w:r>
    </w:p>
    <w:p>
      <w:pPr>
        <w:pStyle w:val="Heading2"/>
        <w:pBdr>
          <w:bottom w:val="single" w:sz="6" w:space="0" w:color="1F3864"/>
        </w:pBdr>
      </w:pPr>
      <w:r>
        <w:t>13.5 Descuentos del trabajador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CalculadoraDeducciones</w:t>
      </w:r>
      <w:r>
        <w:t>. Todos los porcentajes se leen de parámetros vigentes; se indican los valores por defecto del código: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Descuento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Porcentaje por defecto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Salud trabajador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4 % del IBC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PORCENTAJE_SALUD_TRABAJADOR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Pensión trabajador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4 % del IBC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PORCENTAJE_PENSION_TRABAJADOR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Fondo de solidaridad pensional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Según parámetro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Solo si IBC ≥ </w:t>
            </w:r>
            <w:r>
              <w:rPr>
                <w:b/>
                <w:color w:val="333333"/>
                <w:sz w:val="19"/>
              </w:rPr>
              <w:t>4 SMMLV</w:t>
            </w:r>
            <w:r>
              <w:rPr>
                <w:color w:val="333333"/>
                <w:sz w:val="19"/>
              </w:rPr>
              <w:t>; redondeo PILA al múltiplo de 100.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Retención en la fuente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Valor fijo o porcentaje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Si existe </w:t>
            </w:r>
            <w:r>
              <w:rPr>
                <w:rFonts w:ascii="Consolas" w:hAnsi="Consolas"/>
                <w:color w:val="333333"/>
                <w:sz w:val="19"/>
              </w:rPr>
              <w:t>RETENCION_FUENTE_SALARIO</w:t>
            </w:r>
            <w:r>
              <w:rPr>
                <w:color w:val="333333"/>
                <w:sz w:val="19"/>
              </w:rPr>
              <w:t xml:space="preserve"> se aplica ese valor; si no, se aplica el porcentaje cuando el IBC supera la </w:t>
            </w:r>
            <w:r>
              <w:rPr>
                <w:rFonts w:ascii="Consolas" w:hAnsi="Consolas"/>
                <w:color w:val="333333"/>
                <w:sz w:val="19"/>
              </w:rPr>
              <w:t>BASE_MINIMA_RETENCION_FUENTE</w:t>
            </w:r>
            <w:r>
              <w:rPr>
                <w:color w:val="333333"/>
                <w:sz w:val="19"/>
              </w:rPr>
              <w:t xml:space="preserve"> (defecto 4 500 000).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Estampilla pro-universidad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0.2 % del salario base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PORCENTAJE_ESTAMPILLA</w:t>
            </w:r>
            <w:r>
              <w:rPr>
                <w:color w:val="333333"/>
                <w:sz w:val="19"/>
              </w:rPr>
              <w:t>; descuento institucional.</w:t>
            </w:r>
          </w:p>
        </w:tc>
      </w:tr>
    </w:tbl>
    <w:p/>
    <w:p>
      <w:pPr>
        <w:pStyle w:val="Heading2"/>
        <w:pBdr>
          <w:bottom w:val="single" w:sz="6" w:space="0" w:color="1F3864"/>
        </w:pBdr>
      </w:pPr>
      <w:r>
        <w:t>13.6 Aportes del empleador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Aporte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Porcentaje por defecto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Salud patronal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8.5 % del IBC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El código documenta que las universidades públicas (como la UPC) </w:t>
            </w:r>
            <w:r>
              <w:rPr>
                <w:b/>
                <w:color w:val="333333"/>
                <w:sz w:val="19"/>
              </w:rPr>
              <w:t>no son exoneradas</w:t>
            </w:r>
            <w:r>
              <w:rPr>
                <w:color w:val="333333"/>
                <w:sz w:val="19"/>
              </w:rPr>
              <w:t xml:space="preserve"> (Art. 114-1, par. 2, ET): </w:t>
            </w:r>
            <w:r>
              <w:rPr>
                <w:rFonts w:ascii="Consolas" w:hAnsi="Consolas"/>
                <w:color w:val="333333"/>
                <w:sz w:val="19"/>
              </w:rPr>
              <w:t>exonerado=False</w:t>
            </w:r>
            <w:r>
              <w:rPr>
                <w:color w:val="333333"/>
                <w:sz w:val="19"/>
              </w:rPr>
              <w:t xml:space="preserve"> por defecto.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Pensión patronal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12 % del IBC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PORCENTAJE_PENSION_EMPLEADOR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Riesgos laborales (ARL)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0.522 % (clase I)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La tarifa depende de la clase ARL del contrato (</w:t>
            </w:r>
            <w:r>
              <w:rPr>
                <w:rFonts w:ascii="Consolas" w:hAnsi="Consolas"/>
                <w:color w:val="333333"/>
                <w:sz w:val="19"/>
              </w:rPr>
              <w:t>PORCENTAJE_ARL_CLASE_I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_II</w:t>
            </w:r>
            <w:r>
              <w:rPr>
                <w:color w:val="333333"/>
                <w:sz w:val="19"/>
              </w:rPr>
              <w:t>, ...).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Caja de compensación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4 % del IBC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PORCENTAJE_CAJA_COMPENSACION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SENA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2 % del IBC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Solo si IBC ≥ </w:t>
            </w:r>
            <w:r>
              <w:rPr>
                <w:b/>
                <w:color w:val="333333"/>
                <w:sz w:val="19"/>
              </w:rPr>
              <w:t>10 SMMLV</w:t>
            </w:r>
            <w:r>
              <w:rPr>
                <w:color w:val="333333"/>
                <w:sz w:val="19"/>
              </w:rPr>
              <w:t xml:space="preserve"> (exoneración por debajo).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ICBF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3 % del IBC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Solo si IBC ≥ </w:t>
            </w:r>
            <w:r>
              <w:rPr>
                <w:b/>
                <w:color w:val="333333"/>
                <w:sz w:val="19"/>
              </w:rPr>
              <w:t>10 SMMLV</w:t>
            </w:r>
            <w:r>
              <w:rPr>
                <w:color w:val="333333"/>
                <w:sz w:val="19"/>
              </w:rPr>
              <w:t>.</w:t>
            </w:r>
          </w:p>
        </w:tc>
      </w:tr>
    </w:tbl>
    <w:p/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>*Norma por verificar:* La exoneración de SENA/ICBF implementada usa el umbral de 10 SMMLV; confirmar la interpretación normativa antes de un uso no académico.</w:t>
      </w:r>
    </w:p>
    <w:p>
      <w:pPr>
        <w:pStyle w:val="Heading2"/>
        <w:pBdr>
          <w:bottom w:val="single" w:sz="6" w:space="0" w:color="1F3864"/>
        </w:pBdr>
      </w:pPr>
      <w:r>
        <w:t>13.7 Prestaciones y provisiones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CalculadoraPrestaciones.calcular_provisiones</w:t>
      </w:r>
      <w:r>
        <w:t xml:space="preserve"> (año comercial de 360 días):</w:t>
      </w:r>
    </w:p>
    <w:p>
      <w:pPr>
        <w:jc w:val="both"/>
      </w:pPr>
      <w:r>
        <w:rPr>
          <w:b/>
        </w:rPr>
        <w:t>Régimen general</w:t>
      </w:r>
      <w:r>
        <w:t xml:space="preserve"> (ocasionales y administrativos):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cesantias = basePrestacional * dias / 360</w:t>
        <w:br/>
        <w:t>interesesCesantias = cesantias * dias * 12 % / 360</w:t>
        <w:br/>
        <w:t>primaServicios = basePrestacional * dias / 360</w:t>
        <w:br/>
        <w:t>vacaciones = ibc * dias / 720</w:t>
      </w:r>
    </w:p>
    <w:p>
      <w:pPr>
        <w:jc w:val="both"/>
      </w:pPr>
      <w:r>
        <w:rPr>
          <w:b/>
        </w:rPr>
        <w:t>Régimen especial</w:t>
      </w:r>
      <w:r>
        <w:t xml:space="preserve"> (profesores de planta, Decreto 1279, arts. 33, 39 y 46) agrega:</w:t>
      </w:r>
    </w:p>
    <w:p>
      <w:pPr>
        <w:pStyle w:val="ListBullet"/>
        <w:spacing w:after="120"/>
      </w:pPr>
      <w:r>
        <w:rPr>
          <w:b/>
        </w:rPr>
        <w:t>Bonificación por servicios</w:t>
      </w:r>
      <w:r>
        <w:t>: 50 % si el IBC no supera el tope (</w:t>
      </w:r>
      <w:r>
        <w:rPr>
          <w:rFonts w:ascii="Consolas" w:hAnsi="Consolas"/>
          <w:color w:val="1F3864"/>
          <w:sz w:val="19"/>
        </w:rPr>
        <w:t>TOPE_BONIFICACION_SERVICIOS</w:t>
      </w:r>
      <w:r>
        <w:t>, defecto 756 411) y 35 % por encima, prorrateado por días.</w:t>
      </w:r>
    </w:p>
    <w:p>
      <w:pPr>
        <w:pStyle w:val="ListBullet"/>
        <w:spacing w:after="120"/>
      </w:pPr>
      <w:r>
        <w:rPr>
          <w:b/>
        </w:rPr>
        <w:t>Vacaciones</w:t>
      </w:r>
      <w:r>
        <w:t xml:space="preserve"> con base especial: </w:t>
      </w:r>
      <w:r>
        <w:rPr>
          <w:rFonts w:ascii="Consolas" w:hAnsi="Consolas"/>
          <w:color w:val="1F3864"/>
          <w:sz w:val="19"/>
        </w:rPr>
        <w:t>ibc + primaServicios/12 + bonificacionServicios/12</w:t>
      </w:r>
      <w:r>
        <w:t>, sobre 720.</w:t>
      </w:r>
    </w:p>
    <w:p>
      <w:pPr>
        <w:pStyle w:val="ListBullet"/>
        <w:spacing w:after="120"/>
      </w:pPr>
      <w:r>
        <w:rPr>
          <w:b/>
        </w:rPr>
        <w:t>Prima de vacaciones</w:t>
      </w:r>
      <w:r>
        <w:t>: base con 2/3 del IBC, sobre 540.</w:t>
      </w:r>
    </w:p>
    <w:p>
      <w:pPr>
        <w:pStyle w:val="ListBullet"/>
        <w:spacing w:after="120"/>
      </w:pPr>
      <w:r>
        <w:rPr>
          <w:b/>
        </w:rPr>
        <w:t>Prima de Navidad</w:t>
      </w:r>
      <w:r>
        <w:t>: base con IBC + primas y bonificación mensualizadas, sobre 360.</w:t>
      </w:r>
    </w:p>
    <w:p>
      <w:pPr>
        <w:pStyle w:val="Heading2"/>
        <w:pBdr>
          <w:bottom w:val="single" w:sz="6" w:space="0" w:color="1F3864"/>
        </w:pBdr>
      </w:pPr>
      <w:r>
        <w:t>13.8 Bonificaciones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CalculadoraPrestaciones</w:t>
      </w:r>
      <w:r>
        <w:t xml:space="preserve">. Ambas se calculan como factor del </w:t>
      </w:r>
      <w:r>
        <w:rPr>
          <w:b/>
        </w:rPr>
        <w:t>SMMLV</w:t>
      </w:r>
      <w:r>
        <w:t xml:space="preserve"> y se prorratean por horas cuando aplica:</w:t>
      </w:r>
    </w:p>
    <w:p>
      <w:pPr>
        <w:jc w:val="both"/>
      </w:pPr>
      <w:r>
        <w:rPr>
          <w:b/>
        </w:rPr>
        <w:t>Bonificación de posgrado</w:t>
      </w:r>
      <w:r>
        <w:t xml:space="preserve"> (no aplica a profesores de planta; se puede desactivar por contrato):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4703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Factor sobre SMMLV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Doctorado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0.90</w:t>
            </w:r>
          </w:p>
        </w:tc>
      </w:tr>
      <w:tr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Maestría</w:t>
            </w:r>
          </w:p>
        </w:tc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0.45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Especialización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0.10</w:t>
            </w:r>
          </w:p>
        </w:tc>
      </w:tr>
      <w:tr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Postdoctorado</w:t>
            </w:r>
          </w:p>
        </w:tc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 (pendiente de definición)</w:t>
            </w:r>
          </w:p>
        </w:tc>
      </w:tr>
    </w:tbl>
    <w:p/>
    <w:p>
      <w:pPr>
        <w:jc w:val="both"/>
      </w:pPr>
      <w:r>
        <w:rPr>
          <w:b/>
        </w:rPr>
        <w:t>Bonificación de investigación</w:t>
      </w:r>
      <w:r>
        <w:t xml:space="preserve"> (exige productividad o proyecto vigente </w:t>
      </w:r>
      <w:r>
        <w:rPr>
          <w:b/>
        </w:rPr>
        <w:t>y</w:t>
      </w:r>
      <w:r>
        <w:t xml:space="preserve"> certificación de Vicerrectoría de Investigación):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Categoría del grupo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Implementado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Factor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0.56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0.38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0.47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Reconocido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0.33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0.42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Semillero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0.20</w:t>
            </w:r>
          </w:p>
        </w:tc>
      </w:tr>
    </w:tbl>
    <w:p/>
    <w:p>
      <w:pPr>
        <w:jc w:val="both"/>
      </w:pPr>
      <w:r>
        <w:t xml:space="preserve">Cada liquidación registra los factores aplicados en </w:t>
      </w:r>
      <w:r>
        <w:rPr>
          <w:rFonts w:ascii="Consolas" w:hAnsi="Consolas"/>
          <w:color w:val="1F3864"/>
          <w:sz w:val="19"/>
        </w:rPr>
        <w:t>parametros_utilizados</w:t>
      </w:r>
      <w:r>
        <w:t xml:space="preserve"> (trazabilidad).</w:t>
      </w:r>
    </w:p>
    <w:p>
      <w:pPr>
        <w:pStyle w:val="Heading2"/>
        <w:pBdr>
          <w:bottom w:val="single" w:sz="6" w:space="0" w:color="1F3864"/>
        </w:pBdr>
      </w:pPr>
      <w:r>
        <w:t>13.9 Ciclo de vida de la liquidación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GestorNomina</w:t>
      </w:r>
      <w:r>
        <w:t xml:space="preserve"> y </w:t>
      </w:r>
      <w:r>
        <w:rPr>
          <w:rFonts w:ascii="Consolas" w:hAnsi="Consolas"/>
          <w:color w:val="1F3864"/>
          <w:sz w:val="19"/>
        </w:rPr>
        <w:t>nomina/ciclo_vida_nomina.py</w:t>
      </w:r>
      <w:r>
        <w:t>:</w:t>
      </w:r>
    </w:p>
    <w:p>
      <w:pPr>
        <w:pStyle w:val="ListNumber"/>
        <w:spacing w:after="120"/>
      </w:pPr>
      <w:r>
        <w:t>Se crean periodos de nómina mensuales (</w:t>
      </w:r>
      <w:r>
        <w:rPr>
          <w:rFonts w:ascii="Consolas" w:hAnsi="Consolas"/>
          <w:color w:val="1F3864"/>
          <w:sz w:val="19"/>
        </w:rPr>
        <w:t>crear_periodo_nomina_mensual</w:t>
      </w:r>
      <w:r>
        <w:t>) y se abren.</w:t>
      </w:r>
    </w:p>
    <w:p>
      <w:pPr>
        <w:pStyle w:val="ListNumber"/>
        <w:spacing w:after="120"/>
      </w:pPr>
      <w:r>
        <w:t xml:space="preserve">Solo se liquida con el periodo </w:t>
      </w:r>
      <w:r>
        <w:rPr>
          <w:b/>
        </w:rPr>
        <w:t>abierto</w:t>
      </w:r>
      <w:r>
        <w:t>; no se permiten liquidaciones duplicadas por contrato y periodo.</w:t>
      </w:r>
    </w:p>
    <w:p>
      <w:pPr>
        <w:pStyle w:val="ListNumber"/>
        <w:spacing w:after="120"/>
      </w:pPr>
      <w:r>
        <w:t xml:space="preserve">La liquidación se </w:t>
      </w:r>
      <w:r>
        <w:rPr>
          <w:b/>
        </w:rPr>
        <w:t>aprueba</w:t>
      </w:r>
      <w:r>
        <w:t xml:space="preserve"> (con usuario aprobador) y luego se </w:t>
      </w:r>
      <w:r>
        <w:rPr>
          <w:b/>
        </w:rPr>
        <w:t>paga</w:t>
      </w:r>
      <w:r>
        <w:t xml:space="preserve"> (medio y referencia de pago).</w:t>
      </w:r>
    </w:p>
    <w:p>
      <w:pPr>
        <w:pStyle w:val="ListNumber"/>
        <w:spacing w:after="120"/>
      </w:pPr>
      <w:r>
        <w:t xml:space="preserve">Las correcciones se hacen por </w:t>
      </w:r>
      <w:r>
        <w:rPr>
          <w:b/>
        </w:rPr>
        <w:t>reliquidación</w:t>
      </w:r>
      <w:r>
        <w:t>: se crea una nueva versión vinculada a la original (</w:t>
      </w:r>
      <w:r>
        <w:rPr>
          <w:rFonts w:ascii="Consolas" w:hAnsi="Consolas"/>
          <w:color w:val="1F3864"/>
          <w:sz w:val="19"/>
        </w:rPr>
        <w:t>liquidacionOrigen</w:t>
      </w:r>
      <w:r>
        <w:t xml:space="preserve">, </w:t>
      </w:r>
      <w:r>
        <w:rPr>
          <w:rFonts w:ascii="Consolas" w:hAnsi="Consolas"/>
          <w:color w:val="1F3864"/>
          <w:sz w:val="19"/>
        </w:rPr>
        <w:t>version</w:t>
      </w:r>
      <w:r>
        <w:t>), sin modificar la historia.</w:t>
      </w:r>
    </w:p>
    <w:p>
      <w:pPr>
        <w:pStyle w:val="ListNumber"/>
        <w:spacing w:after="120"/>
      </w:pPr>
      <w:r>
        <w:t>Reportes: resumen por periodo, totales por tipo de profesor y desglose anual por contrato (</w:t>
      </w:r>
      <w:r>
        <w:rPr>
          <w:rFonts w:ascii="Consolas" w:hAnsi="Consolas"/>
          <w:color w:val="1F3864"/>
          <w:sz w:val="19"/>
        </w:rPr>
        <w:t>desglose_anual.py</w:t>
      </w:r>
      <w:r>
        <w:t>).</w:t>
      </w:r>
    </w:p>
    <w:p>
      <w:pPr>
        <w:pStyle w:val="Heading1"/>
        <w:pageBreakBefore/>
        <w:pBdr>
          <w:bottom w:val="single" w:sz="12" w:space="0" w:color="1F3864"/>
        </w:pBdr>
      </w:pPr>
      <w:r>
        <w:t>14. Parámetros normativos</w:t>
      </w:r>
    </w:p>
    <w:p>
      <w:pPr>
        <w:jc w:val="both"/>
      </w:pPr>
      <w:r>
        <w:t xml:space="preserve">Los valores variables deben almacenarse mediante </w:t>
      </w:r>
      <w:r>
        <w:rPr>
          <w:rFonts w:ascii="Consolas" w:hAnsi="Consolas"/>
          <w:color w:val="1F3864"/>
          <w:sz w:val="19"/>
        </w:rPr>
        <w:t>ParametroNormativo</w:t>
      </w:r>
      <w:r>
        <w:t>.</w:t>
      </w:r>
    </w:p>
    <w:p>
      <w:pPr>
        <w:pStyle w:val="Heading2"/>
        <w:pBdr>
          <w:bottom w:val="single" w:sz="6" w:space="0" w:color="1F3864"/>
        </w:pBdr>
      </w:pPr>
      <w:r>
        <w:t>14.1 Atributos mínimos</w:t>
      </w:r>
    </w:p>
    <w:p>
      <w:pPr>
        <w:pStyle w:val="ListBullet"/>
        <w:spacing w:after="120"/>
      </w:pPr>
      <w:r>
        <w:t>idParametro.</w:t>
      </w:r>
    </w:p>
    <w:p>
      <w:pPr>
        <w:pStyle w:val="ListBullet"/>
        <w:spacing w:after="120"/>
      </w:pPr>
      <w:r>
        <w:t>codigo.</w:t>
      </w:r>
    </w:p>
    <w:p>
      <w:pPr>
        <w:pStyle w:val="ListBullet"/>
        <w:spacing w:after="120"/>
      </w:pPr>
      <w:r>
        <w:t>nombre.</w:t>
      </w:r>
    </w:p>
    <w:p>
      <w:pPr>
        <w:pStyle w:val="ListBullet"/>
        <w:spacing w:after="120"/>
      </w:pPr>
      <w:r>
        <w:t>descripcion.</w:t>
      </w:r>
    </w:p>
    <w:p>
      <w:pPr>
        <w:pStyle w:val="ListBullet"/>
        <w:spacing w:after="120"/>
      </w:pPr>
      <w:r>
        <w:t>tipoDato.</w:t>
      </w:r>
    </w:p>
    <w:p>
      <w:pPr>
        <w:pStyle w:val="ListBullet"/>
        <w:spacing w:after="120"/>
      </w:pPr>
      <w:r>
        <w:t>valor.</w:t>
      </w:r>
    </w:p>
    <w:p>
      <w:pPr>
        <w:pStyle w:val="ListBullet"/>
        <w:spacing w:after="120"/>
      </w:pPr>
      <w:r>
        <w:t>unidad.</w:t>
      </w:r>
    </w:p>
    <w:p>
      <w:pPr>
        <w:pStyle w:val="ListBullet"/>
        <w:spacing w:after="120"/>
      </w:pPr>
      <w:r>
        <w:t>normaOrigen.</w:t>
      </w:r>
    </w:p>
    <w:p>
      <w:pPr>
        <w:pStyle w:val="ListBullet"/>
        <w:spacing w:after="120"/>
      </w:pPr>
      <w:r>
        <w:t>articulo.</w:t>
      </w:r>
    </w:p>
    <w:p>
      <w:pPr>
        <w:pStyle w:val="ListBullet"/>
        <w:spacing w:after="120"/>
      </w:pPr>
      <w:r>
        <w:t>fechaInicioVigencia.</w:t>
      </w:r>
    </w:p>
    <w:p>
      <w:pPr>
        <w:pStyle w:val="ListBullet"/>
        <w:spacing w:after="120"/>
      </w:pPr>
      <w:r>
        <w:t>fechaFinVigencia.</w:t>
      </w:r>
    </w:p>
    <w:p>
      <w:pPr>
        <w:pStyle w:val="ListBullet"/>
        <w:spacing w:after="120"/>
      </w:pPr>
      <w:r>
        <w:t>aplicaA.</w:t>
      </w:r>
    </w:p>
    <w:p>
      <w:pPr>
        <w:pStyle w:val="ListBullet"/>
        <w:spacing w:after="120"/>
      </w:pPr>
      <w:r>
        <w:t>estado.</w:t>
      </w:r>
    </w:p>
    <w:p>
      <w:pPr>
        <w:pStyle w:val="Heading2"/>
        <w:pBdr>
          <w:bottom w:val="single" w:sz="6" w:space="0" w:color="1F3864"/>
        </w:pBdr>
      </w:pPr>
      <w:r>
        <w:t>14.2 Parámetros esperados</w:t>
      </w:r>
    </w:p>
    <w:p>
      <w:pPr>
        <w:pStyle w:val="ListBullet"/>
        <w:spacing w:after="120"/>
      </w:pPr>
      <w:r>
        <w:t>SALARIO_MINIMO.</w:t>
      </w:r>
    </w:p>
    <w:p>
      <w:pPr>
        <w:pStyle w:val="ListBullet"/>
        <w:spacing w:after="120"/>
      </w:pPr>
      <w:r>
        <w:t>VALOR_PUNTO_SALARIAL.</w:t>
      </w:r>
    </w:p>
    <w:p>
      <w:pPr>
        <w:pStyle w:val="ListBullet"/>
        <w:spacing w:after="120"/>
      </w:pPr>
      <w:r>
        <w:t>VALOR_AUXILIO_TRANSPORTE_VIGENTE.</w:t>
      </w:r>
    </w:p>
    <w:p>
      <w:pPr>
        <w:pStyle w:val="ListBullet"/>
        <w:spacing w:after="120"/>
      </w:pPr>
      <w:r>
        <w:t>VALOR_HORA_CATEDRA.</w:t>
      </w:r>
    </w:p>
    <w:p>
      <w:pPr>
        <w:pStyle w:val="ListBullet"/>
        <w:spacing w:after="120"/>
      </w:pPr>
      <w:r>
        <w:t>PORCENTAJE_SALUD_TRABAJADOR.</w:t>
      </w:r>
    </w:p>
    <w:p>
      <w:pPr>
        <w:pStyle w:val="ListBullet"/>
        <w:spacing w:after="120"/>
      </w:pPr>
      <w:r>
        <w:t>PORCENTAJE_SALUD_EMPLEADOR.</w:t>
      </w:r>
    </w:p>
    <w:p>
      <w:pPr>
        <w:pStyle w:val="ListBullet"/>
        <w:spacing w:after="120"/>
      </w:pPr>
      <w:r>
        <w:t>PORCENTAJE_PENSION_TRABAJADOR.</w:t>
      </w:r>
    </w:p>
    <w:p>
      <w:pPr>
        <w:pStyle w:val="ListBullet"/>
        <w:spacing w:after="120"/>
      </w:pPr>
      <w:r>
        <w:t>PORCENTAJE_PENSION_EMPLEADOR.</w:t>
      </w:r>
    </w:p>
    <w:p>
      <w:pPr>
        <w:pStyle w:val="ListBullet"/>
        <w:spacing w:after="120"/>
      </w:pPr>
      <w:r>
        <w:t>PORCENTAJE_FONDO_SOLIDARIDAD.</w:t>
      </w:r>
    </w:p>
    <w:p>
      <w:pPr>
        <w:pStyle w:val="ListBullet"/>
        <w:spacing w:after="120"/>
      </w:pPr>
      <w:r>
        <w:t>PORCENTAJE_RIESGOS_LABORALES.</w:t>
      </w:r>
    </w:p>
    <w:p>
      <w:pPr>
        <w:pStyle w:val="ListBullet"/>
        <w:spacing w:after="120"/>
      </w:pPr>
      <w:r>
        <w:t>PORCENTAJE_CAJA_COMPENSACION.</w:t>
      </w:r>
    </w:p>
    <w:p>
      <w:pPr>
        <w:pStyle w:val="ListBullet"/>
        <w:spacing w:after="120"/>
      </w:pPr>
      <w:r>
        <w:t>PORCENTAJE_SENA.</w:t>
      </w:r>
    </w:p>
    <w:p>
      <w:pPr>
        <w:pStyle w:val="ListBullet"/>
        <w:spacing w:after="120"/>
      </w:pPr>
      <w:r>
        <w:t>PORCENTAJE_ICBF.</w:t>
      </w:r>
    </w:p>
    <w:p>
      <w:pPr>
        <w:pStyle w:val="ListBullet"/>
        <w:spacing w:after="120"/>
      </w:pPr>
      <w:r>
        <w:t>PORCENTAJE_RETENCION_FUENTE.</w:t>
      </w:r>
    </w:p>
    <w:p>
      <w:pPr>
        <w:pStyle w:val="ListBullet"/>
        <w:spacing w:after="120"/>
      </w:pPr>
      <w:r>
        <w:t>NOTA_MINIMA_APROBATORIA.</w:t>
      </w:r>
    </w:p>
    <w:p>
      <w:pPr>
        <w:pStyle w:val="ListBullet"/>
        <w:spacing w:after="120"/>
      </w:pPr>
      <w:r>
        <w:t>PROMEDIO_MINIMO_EBRA.</w:t>
      </w:r>
    </w:p>
    <w:p>
      <w:pPr>
        <w:pStyle w:val="ListBullet"/>
        <w:spacing w:after="120"/>
      </w:pPr>
      <w:r>
        <w:t>MAXIMO_CREDITOS_PERIODO.</w:t>
      </w:r>
    </w:p>
    <w:p>
      <w:pPr>
        <w:pStyle w:val="ListBullet"/>
        <w:spacing w:after="120"/>
      </w:pPr>
      <w:r>
        <w:t>APLICA_EXONERACION_LEY_1819.</w:t>
      </w:r>
    </w:p>
    <w:p>
      <w:pPr>
        <w:pStyle w:val="Heading2"/>
        <w:pBdr>
          <w:bottom w:val="single" w:sz="6" w:space="0" w:color="1F3864"/>
        </w:pBdr>
      </w:pPr>
      <w:r>
        <w:t>14.3 Reglas de validación</w:t>
      </w:r>
    </w:p>
    <w:p>
      <w:pPr>
        <w:jc w:val="both"/>
      </w:pPr>
      <w:r>
        <w:t xml:space="preserve">Verificado en </w:t>
      </w:r>
      <w:r>
        <w:rPr>
          <w:rFonts w:ascii="Consolas" w:hAnsi="Consolas"/>
          <w:color w:val="1F3864"/>
          <w:sz w:val="19"/>
        </w:rPr>
        <w:t>GestorParametros._validar</w:t>
      </w:r>
      <w:r>
        <w:t xml:space="preserve"> y </w:t>
      </w:r>
      <w:r>
        <w:rPr>
          <w:rFonts w:ascii="Consolas" w:hAnsi="Consolas"/>
          <w:color w:val="1F3864"/>
          <w:sz w:val="19"/>
        </w:rPr>
        <w:t>_validar_no_solapamiento</w:t>
      </w:r>
      <w:r>
        <w:t>:</w:t>
      </w:r>
    </w:p>
    <w:p>
      <w:pPr>
        <w:pStyle w:val="ListNumber"/>
        <w:spacing w:after="120"/>
      </w:pPr>
      <w:r>
        <w:t>Código, valor y fecha de inicio de vigencia son obligatorios.</w:t>
      </w:r>
    </w:p>
    <w:p>
      <w:pPr>
        <w:pStyle w:val="ListNumber"/>
        <w:spacing w:after="120"/>
      </w:pPr>
      <w:r>
        <w:t>El valor debe ser numérico.</w:t>
      </w:r>
    </w:p>
    <w:p>
      <w:pPr>
        <w:pStyle w:val="ListNumber"/>
        <w:spacing w:after="120"/>
      </w:pPr>
      <w:r>
        <w:t xml:space="preserve">Los parámetros porcentuales (conjunto </w:t>
      </w:r>
      <w:r>
        <w:rPr>
          <w:rFonts w:ascii="Consolas" w:hAnsi="Consolas"/>
          <w:color w:val="1F3864"/>
          <w:sz w:val="19"/>
        </w:rPr>
        <w:t>PARAMETROS_PORCENTUALES</w:t>
      </w:r>
      <w:r>
        <w:t xml:space="preserve">) deben estar entre </w:t>
      </w:r>
      <w:r>
        <w:rPr>
          <w:b/>
        </w:rPr>
        <w:t>0 y 1</w:t>
      </w:r>
      <w:r>
        <w:t xml:space="preserve"> — esa es la convención confirmada.</w:t>
      </w:r>
    </w:p>
    <w:p>
      <w:pPr>
        <w:pStyle w:val="ListNumber"/>
        <w:spacing w:after="120"/>
      </w:pPr>
      <w:r>
        <w:t>Los parámetros monetarios (</w:t>
      </w:r>
      <w:r>
        <w:rPr>
          <w:rFonts w:ascii="Consolas" w:hAnsi="Consolas"/>
          <w:color w:val="1F3864"/>
          <w:sz w:val="19"/>
        </w:rPr>
        <w:t>PARAMETROS_MONETARIOS</w:t>
      </w:r>
      <w:r>
        <w:t>) deben ser mayores que cero.</w:t>
      </w:r>
    </w:p>
    <w:p>
      <w:pPr>
        <w:pStyle w:val="ListNumber"/>
        <w:spacing w:after="120"/>
      </w:pPr>
      <w:r>
        <w:t>La fecha final debe ser posterior a la inicial.</w:t>
      </w:r>
    </w:p>
    <w:p>
      <w:pPr>
        <w:pStyle w:val="ListNumber"/>
        <w:spacing w:after="120"/>
      </w:pPr>
      <w:r>
        <w:rPr>
          <w:b/>
        </w:rPr>
        <w:t>No se permiten vigencias activas superpuestas</w:t>
      </w:r>
      <w:r>
        <w:t xml:space="preserve"> para el mismo código (validación de intersección de intervalos).</w:t>
      </w:r>
    </w:p>
    <w:p>
      <w:pPr>
        <w:pStyle w:val="ListNumber"/>
        <w:spacing w:after="120"/>
      </w:pPr>
      <w:r>
        <w:t>Un parámetro usado en una liquidación tiene restricciones de modificación (</w:t>
      </w:r>
      <w:r>
        <w:rPr>
          <w:rFonts w:ascii="Consolas" w:hAnsi="Consolas"/>
          <w:color w:val="1F3864"/>
          <w:sz w:val="19"/>
        </w:rPr>
        <w:t>_esta_usado_en_liquidacion</w:t>
      </w:r>
      <w:r>
        <w:t xml:space="preserve">), y cada liquidación conserva copia de los parámetros aplicados en </w:t>
      </w:r>
      <w:r>
        <w:rPr>
          <w:rFonts w:ascii="Consolas" w:hAnsi="Consolas"/>
          <w:color w:val="1F3864"/>
          <w:sz w:val="19"/>
        </w:rPr>
        <w:t>parametros_utilizados</w:t>
      </w:r>
      <w:r>
        <w:t>.</w:t>
      </w:r>
    </w:p>
    <w:p>
      <w:pPr>
        <w:pStyle w:val="Heading1"/>
        <w:pageBreakBefore/>
        <w:pBdr>
          <w:bottom w:val="single" w:sz="12" w:space="0" w:color="1F3864"/>
        </w:pBdr>
      </w:pPr>
      <w:r>
        <w:t>15. Casos de uso</w:t>
      </w:r>
    </w:p>
    <w:p>
      <w:pPr>
        <w:pStyle w:val="Heading2"/>
        <w:pBdr>
          <w:bottom w:val="single" w:sz="6" w:space="0" w:color="1F3864"/>
        </w:pBdr>
      </w:pPr>
      <w:r>
        <w:t>15.1 Catálogo resumido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Caso de uso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Actor principal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CU-01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facultades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administrativo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CU-02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programas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administrativo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CU-03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planes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académico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CU-04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cursos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académico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CU-05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estudiante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académico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CU-06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profesor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administrativo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CU-07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Gestionar administrativo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administrativo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CU-08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Crear periodo académico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académico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CU-09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Crear oferta de curso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académico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CU-10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Matricular curso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académico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CU-11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Cancelar curso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académico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CU-12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Registrar calificación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Profesor o usuario académico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CU-13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Calcular promedio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Sistema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CU-14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Generar alerta EBRA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Sistema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CU-15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Registrar contrato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administrativo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CU-16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Vincular profesor ocasional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administrativo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CU-17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Vincular catedrático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administrativo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CU-18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Terminar contrato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administrativo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CU-19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Configurar parámetros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de nómina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CU-20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Liquidar profesor de planta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de nómina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CU-21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Liquidar profesor ocasional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de nómina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CU-22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Liquidar catedrático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de nómina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CU-23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Aplicar bonificación de posgrado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Sistema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CU-24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Aplicar bonificación de investigación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Sistema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CU-25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Cerrar nómina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de nómina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CU-26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Consultar liquidación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 administrativo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CU-27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Cargar datos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CU-28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Guardar datos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Usuario</w:t>
            </w:r>
          </w:p>
        </w:tc>
      </w:tr>
    </w:tbl>
    <w:p/>
    <w:p>
      <w:pPr>
        <w:pStyle w:val="Heading2"/>
        <w:pBdr>
          <w:bottom w:val="single" w:sz="6" w:space="0" w:color="1F3864"/>
        </w:pBdr>
      </w:pPr>
      <w:r>
        <w:t>15.2 CU-10: Matricular curso</w:t>
      </w:r>
    </w:p>
    <w:p>
      <w:pPr>
        <w:pStyle w:val="Heading3"/>
      </w:pPr>
      <w:r>
        <w:t>Actor</w:t>
      </w:r>
    </w:p>
    <w:p>
      <w:pPr>
        <w:jc w:val="both"/>
      </w:pPr>
      <w:r>
        <w:t>Usuario académico.</w:t>
      </w:r>
    </w:p>
    <w:p>
      <w:pPr>
        <w:pStyle w:val="Heading3"/>
      </w:pPr>
      <w:r>
        <w:t>Precondiciones</w:t>
      </w:r>
    </w:p>
    <w:p>
      <w:pPr>
        <w:pStyle w:val="ListBullet"/>
        <w:spacing w:after="120"/>
      </w:pPr>
      <w:r>
        <w:t>Estudiante existente y activo.</w:t>
      </w:r>
    </w:p>
    <w:p>
      <w:pPr>
        <w:pStyle w:val="ListBullet"/>
        <w:spacing w:after="120"/>
      </w:pPr>
      <w:r>
        <w:t>Periodo abierto.</w:t>
      </w:r>
    </w:p>
    <w:p>
      <w:pPr>
        <w:pStyle w:val="ListBullet"/>
        <w:spacing w:after="120"/>
      </w:pPr>
      <w:r>
        <w:t>Oferta activa.</w:t>
      </w:r>
    </w:p>
    <w:p>
      <w:pPr>
        <w:pStyle w:val="Heading3"/>
      </w:pPr>
      <w:r>
        <w:t>Flujo principal</w:t>
      </w:r>
    </w:p>
    <w:p>
      <w:pPr>
        <w:jc w:val="both"/>
      </w:pPr>
      <w:r>
        <w:t xml:space="preserve">Orden real de validación en </w:t>
      </w:r>
      <w:r>
        <w:rPr>
          <w:rFonts w:ascii="Consolas" w:hAnsi="Consolas"/>
          <w:color w:val="1F3864"/>
          <w:sz w:val="19"/>
        </w:rPr>
        <w:t>GestorMatriculas.matricular_curso</w:t>
      </w:r>
      <w:r>
        <w:t xml:space="preserve"> (</w:t>
      </w:r>
      <w:r>
        <w:rPr>
          <w:rFonts w:ascii="Consolas" w:hAnsi="Consolas"/>
          <w:color w:val="1F3864"/>
          <w:sz w:val="19"/>
        </w:rPr>
        <w:t>gestores/gestores_academicos.py</w:t>
      </w:r>
      <w:r>
        <w:t>), idéntico en C++:</w:t>
      </w:r>
    </w:p>
    <w:p>
      <w:pPr>
        <w:pStyle w:val="ListNumber"/>
        <w:spacing w:after="120"/>
      </w:pPr>
      <w:r>
        <w:t>Buscar el estudiante, la oferta, el periodo y el curso (referencia inexistente → error).</w:t>
      </w:r>
    </w:p>
    <w:p>
      <w:pPr>
        <w:pStyle w:val="ListNumber"/>
        <w:spacing w:after="120"/>
      </w:pPr>
      <w:r>
        <w:t xml:space="preserve">Validar que el estudiante esté </w:t>
      </w:r>
      <w:r>
        <w:rPr>
          <w:b/>
        </w:rPr>
        <w:t>ACTIVO</w:t>
      </w:r>
      <w:r>
        <w:t>.</w:t>
      </w:r>
    </w:p>
    <w:p>
      <w:pPr>
        <w:pStyle w:val="ListNumber"/>
        <w:spacing w:after="120"/>
      </w:pPr>
      <w:r>
        <w:t xml:space="preserve">Validar que el </w:t>
      </w:r>
      <w:r>
        <w:rPr>
          <w:b/>
        </w:rPr>
        <w:t>periodo esté abierto</w:t>
      </w:r>
      <w:r>
        <w:t xml:space="preserve"> a la fecha de matrícula.</w:t>
      </w:r>
    </w:p>
    <w:p>
      <w:pPr>
        <w:pStyle w:val="ListNumber"/>
        <w:spacing w:after="120"/>
      </w:pPr>
      <w:r>
        <w:t xml:space="preserve">Validar que la </w:t>
      </w:r>
      <w:r>
        <w:rPr>
          <w:b/>
        </w:rPr>
        <w:t>oferta esté activa</w:t>
      </w:r>
      <w:r>
        <w:t>.</w:t>
      </w:r>
    </w:p>
    <w:p>
      <w:pPr>
        <w:pStyle w:val="ListNumber"/>
        <w:spacing w:after="120"/>
      </w:pPr>
      <w:r>
        <w:t xml:space="preserve">Validar </w:t>
      </w:r>
      <w:r>
        <w:rPr>
          <w:b/>
        </w:rPr>
        <w:t>cupo disponible</w:t>
      </w:r>
      <w:r>
        <w:t xml:space="preserve"> (</w:t>
      </w:r>
      <w:r>
        <w:rPr>
          <w:rFonts w:ascii="Consolas" w:hAnsi="Consolas"/>
          <w:color w:val="1F3864"/>
          <w:sz w:val="19"/>
        </w:rPr>
        <w:t>cupoDisponible &gt; 0</w:t>
      </w:r>
      <w:r>
        <w:t>).</w:t>
      </w:r>
    </w:p>
    <w:p>
      <w:pPr>
        <w:pStyle w:val="ListNumber"/>
        <w:spacing w:after="120"/>
      </w:pPr>
      <w:r>
        <w:t xml:space="preserve">Obtener o crear la matrícula del periodo; validar que la oferta </w:t>
      </w:r>
      <w:r>
        <w:rPr>
          <w:b/>
        </w:rPr>
        <w:t>no esté ya matriculada</w:t>
      </w:r>
      <w:r>
        <w:t xml:space="preserve"> (excluye detalles CANCELADO).</w:t>
      </w:r>
    </w:p>
    <w:p>
      <w:pPr>
        <w:pStyle w:val="ListNumber"/>
        <w:spacing w:after="120"/>
      </w:pPr>
      <w:r>
        <w:t xml:space="preserve">Validar </w:t>
      </w:r>
      <w:r>
        <w:rPr>
          <w:b/>
        </w:rPr>
        <w:t>prerrequisitos</w:t>
      </w:r>
      <w:r>
        <w:t xml:space="preserve"> del curso.</w:t>
      </w:r>
    </w:p>
    <w:p>
      <w:pPr>
        <w:pStyle w:val="ListNumber"/>
        <w:spacing w:after="120"/>
      </w:pPr>
      <w:r>
        <w:t xml:space="preserve">Validar el </w:t>
      </w:r>
      <w:r>
        <w:rPr>
          <w:b/>
        </w:rPr>
        <w:t>máximo de créditos</w:t>
      </w:r>
      <w:r>
        <w:t xml:space="preserve"> del periodo (parámetro </w:t>
      </w:r>
      <w:r>
        <w:rPr>
          <w:rFonts w:ascii="Consolas" w:hAnsi="Consolas"/>
          <w:color w:val="1F3864"/>
          <w:sz w:val="19"/>
        </w:rPr>
        <w:t>MAXIMO_CREDITOS_PERIODO</w:t>
      </w:r>
      <w:r>
        <w:t>).</w:t>
      </w:r>
    </w:p>
    <w:p>
      <w:pPr>
        <w:pStyle w:val="ListNumber"/>
        <w:spacing w:after="120"/>
      </w:pPr>
      <w:r>
        <w:t xml:space="preserve">Validar </w:t>
      </w:r>
      <w:r>
        <w:rPr>
          <w:b/>
        </w:rPr>
        <w:t>cruce de horario</w:t>
      </w:r>
      <w:r>
        <w:t xml:space="preserve"> con las demás ofertas matriculadas.</w:t>
      </w:r>
    </w:p>
    <w:p>
      <w:pPr>
        <w:pStyle w:val="ListNumber"/>
        <w:spacing w:after="120"/>
      </w:pPr>
      <w:r>
        <w:t>Crear el detalle de matrícula (estado MATRICULADO).</w:t>
      </w:r>
    </w:p>
    <w:p>
      <w:pPr>
        <w:pStyle w:val="ListNumber"/>
        <w:spacing w:after="120"/>
      </w:pPr>
      <w:r>
        <w:t xml:space="preserve">Disminuir el cupo disponible en 1 y actualizar </w:t>
      </w:r>
      <w:r>
        <w:rPr>
          <w:rFonts w:ascii="Consolas" w:hAnsi="Consolas"/>
          <w:color w:val="1F3864"/>
          <w:sz w:val="19"/>
        </w:rPr>
        <w:t>totalCreditos</w:t>
      </w:r>
      <w:r>
        <w:t xml:space="preserve"> de la matrícula.</w:t>
      </w:r>
    </w:p>
    <w:p>
      <w:pPr>
        <w:pStyle w:val="ListNumber"/>
        <w:spacing w:after="120"/>
      </w:pPr>
      <w:r>
        <w:t>Mostrar el resultado.</w:t>
      </w:r>
    </w:p>
    <w:p>
      <w:pPr>
        <w:pStyle w:val="Heading3"/>
      </w:pPr>
      <w:r>
        <w:t>Flujos alternos</w:t>
      </w:r>
    </w:p>
    <w:p>
      <w:pPr>
        <w:pStyle w:val="ListBullet"/>
        <w:spacing w:after="120"/>
      </w:pPr>
      <w:r>
        <w:t>Estudiante inactivo.</w:t>
      </w:r>
    </w:p>
    <w:p>
      <w:pPr>
        <w:pStyle w:val="ListBullet"/>
        <w:spacing w:after="120"/>
      </w:pPr>
      <w:r>
        <w:t>Periodo cerrado.</w:t>
      </w:r>
    </w:p>
    <w:p>
      <w:pPr>
        <w:pStyle w:val="ListBullet"/>
        <w:spacing w:after="120"/>
      </w:pPr>
      <w:r>
        <w:t>Oferta sin cupo.</w:t>
      </w:r>
    </w:p>
    <w:p>
      <w:pPr>
        <w:pStyle w:val="ListBullet"/>
        <w:spacing w:after="120"/>
      </w:pPr>
      <w:r>
        <w:t>Prerrequisito incumplido.</w:t>
      </w:r>
    </w:p>
    <w:p>
      <w:pPr>
        <w:pStyle w:val="ListBullet"/>
        <w:spacing w:after="120"/>
      </w:pPr>
      <w:r>
        <w:t>Cruce de horario.</w:t>
      </w:r>
    </w:p>
    <w:p>
      <w:pPr>
        <w:pStyle w:val="ListBullet"/>
        <w:spacing w:after="120"/>
      </w:pPr>
      <w:r>
        <w:t>Exceso de créditos.</w:t>
      </w:r>
    </w:p>
    <w:p>
      <w:pPr>
        <w:pStyle w:val="ListBullet"/>
        <w:spacing w:after="120"/>
      </w:pPr>
      <w:r>
        <w:t>Oferta ya matriculada.</w:t>
      </w:r>
    </w:p>
    <w:p>
      <w:pPr>
        <w:pStyle w:val="Heading3"/>
      </w:pPr>
      <w:r>
        <w:t>Postcondición</w:t>
      </w:r>
    </w:p>
    <w:p>
      <w:pPr>
        <w:jc w:val="both"/>
      </w:pPr>
      <w:r>
        <w:t>La matrícula conserva el nuevo detalle y la oferta refleja el cupo actualizado.</w:t>
      </w:r>
    </w:p>
    <w:p>
      <w:pPr>
        <w:pStyle w:val="Heading2"/>
        <w:pBdr>
          <w:bottom w:val="single" w:sz="6" w:space="0" w:color="1F3864"/>
        </w:pBdr>
      </w:pPr>
      <w:r>
        <w:t>15.3 CU-12: Registrar calificación</w:t>
      </w:r>
    </w:p>
    <w:p>
      <w:pPr>
        <w:pStyle w:val="Heading3"/>
      </w:pPr>
      <w:r>
        <w:t>Flujo principal</w:t>
      </w:r>
    </w:p>
    <w:p>
      <w:pPr>
        <w:pStyle w:val="ListNumber"/>
        <w:spacing w:after="120"/>
      </w:pPr>
      <w:r>
        <w:t>Seleccionar oferta.</w:t>
      </w:r>
    </w:p>
    <w:p>
      <w:pPr>
        <w:pStyle w:val="ListNumber"/>
        <w:spacing w:after="120"/>
      </w:pPr>
      <w:r>
        <w:t>Seleccionar evaluación.</w:t>
      </w:r>
    </w:p>
    <w:p>
      <w:pPr>
        <w:pStyle w:val="ListNumber"/>
        <w:spacing w:after="120"/>
      </w:pPr>
      <w:r>
        <w:t>Seleccionar estudiante matriculado.</w:t>
      </w:r>
    </w:p>
    <w:p>
      <w:pPr>
        <w:pStyle w:val="ListNumber"/>
        <w:spacing w:after="120"/>
      </w:pPr>
      <w:r>
        <w:t>Validar la escala.</w:t>
      </w:r>
    </w:p>
    <w:p>
      <w:pPr>
        <w:pStyle w:val="ListNumber"/>
        <w:spacing w:after="120"/>
      </w:pPr>
      <w:r>
        <w:t>Registrar la nota.</w:t>
      </w:r>
    </w:p>
    <w:p>
      <w:pPr>
        <w:pStyle w:val="ListNumber"/>
        <w:spacing w:after="120"/>
      </w:pPr>
      <w:r>
        <w:t>Recalcular la nota final.</w:t>
      </w:r>
    </w:p>
    <w:p>
      <w:pPr>
        <w:pStyle w:val="ListNumber"/>
        <w:spacing w:after="120"/>
      </w:pPr>
      <w:r>
        <w:t>Recalcular el promedio del periodo.</w:t>
      </w:r>
    </w:p>
    <w:p>
      <w:pPr>
        <w:pStyle w:val="ListNumber"/>
        <w:spacing w:after="120"/>
      </w:pPr>
      <w:r>
        <w:t>Recalcular el promedio acumulado.</w:t>
      </w:r>
    </w:p>
    <w:p>
      <w:pPr>
        <w:pStyle w:val="ListNumber"/>
        <w:spacing w:after="120"/>
      </w:pPr>
      <w:r>
        <w:t>Evaluar EBRA.</w:t>
      </w:r>
    </w:p>
    <w:p>
      <w:pPr>
        <w:pStyle w:val="Heading2"/>
        <w:pBdr>
          <w:bottom w:val="single" w:sz="6" w:space="0" w:color="1F3864"/>
        </w:pBdr>
      </w:pPr>
      <w:r>
        <w:t>15.4 CU-21: Liquidar profesor ocasional</w:t>
      </w:r>
    </w:p>
    <w:p>
      <w:pPr>
        <w:pStyle w:val="Heading3"/>
      </w:pPr>
      <w:r>
        <w:t>Precondiciones</w:t>
      </w:r>
    </w:p>
    <w:p>
      <w:pPr>
        <w:pStyle w:val="ListBullet"/>
        <w:spacing w:after="120"/>
      </w:pPr>
      <w:r>
        <w:t>Contrato ocasional activo.</w:t>
      </w:r>
    </w:p>
    <w:p>
      <w:pPr>
        <w:pStyle w:val="ListBullet"/>
        <w:spacing w:after="120"/>
      </w:pPr>
      <w:r>
        <w:t>Periodo de nómina abierto.</w:t>
      </w:r>
    </w:p>
    <w:p>
      <w:pPr>
        <w:pStyle w:val="ListBullet"/>
        <w:spacing w:after="120"/>
      </w:pPr>
      <w:r>
        <w:t>Parámetros vigentes.</w:t>
      </w:r>
    </w:p>
    <w:p>
      <w:pPr>
        <w:pStyle w:val="ListBullet"/>
        <w:spacing w:after="120"/>
      </w:pPr>
      <w:r>
        <w:t>Novedades de cumplimiento registradas.</w:t>
      </w:r>
    </w:p>
    <w:p>
      <w:pPr>
        <w:pStyle w:val="Heading3"/>
      </w:pPr>
      <w:r>
        <w:t>Flujo resumido</w:t>
      </w:r>
    </w:p>
    <w:p>
      <w:pPr>
        <w:pStyle w:val="ListNumber"/>
        <w:spacing w:after="120"/>
      </w:pPr>
      <w:r>
        <w:t>Recuperar contrato.</w:t>
      </w:r>
    </w:p>
    <w:p>
      <w:pPr>
        <w:pStyle w:val="ListNumber"/>
        <w:spacing w:after="120"/>
      </w:pPr>
      <w:r>
        <w:t>Obtener categoría y dedicación.</w:t>
      </w:r>
    </w:p>
    <w:p>
      <w:pPr>
        <w:pStyle w:val="ListNumber"/>
        <w:spacing w:after="120"/>
      </w:pPr>
      <w:r>
        <w:t>Buscar SMMLV y factor vigentes.</w:t>
      </w:r>
    </w:p>
    <w:p>
      <w:pPr>
        <w:pStyle w:val="ListNumber"/>
        <w:spacing w:after="120"/>
      </w:pPr>
      <w:r>
        <w:t>Calcular salario base.</w:t>
      </w:r>
    </w:p>
    <w:p>
      <w:pPr>
        <w:pStyle w:val="ListNumber"/>
        <w:spacing w:after="120"/>
      </w:pPr>
      <w:r>
        <w:t>Descontar horas incumplidas.</w:t>
      </w:r>
    </w:p>
    <w:p>
      <w:pPr>
        <w:pStyle w:val="ListNumber"/>
        <w:spacing w:after="120"/>
      </w:pPr>
      <w:r>
        <w:t>Determinar auxilio aplicable.</w:t>
      </w:r>
    </w:p>
    <w:p>
      <w:pPr>
        <w:pStyle w:val="ListNumber"/>
        <w:spacing w:after="120"/>
      </w:pPr>
      <w:r>
        <w:t>Calcular bases.</w:t>
      </w:r>
    </w:p>
    <w:p>
      <w:pPr>
        <w:pStyle w:val="ListNumber"/>
        <w:spacing w:after="120"/>
      </w:pPr>
      <w:r>
        <w:t>Calcular descuentos.</w:t>
      </w:r>
    </w:p>
    <w:p>
      <w:pPr>
        <w:pStyle w:val="ListNumber"/>
        <w:spacing w:after="120"/>
      </w:pPr>
      <w:r>
        <w:t>Calcular aportes.</w:t>
      </w:r>
    </w:p>
    <w:p>
      <w:pPr>
        <w:pStyle w:val="ListNumber"/>
        <w:spacing w:after="120"/>
      </w:pPr>
      <w:r>
        <w:t>Calcular prestaciones.</w:t>
      </w:r>
    </w:p>
    <w:p>
      <w:pPr>
        <w:pStyle w:val="ListNumber"/>
        <w:spacing w:after="120"/>
      </w:pPr>
      <w:r>
        <w:t>Calcular bonificaciones.</w:t>
      </w:r>
    </w:p>
    <w:p>
      <w:pPr>
        <w:pStyle w:val="ListNumber"/>
        <w:spacing w:after="120"/>
      </w:pPr>
      <w:r>
        <w:t>Calcular neto y costo.</w:t>
      </w:r>
    </w:p>
    <w:p>
      <w:pPr>
        <w:pStyle w:val="ListNumber"/>
        <w:spacing w:after="120"/>
      </w:pPr>
      <w:r>
        <w:t>Crear la liquidación y sus detalles.</w:t>
      </w:r>
    </w:p>
    <w:p>
      <w:pPr>
        <w:pStyle w:val="Heading2"/>
        <w:pBdr>
          <w:bottom w:val="single" w:sz="6" w:space="0" w:color="1F3864"/>
        </w:pBdr>
      </w:pPr>
      <w:r>
        <w:t>15.5 CU-27: Cargar datos</w:t>
      </w:r>
    </w:p>
    <w:p>
      <w:pPr>
        <w:pStyle w:val="Heading3"/>
      </w:pPr>
      <w:r>
        <w:t>Flujo principal</w:t>
      </w:r>
    </w:p>
    <w:p>
      <w:pPr>
        <w:pStyle w:val="ListNumber"/>
        <w:spacing w:after="120"/>
      </w:pPr>
      <w:r>
        <w:t>Preguntar si el usuario desea cargar datos.</w:t>
      </w:r>
    </w:p>
    <w:p>
      <w:pPr>
        <w:pStyle w:val="ListNumber"/>
        <w:spacing w:after="120"/>
      </w:pPr>
      <w:r>
        <w:t>Leer archivos hacia estructuras temporales.</w:t>
      </w:r>
    </w:p>
    <w:p>
      <w:pPr>
        <w:pStyle w:val="ListNumber"/>
        <w:spacing w:after="120"/>
      </w:pPr>
      <w:r>
        <w:t>Validar formato.</w:t>
      </w:r>
    </w:p>
    <w:p>
      <w:pPr>
        <w:pStyle w:val="ListNumber"/>
        <w:spacing w:after="120"/>
      </w:pPr>
      <w:r>
        <w:t>Validar identificadores.</w:t>
      </w:r>
    </w:p>
    <w:p>
      <w:pPr>
        <w:pStyle w:val="ListNumber"/>
        <w:spacing w:after="120"/>
      </w:pPr>
      <w:r>
        <w:t>Validar referencias.</w:t>
      </w:r>
    </w:p>
    <w:p>
      <w:pPr>
        <w:pStyle w:val="ListNumber"/>
        <w:spacing w:after="120"/>
      </w:pPr>
      <w:r>
        <w:t>Construir relaciones.</w:t>
      </w:r>
    </w:p>
    <w:p>
      <w:pPr>
        <w:pStyle w:val="ListNumber"/>
        <w:spacing w:after="120"/>
      </w:pPr>
      <w:r>
        <w:t>Reemplazar los datos en memoria solo si la carga completa es válida.</w:t>
      </w:r>
    </w:p>
    <w:p>
      <w:pPr>
        <w:pStyle w:val="ListNumber"/>
        <w:spacing w:after="120"/>
      </w:pPr>
      <w:r>
        <w:t>Informar cantidades y errores.</w:t>
      </w:r>
    </w:p>
    <w:p>
      <w:pPr>
        <w:pStyle w:val="Heading1"/>
        <w:pageBreakBefore/>
        <w:pBdr>
          <w:bottom w:val="single" w:sz="12" w:space="0" w:color="1F3864"/>
        </w:pBdr>
      </w:pPr>
      <w:r>
        <w:t>16. Operaciones CRUD y servicios</w:t>
      </w:r>
    </w:p>
    <w:p>
      <w:pPr>
        <w:pStyle w:val="Heading2"/>
        <w:pBdr>
          <w:bottom w:val="single" w:sz="6" w:space="0" w:color="1F3864"/>
        </w:pBdr>
      </w:pPr>
      <w:r>
        <w:t>16.1 Operaciones generales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crear()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agregar()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buscarPorId()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buscarPorCodigo()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listar()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modificar()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desactivar()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reactivar()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eliminar()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validar()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guardar()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cargar()</w:t>
      </w:r>
      <w:r>
        <w:t>.</w:t>
      </w:r>
    </w:p>
    <w:p>
      <w:pPr>
        <w:pStyle w:val="Heading2"/>
        <w:pBdr>
          <w:bottom w:val="single" w:sz="6" w:space="0" w:color="1F3864"/>
        </w:pBdr>
      </w:pPr>
      <w:r>
        <w:t>16.2 Gestores reales</w:t>
      </w:r>
    </w:p>
    <w:p>
      <w:pPr>
        <w:jc w:val="both"/>
      </w:pPr>
      <w:r>
        <w:t xml:space="preserve">Los gestores existen como clases independientes (no hay una clase única </w:t>
      </w:r>
      <w:r>
        <w:rPr>
          <w:rFonts w:ascii="Consolas" w:hAnsi="Consolas"/>
          <w:color w:val="1F3864"/>
          <w:sz w:val="19"/>
        </w:rPr>
        <w:t>SistemaPITA</w:t>
      </w:r>
      <w:r>
        <w:t>). Cada uno recibe en su constructor las listas que administra y lanza excepciones propias (</w:t>
      </w:r>
      <w:r>
        <w:rPr>
          <w:rFonts w:ascii="Consolas" w:hAnsi="Consolas"/>
          <w:color w:val="1F3864"/>
          <w:sz w:val="19"/>
        </w:rPr>
        <w:t>ErrorPersona</w:t>
      </w:r>
      <w:r>
        <w:t xml:space="preserve">, </w:t>
      </w:r>
      <w:r>
        <w:rPr>
          <w:rFonts w:ascii="Consolas" w:hAnsi="Consolas"/>
          <w:color w:val="1F3864"/>
          <w:sz w:val="19"/>
        </w:rPr>
        <w:t>ErrorMatricula</w:t>
      </w:r>
      <w:r>
        <w:t xml:space="preserve">, </w:t>
      </w:r>
      <w:r>
        <w:rPr>
          <w:rFonts w:ascii="Consolas" w:hAnsi="Consolas"/>
          <w:color w:val="1F3864"/>
          <w:sz w:val="19"/>
        </w:rPr>
        <w:t>ErrorCalificacion</w:t>
      </w:r>
      <w:r>
        <w:t xml:space="preserve">, </w:t>
      </w:r>
      <w:r>
        <w:rPr>
          <w:rFonts w:ascii="Consolas" w:hAnsi="Consolas"/>
          <w:color w:val="1F3864"/>
          <w:sz w:val="19"/>
        </w:rPr>
        <w:t>ErrorContrato</w:t>
      </w:r>
      <w:r>
        <w:t xml:space="preserve">, </w:t>
      </w:r>
      <w:r>
        <w:rPr>
          <w:rFonts w:ascii="Consolas" w:hAnsi="Consolas"/>
          <w:color w:val="1F3864"/>
          <w:sz w:val="19"/>
        </w:rPr>
        <w:t>ErrorParametro</w:t>
      </w:r>
      <w:r>
        <w:t xml:space="preserve">, </w:t>
      </w:r>
      <w:r>
        <w:rPr>
          <w:rFonts w:ascii="Consolas" w:hAnsi="Consolas"/>
          <w:color w:val="1F3864"/>
          <w:sz w:val="19"/>
        </w:rPr>
        <w:t>ErrorFactor</w:t>
      </w:r>
      <w:r>
        <w:t xml:space="preserve">, </w:t>
      </w:r>
      <w:r>
        <w:rPr>
          <w:rFonts w:ascii="Consolas" w:hAnsi="Consolas"/>
          <w:color w:val="1F3864"/>
          <w:sz w:val="19"/>
        </w:rPr>
        <w:t>ErrorPeriodo</w:t>
      </w:r>
      <w:r>
        <w:t xml:space="preserve">, </w:t>
      </w:r>
      <w:r>
        <w:rPr>
          <w:rFonts w:ascii="Consolas" w:hAnsi="Consolas"/>
          <w:color w:val="1F3864"/>
          <w:sz w:val="19"/>
        </w:rPr>
        <w:t>ErrorAcademico</w:t>
      </w:r>
      <w:r>
        <w:t xml:space="preserve">, todas derivadas de </w:t>
      </w:r>
      <w:r>
        <w:rPr>
          <w:rFonts w:ascii="Consolas" w:hAnsi="Consolas"/>
          <w:color w:val="1F3864"/>
          <w:sz w:val="19"/>
        </w:rPr>
        <w:t>ValueError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Gestor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Archivo Python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GestorCRUD (genérico)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persistencia/gestor_crud.py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CRUD genérico reutilizable: crear, buscar por ID/código, listar, modificar, desactivar, reactivar, eliminar.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GestorPersonas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gestores/gestor_personas.py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Personas y roles (estudiante, profesor, administrativo); unicidad de documento.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GestorAcademico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gestores/gestor_academico.py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Planes de estudio, prerrequisitos, asignación docente y horarios.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GestorPeriodosAcademicos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gestores/gestor_periodos.py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Periodos: crear, abrir, cerrar, ofertas del periodo.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GestorMatriculas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Matrícula, cancelación, promedios y alertas EBRA.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GestorCalificaciones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Evaluaciones, calificaciones y nota final.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GestorContratos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gestores/gestor_contratos.py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Contratos: crear, validar por modalidad, terminar con causal y soporte.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GestorFactores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gestores/gestor_factores.py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Categorías, factores salariales, producciones académicas y cálculo de puntos.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GestorParametros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gestores/gestor_parametros.py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Parámetros normativos con vigencia y sin solapamiento.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GestorNomina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nomina/gestor_nomina.py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Liquidación por modalidad (sección 13).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GestorPersistencia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persistencia/gestor_persistencia.py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Carga/guardado y validación de integridad (sección 17).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GestorMultiTenancy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persistencia/gestor_multi_tenancy.py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Aislamiento por universidad (sección 17).</w:t>
            </w:r>
          </w:p>
        </w:tc>
      </w:tr>
    </w:tbl>
    <w:p/>
    <w:p>
      <w:pPr>
        <w:jc w:val="both"/>
      </w:pPr>
      <w:r>
        <w:t xml:space="preserve">En C++ existe el mismo conjunto de gestores bajo </w:t>
      </w:r>
      <w:r>
        <w:rPr>
          <w:rFonts w:ascii="Consolas" w:hAnsi="Consolas"/>
          <w:color w:val="1F3864"/>
          <w:sz w:val="19"/>
        </w:rPr>
        <w:t>cpp/gestores/</w:t>
      </w:r>
      <w:r>
        <w:t xml:space="preserve"> y </w:t>
      </w:r>
      <w:r>
        <w:rPr>
          <w:rFonts w:ascii="Consolas" w:hAnsi="Consolas"/>
          <w:color w:val="1F3864"/>
          <w:sz w:val="19"/>
        </w:rPr>
        <w:t>cpp/nomina/</w:t>
      </w:r>
      <w:r>
        <w:t>.</w:t>
      </w:r>
    </w:p>
    <w:p>
      <w:pPr>
        <w:pStyle w:val="Heading1"/>
        <w:pageBreakBefore/>
        <w:pBdr>
          <w:bottom w:val="single" w:sz="12" w:space="0" w:color="1F3864"/>
        </w:pBdr>
      </w:pPr>
      <w:r>
        <w:t>17. Persistencia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Sección verificada contra </w:t>
      </w:r>
      <w:r>
        <w:rPr>
          <w:rFonts w:ascii="Consolas" w:hAnsi="Consolas"/>
          <w:color w:val="404040"/>
          <w:sz w:val="20"/>
        </w:rPr>
        <w:t>persistencia/gestor_persistencia.py</w:t>
      </w:r>
      <w:r>
        <w:rPr>
          <w:color w:val="404040"/>
          <w:sz w:val="20"/>
        </w:rPr>
        <w:t xml:space="preserve">, </w:t>
      </w:r>
      <w:r>
        <w:rPr>
          <w:rFonts w:ascii="Consolas" w:hAnsi="Consolas"/>
          <w:color w:val="404040"/>
          <w:sz w:val="20"/>
        </w:rPr>
        <w:t>persistencia/gestor_multi_tenancy.py</w:t>
      </w:r>
      <w:r>
        <w:rPr>
          <w:color w:val="404040"/>
          <w:sz w:val="20"/>
        </w:rPr>
        <w:t xml:space="preserve">, </w:t>
      </w:r>
      <w:r>
        <w:rPr>
          <w:rFonts w:ascii="Consolas" w:hAnsi="Consolas"/>
          <w:color w:val="404040"/>
          <w:sz w:val="20"/>
        </w:rPr>
        <w:t>cpp/persistencia/gestor_persistencia.h/.cpp</w:t>
      </w:r>
      <w:r>
        <w:rPr>
          <w:color w:val="404040"/>
          <w:sz w:val="20"/>
        </w:rPr>
        <w:t xml:space="preserve"> y los archivos reales de </w:t>
      </w:r>
      <w:r>
        <w:rPr>
          <w:rFonts w:ascii="Consolas" w:hAnsi="Consolas"/>
          <w:color w:val="404040"/>
          <w:sz w:val="20"/>
        </w:rPr>
        <w:t>datos/</w:t>
      </w:r>
      <w:r>
        <w:rPr>
          <w:color w:val="404040"/>
          <w:sz w:val="20"/>
        </w:rPr>
        <w:t>.</w:t>
      </w:r>
    </w:p>
    <w:p>
      <w:pPr>
        <w:pStyle w:val="Heading2"/>
        <w:pBdr>
          <w:bottom w:val="single" w:sz="6" w:space="0" w:color="1F3864"/>
        </w:pBdr>
      </w:pPr>
      <w:r>
        <w:t>17.1 Organización real: multi-tenancy por universidad</w:t>
      </w:r>
    </w:p>
    <w:p>
      <w:pPr>
        <w:jc w:val="both"/>
      </w:pPr>
      <w:r>
        <w:t xml:space="preserve">A diferencia del diseño conceptual (una sola carpeta de datos), el sistema implementa </w:t>
      </w:r>
      <w:r>
        <w:rPr>
          <w:b/>
        </w:rPr>
        <w:t>aislamiento por universidad</w:t>
      </w:r>
      <w:r>
        <w:t>. Un archivo catálogo registra cada institución y sus datos viven en una subcarpeta propia: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datos/</w:t>
        <w:br/>
        <w:t>├── universidades.txt # Catálogo maestro de tenants</w:t>
        <w:br/>
        <w:t>├── upc/ # Universidad Popular del Cesar</w:t>
        <w:br/>
        <w:t>│ ├── universidad.txt</w:t>
        <w:br/>
        <w:t>│ ├── facultades.txt</w:t>
        <w:br/>
        <w:t>│ ├── programas.txt</w:t>
        <w:br/>
        <w:t>│ ├── planes_estudio.txt</w:t>
        <w:br/>
        <w:t>│ ├── detalles_plan_estudio.txt</w:t>
        <w:br/>
        <w:t>│ ├── cursos.txt</w:t>
        <w:br/>
        <w:t>│ ├── prerrequisitos.txt</w:t>
        <w:br/>
        <w:t>│ ├── personas.txt</w:t>
        <w:br/>
        <w:t>│ ├── estudiantes.txt</w:t>
        <w:br/>
        <w:t>│ ├── profesores.txt</w:t>
        <w:br/>
        <w:t>│ ├── administrativos.txt</w:t>
        <w:br/>
        <w:t>│ ├── periodos_academicos.txt</w:t>
        <w:br/>
        <w:t>│ ├── ofertas_curso.txt</w:t>
        <w:br/>
        <w:t>│ ├── asignaciones_docentes.txt</w:t>
        <w:br/>
        <w:t>│ ├── horarios.txt</w:t>
        <w:br/>
        <w:t>│ ├── matriculas.txt</w:t>
        <w:br/>
        <w:t>│ ├── detalles_matricula.txt</w:t>
        <w:br/>
        <w:t>│ ├── evaluaciones.txt</w:t>
        <w:br/>
        <w:t>│ ├── calificaciones.txt</w:t>
        <w:br/>
        <w:t>│ ├── alertas_academicas.txt</w:t>
        <w:br/>
        <w:t>│ ├── contratos.txt</w:t>
        <w:br/>
        <w:t>│ ├── categorias_docentes.txt</w:t>
        <w:br/>
        <w:t>│ ├── factores_salariales.txt</w:t>
        <w:br/>
        <w:t>│ ├── producciones_academicas.txt</w:t>
        <w:br/>
        <w:t>│ ├── periodos_nomina.txt</w:t>
        <w:br/>
        <w:t>│ ├── liquidaciones_nomina.txt</w:t>
        <w:br/>
        <w:t>│ ├── conceptos_nomina.txt</w:t>
        <w:br/>
        <w:t>│ ├── detalles_liquidacion.txt</w:t>
        <w:br/>
        <w:t>│ ├── parametros_normativos.txt</w:t>
        <w:br/>
        <w:t>│ └── archivos_persistencia.txt</w:t>
        <w:br/>
        <w:t>├── unal/ # Universidad Nacional de Colombia (mismos 30 archivos)</w:t>
        <w:br/>
        <w:t>└── unad_001/ # UNAD (mismos 30 archivos)</w:t>
      </w:r>
    </w:p>
    <w:p>
      <w:pPr>
        <w:pStyle w:val="Heading3"/>
      </w:pPr>
      <w:r>
        <w:t>Catálogo de universidades</w:t>
      </w:r>
    </w:p>
    <w:p>
      <w:pPr>
        <w:jc w:val="both"/>
      </w:pPr>
      <w:r>
        <w:rPr>
          <w:rFonts w:ascii="Consolas" w:hAnsi="Consolas"/>
          <w:color w:val="1F3864"/>
          <w:sz w:val="19"/>
        </w:rPr>
        <w:t>universidades.txt</w:t>
      </w:r>
      <w:r>
        <w:t xml:space="preserve"> tiene 5 campos por línea: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idUniversidad|codigo|nombre|directorio|estado</w:t>
        <w:br/>
        <w:t>1|UPC|Universidad Popular del Cesar|upc|ACTIVO</w:t>
        <w:br/>
        <w:t>2|UNAL|Universidad Nacional de Colombia|unal|ACTIVO</w:t>
        <w:br/>
        <w:t>3|UNAD|Universidad Nacional Abierta y a Distancia|unad_001|ACTIVO</w:t>
      </w:r>
    </w:p>
    <w:p>
      <w:pPr>
        <w:jc w:val="both"/>
      </w:pPr>
      <w:r>
        <w:rPr>
          <w:rFonts w:ascii="Consolas" w:hAnsi="Consolas"/>
          <w:color w:val="1F3864"/>
          <w:sz w:val="19"/>
        </w:rPr>
        <w:t>GestorMultiTenancy</w:t>
      </w:r>
      <w:r>
        <w:t xml:space="preserve"> (</w:t>
      </w:r>
      <w:r>
        <w:rPr>
          <w:rFonts w:ascii="Consolas" w:hAnsi="Consolas"/>
          <w:color w:val="1F3864"/>
          <w:sz w:val="19"/>
        </w:rPr>
        <w:t>persistencia/gestor_multi_tenancy.py</w:t>
      </w:r>
      <w:r>
        <w:t>) se encarga de:</w:t>
      </w:r>
    </w:p>
    <w:p>
      <w:pPr>
        <w:pStyle w:val="ListBullet"/>
        <w:spacing w:after="120"/>
      </w:pPr>
      <w:r>
        <w:t>Cargar y guardar el catálogo; si no existe, crea uno por defecto con UPC y UNAL.</w:t>
      </w:r>
    </w:p>
    <w:p>
      <w:pPr>
        <w:pStyle w:val="ListBullet"/>
        <w:spacing w:after="120"/>
      </w:pPr>
      <w:r>
        <w:t>Resolver un tenant por ID, código o nombre de carpeta.</w:t>
      </w:r>
    </w:p>
    <w:p>
      <w:pPr>
        <w:pStyle w:val="ListBullet"/>
        <w:spacing w:after="120"/>
      </w:pPr>
      <w:r>
        <w:t xml:space="preserve">Registrar una nueva universidad: asigna ID correlativo, genera y valida un código único, crea su carpeta, la aprovisiona copiando los archivos de la plantilla (UPC) y escribe su </w:t>
      </w:r>
      <w:r>
        <w:rPr>
          <w:rFonts w:ascii="Consolas" w:hAnsi="Consolas"/>
          <w:color w:val="1F3864"/>
          <w:sz w:val="19"/>
        </w:rPr>
        <w:t>universidad.txt</w:t>
      </w:r>
      <w:r>
        <w:t>.</w:t>
      </w:r>
    </w:p>
    <w:p>
      <w:pPr>
        <w:pStyle w:val="Heading2"/>
        <w:pBdr>
          <w:bottom w:val="single" w:sz="6" w:space="0" w:color="1F3864"/>
        </w:pBdr>
      </w:pPr>
      <w:r>
        <w:t>17.2 Formato de archivo real</w:t>
      </w:r>
    </w:p>
    <w:p>
      <w:pPr>
        <w:jc w:val="both"/>
      </w:pPr>
      <w:r>
        <w:t xml:space="preserve">Un archivo por entidad, </w:t>
      </w:r>
      <w:r>
        <w:rPr>
          <w:b/>
        </w:rPr>
        <w:t>sin encabezado</w:t>
      </w:r>
      <w:r>
        <w:t xml:space="preserve">, un registro por línea. El orden de los campos es </w:t>
      </w:r>
      <w:r>
        <w:rPr>
          <w:b/>
        </w:rPr>
        <w:t>el orden de declaración de los atributos</w:t>
      </w:r>
      <w:r>
        <w:t xml:space="preserve"> de la entidad (en Python se toma de la </w:t>
      </w:r>
      <w:r>
        <w:rPr>
          <w:rFonts w:ascii="Consolas" w:hAnsi="Consolas"/>
          <w:color w:val="1F3864"/>
          <w:sz w:val="19"/>
        </w:rPr>
        <w:t>dataclass</w:t>
      </w:r>
      <w:r>
        <w:t xml:space="preserve">; en C++ el orden está fijado manualmente en el serializador). Ejemplo real de </w:t>
      </w:r>
      <w:r>
        <w:rPr>
          <w:rFonts w:ascii="Consolas" w:hAnsi="Consolas"/>
          <w:color w:val="1F3864"/>
          <w:sz w:val="19"/>
        </w:rPr>
        <w:t>personas.txt</w:t>
      </w:r>
      <w:r>
        <w:t>: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1|CC|12345678|Carlos|Alberto|Gomez|Solano|||3001234567||cgomez@unicesar.edu.co|Valledupar|2026-09-09|ACTIVO</w:t>
      </w:r>
    </w:p>
    <w:p>
      <w:pPr>
        <w:pStyle w:val="Heading3"/>
      </w:pPr>
      <w:r>
        <w:t>Convenciones verificadas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4703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Regla real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Delimitador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`\</w:t>
            </w:r>
          </w:p>
        </w:tc>
      </w:tr>
      <w:tr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Valor ausente (</w:t>
            </w:r>
            <w:r>
              <w:rPr>
                <w:rFonts w:ascii="Consolas" w:hAnsi="Consolas"/>
                <w:color w:val="333333"/>
                <w:sz w:val="19"/>
              </w:rPr>
              <w:t>None</w:t>
            </w:r>
            <w:r>
              <w:rPr>
                <w:color w:val="333333"/>
                <w:sz w:val="19"/>
              </w:rPr>
              <w:t>)</w:t>
            </w:r>
          </w:p>
        </w:tc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Campo vacío entre delimitadores.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1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0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Fechas</w:t>
            </w:r>
          </w:p>
        </w:tc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ISO 8601: </w:t>
            </w:r>
            <w:r>
              <w:rPr>
                <w:rFonts w:ascii="Consolas" w:hAnsi="Consolas"/>
                <w:color w:val="333333"/>
                <w:sz w:val="19"/>
              </w:rPr>
              <w:t>AAAA-MM-DD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Horas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ISO 8601: </w:t>
            </w:r>
            <w:r>
              <w:rPr>
                <w:rFonts w:ascii="Consolas" w:hAnsi="Consolas"/>
                <w:color w:val="333333"/>
                <w:sz w:val="19"/>
              </w:rPr>
              <w:t>HH:MM:SS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Decimales</w:t>
            </w:r>
          </w:p>
        </w:tc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Punto como separador (</w:t>
            </w:r>
            <w:r>
              <w:rPr>
                <w:rFonts w:ascii="Consolas" w:hAnsi="Consolas"/>
                <w:color w:val="333333"/>
                <w:sz w:val="19"/>
              </w:rPr>
              <w:t>Decimal</w:t>
            </w:r>
            <w:r>
              <w:rPr>
                <w:color w:val="333333"/>
                <w:sz w:val="19"/>
              </w:rPr>
              <w:t xml:space="preserve"> en Python).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Enumeraciones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Su valor textual en mayúsculas (ej. </w:t>
            </w:r>
            <w:r>
              <w:rPr>
                <w:rFonts w:ascii="Consolas" w:hAnsi="Consolas"/>
                <w:color w:val="333333"/>
                <w:sz w:val="19"/>
              </w:rPr>
              <w:t>PLANTA</w:t>
            </w:r>
            <w:r>
              <w:rPr>
                <w:color w:val="333333"/>
                <w:sz w:val="19"/>
              </w:rPr>
              <w:t>).</w:t>
            </w:r>
          </w:p>
        </w:tc>
      </w:tr>
      <w:tr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Codificación</w:t>
            </w:r>
          </w:p>
        </w:tc>
        <w:tc>
          <w:tcPr>
            <w:tcW w:type="dxa" w:w="4703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UTF-8.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Delimitador dentro de un texto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Al guardar, cualquier `\</w:t>
            </w:r>
          </w:p>
        </w:tc>
      </w:tr>
    </w:tbl>
    <w:p/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*Pendiente de verificación:* El campo </w:t>
      </w:r>
      <w:r>
        <w:rPr>
          <w:rFonts w:ascii="Consolas" w:hAnsi="Consolas"/>
          <w:color w:val="404040"/>
          <w:sz w:val="20"/>
        </w:rPr>
        <w:t>parametros_utilizados</w:t>
      </w:r>
      <w:r>
        <w:rPr>
          <w:color w:val="404040"/>
          <w:sz w:val="20"/>
        </w:rPr>
        <w:t xml:space="preserve"> de </w:t>
      </w:r>
      <w:r>
        <w:rPr>
          <w:rFonts w:ascii="Consolas" w:hAnsi="Consolas"/>
          <w:color w:val="404040"/>
          <w:sz w:val="20"/>
        </w:rPr>
        <w:t>LiquidacionNomina</w:t>
      </w:r>
      <w:r>
        <w:rPr>
          <w:color w:val="404040"/>
          <w:sz w:val="20"/>
        </w:rPr>
        <w:t xml:space="preserve"> (un diccionario) se guarda con la representación de texto de Python (</w:t>
      </w:r>
      <w:r>
        <w:rPr>
          <w:rFonts w:ascii="Consolas" w:hAnsi="Consolas"/>
          <w:color w:val="404040"/>
          <w:sz w:val="20"/>
        </w:rPr>
        <w:t>{'CLAVE': 'valor', ...}</w:t>
      </w:r>
      <w:r>
        <w:rPr>
          <w:color w:val="404040"/>
          <w:sz w:val="20"/>
        </w:rPr>
        <w:t>). Ese formato no es portable a C++ tal cual; si se requiere interoperabilidad de ese campo habrá que definir una codificación neutral.</w:t>
      </w:r>
    </w:p>
    <w:p>
      <w:pPr>
        <w:pStyle w:val="Heading2"/>
        <w:pBdr>
          <w:bottom w:val="single" w:sz="6" w:space="0" w:color="1F3864"/>
        </w:pBdr>
      </w:pPr>
      <w:r>
        <w:t>17.3 Reglas de carga</w:t>
      </w:r>
    </w:p>
    <w:p>
      <w:pPr>
        <w:pStyle w:val="ListNumber"/>
        <w:spacing w:after="120"/>
      </w:pPr>
      <w:r>
        <w:t>Si el archivo de una entidad no existe, esa entidad carga como lista vacía (no es error).</w:t>
      </w:r>
    </w:p>
    <w:p>
      <w:pPr>
        <w:pStyle w:val="ListNumber"/>
        <w:spacing w:after="120"/>
      </w:pPr>
      <w:r>
        <w:t>Las líneas vacías se ignoran.</w:t>
      </w:r>
    </w:p>
    <w:p>
      <w:pPr>
        <w:pStyle w:val="ListNumber"/>
        <w:spacing w:after="120"/>
      </w:pPr>
      <w:r>
        <w:t>Si faltan campos al final de la línea y esos campos tienen valor por defecto, se rellenan como vacíos (compatibilidad con versiones anteriores del formato).</w:t>
      </w:r>
    </w:p>
    <w:p>
      <w:pPr>
        <w:pStyle w:val="ListNumber"/>
        <w:spacing w:after="120"/>
      </w:pPr>
      <w:r>
        <w:t xml:space="preserve">Si sobran campos, o faltan campos sin valor por defecto, la carga falla con un mensaje que incluye </w:t>
      </w:r>
      <w:r>
        <w:rPr>
          <w:b/>
        </w:rPr>
        <w:t>archivo, número de línea y cantidad de campos esperada y recibida</w:t>
      </w:r>
      <w:r>
        <w:t>.</w:t>
      </w:r>
    </w:p>
    <w:p>
      <w:pPr>
        <w:pStyle w:val="ListNumber"/>
        <w:spacing w:after="120"/>
      </w:pPr>
      <w:r>
        <w:t>Cada campo se convierte a su tipo declarado (</w:t>
      </w:r>
      <w:r>
        <w:rPr>
          <w:rFonts w:ascii="Consolas" w:hAnsi="Consolas"/>
          <w:color w:val="1F3864"/>
          <w:sz w:val="19"/>
        </w:rPr>
        <w:t>int</w:t>
      </w:r>
      <w:r>
        <w:t xml:space="preserve">, </w:t>
      </w:r>
      <w:r>
        <w:rPr>
          <w:rFonts w:ascii="Consolas" w:hAnsi="Consolas"/>
          <w:color w:val="1F3864"/>
          <w:sz w:val="19"/>
        </w:rPr>
        <w:t>Decimal</w:t>
      </w:r>
      <w:r>
        <w:t xml:space="preserve">, </w:t>
      </w:r>
      <w:r>
        <w:rPr>
          <w:rFonts w:ascii="Consolas" w:hAnsi="Consolas"/>
          <w:color w:val="1F3864"/>
          <w:sz w:val="19"/>
        </w:rPr>
        <w:t>date</w:t>
      </w:r>
      <w:r>
        <w:t xml:space="preserve">, </w:t>
      </w:r>
      <w:r>
        <w:rPr>
          <w:rFonts w:ascii="Consolas" w:hAnsi="Consolas"/>
          <w:color w:val="1F3864"/>
          <w:sz w:val="19"/>
        </w:rPr>
        <w:t>time</w:t>
      </w:r>
      <w:r>
        <w:t xml:space="preserve">, </w:t>
      </w:r>
      <w:r>
        <w:rPr>
          <w:rFonts w:ascii="Consolas" w:hAnsi="Consolas"/>
          <w:color w:val="1F3864"/>
          <w:sz w:val="19"/>
        </w:rPr>
        <w:t>bool</w:t>
      </w:r>
      <w:r>
        <w:t>, enum); un valor inválido produce error controlado.</w:t>
      </w:r>
    </w:p>
    <w:p>
      <w:pPr>
        <w:pStyle w:val="ListNumber"/>
        <w:spacing w:after="120"/>
      </w:pPr>
      <w:r>
        <w:rPr>
          <w:b/>
        </w:rPr>
        <w:t>Validación de integridad posterior a la carga</w:t>
      </w:r>
      <w:r>
        <w:t xml:space="preserve"> (</w:t>
      </w:r>
      <w:r>
        <w:rPr>
          <w:rFonts w:ascii="Consolas" w:hAnsi="Consolas"/>
          <w:color w:val="1F3864"/>
          <w:sz w:val="19"/>
        </w:rPr>
        <w:t>validar_integridad_datos</w:t>
      </w:r>
      <w:r>
        <w:t>):</w:t>
      </w:r>
    </w:p>
    <w:p>
      <w:pPr>
        <w:pStyle w:val="ListBullet"/>
        <w:spacing w:after="120"/>
      </w:pPr>
      <w:r>
        <w:t>Identificadores duplicados en cualquier entidad → error.</w:t>
      </w:r>
    </w:p>
    <w:p>
      <w:pPr>
        <w:pStyle w:val="ListBullet"/>
        <w:spacing w:after="120"/>
      </w:pPr>
      <w:r>
        <w:t xml:space="preserve">Se verifican </w:t>
      </w:r>
      <w:r>
        <w:rPr>
          <w:b/>
        </w:rPr>
        <w:t>35 referencias cruzadas</w:t>
      </w:r>
      <w:r>
        <w:t xml:space="preserve"> (por ejemplo </w:t>
      </w:r>
      <w:r>
        <w:rPr>
          <w:rFonts w:ascii="Consolas" w:hAnsi="Consolas"/>
          <w:color w:val="1F3864"/>
          <w:sz w:val="19"/>
        </w:rPr>
        <w:t>Facultad.idUniversidad → Universidad</w:t>
      </w:r>
      <w:r>
        <w:t xml:space="preserve">, </w:t>
      </w:r>
      <w:r>
        <w:rPr>
          <w:rFonts w:ascii="Consolas" w:hAnsi="Consolas"/>
          <w:color w:val="1F3864"/>
          <w:sz w:val="19"/>
        </w:rPr>
        <w:t>DetalleMatricula.idOfertaCurso → OfertaCurso</w:t>
      </w:r>
      <w:r>
        <w:t xml:space="preserve">, </w:t>
      </w:r>
      <w:r>
        <w:rPr>
          <w:rFonts w:ascii="Consolas" w:hAnsi="Consolas"/>
          <w:color w:val="1F3864"/>
          <w:sz w:val="19"/>
        </w:rPr>
        <w:t>LiquidacionNomina.idContrato → Contrato</w:t>
      </w:r>
      <w:r>
        <w:t>).</w:t>
      </w:r>
    </w:p>
    <w:p>
      <w:pPr>
        <w:pStyle w:val="ListBullet"/>
        <w:spacing w:after="120"/>
      </w:pPr>
      <w:r>
        <w:t xml:space="preserve">Excepción tolerante: las referencias opcionales </w:t>
      </w:r>
      <w:r>
        <w:rPr>
          <w:rFonts w:ascii="Consolas" w:hAnsi="Consolas"/>
          <w:color w:val="1F3864"/>
          <w:sz w:val="19"/>
        </w:rPr>
        <w:t>idPlanEstudio</w:t>
      </w:r>
      <w:r>
        <w:t xml:space="preserve">, </w:t>
      </w:r>
      <w:r>
        <w:rPr>
          <w:rFonts w:ascii="Consolas" w:hAnsi="Consolas"/>
          <w:color w:val="1F3864"/>
          <w:sz w:val="19"/>
        </w:rPr>
        <w:t>idPeriodo</w:t>
      </w:r>
      <w:r>
        <w:t xml:space="preserve">, </w:t>
      </w:r>
      <w:r>
        <w:rPr>
          <w:rFonts w:ascii="Consolas" w:hAnsi="Consolas"/>
          <w:color w:val="1F3864"/>
          <w:sz w:val="19"/>
        </w:rPr>
        <w:t>idPeriodoAcademico</w:t>
      </w:r>
      <w:r>
        <w:t xml:space="preserve"> e </w:t>
      </w:r>
      <w:r>
        <w:rPr>
          <w:rFonts w:ascii="Consolas" w:hAnsi="Consolas"/>
          <w:color w:val="1F3864"/>
          <w:sz w:val="19"/>
        </w:rPr>
        <w:t>idProgramaPrincipal</w:t>
      </w:r>
      <w:r>
        <w:t xml:space="preserve"> que no existen se sanean a vacío en lugar de bloquear toda la carga.</w:t>
      </w:r>
    </w:p>
    <w:p>
      <w:pPr>
        <w:pStyle w:val="ListNumber"/>
        <w:spacing w:after="120"/>
      </w:pPr>
      <w:r>
        <w:t xml:space="preserve">Tras cargar, </w:t>
      </w:r>
      <w:r>
        <w:rPr>
          <w:rFonts w:ascii="Consolas" w:hAnsi="Consolas"/>
          <w:color w:val="1F3864"/>
          <w:sz w:val="19"/>
        </w:rPr>
        <w:t>reconstruir_relaciones</w:t>
      </w:r>
      <w:r>
        <w:t xml:space="preserve"> construye </w:t>
      </w:r>
      <w:r>
        <w:rPr>
          <w:b/>
        </w:rPr>
        <w:t>índices en memoria</w:t>
      </w:r>
      <w:r>
        <w:t xml:space="preserve"> (diccionarios por ID y agrupaciones) para navegar las relaciones sin búsquedas repetidas: facultad por programa, persona por profesor, detalles por matrícula, evaluaciones por oferta, etc.</w:t>
      </w:r>
    </w:p>
    <w:p>
      <w:pPr>
        <w:pStyle w:val="Heading2"/>
        <w:pBdr>
          <w:bottom w:val="single" w:sz="6" w:space="0" w:color="1F3864"/>
        </w:pBdr>
      </w:pPr>
      <w:r>
        <w:t>17.4 Reglas de guardado</w:t>
      </w:r>
    </w:p>
    <w:p>
      <w:pPr>
        <w:pStyle w:val="ListNumber"/>
        <w:spacing w:after="120"/>
      </w:pPr>
      <w:r>
        <w:t>Un archivo por entidad, en el orden de campos declarado.</w:t>
      </w:r>
    </w:p>
    <w:p>
      <w:pPr>
        <w:pStyle w:val="ListNumber"/>
        <w:spacing w:after="120"/>
      </w:pPr>
      <w:r>
        <w:t>Se reescribe el archivo completo con el contenido actual en memoria.</w:t>
      </w:r>
    </w:p>
    <w:p>
      <w:pPr>
        <w:pStyle w:val="ListNumber"/>
        <w:spacing w:after="120"/>
      </w:pPr>
      <w:r>
        <w:t>Cada valor se serializa con las convenciones de 17.2.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>*Implementación parcial:* El diseño conceptual pedía escribir primero en un archivo temporal y reemplazar de forma controlada (guardado atómico). El código actual escribe directamente sobre el archivo destino; el guardado atómico queda como mejora pendiente.</w:t>
      </w:r>
    </w:p>
    <w:p>
      <w:pPr>
        <w:pStyle w:val="Heading1"/>
        <w:pageBreakBefore/>
        <w:pBdr>
          <w:bottom w:val="single" w:sz="12" w:space="0" w:color="1F3864"/>
        </w:pBdr>
      </w:pPr>
      <w:r>
        <w:t>18. Diseño para C++</w:t>
      </w:r>
    </w:p>
    <w:p>
      <w:pPr>
        <w:pStyle w:val="Heading2"/>
        <w:pBdr>
          <w:bottom w:val="single" w:sz="6" w:space="0" w:color="1F3864"/>
        </w:pBdr>
      </w:pPr>
      <w:r>
        <w:t>18.1 Enfoque propuesto</w:t>
      </w:r>
    </w:p>
    <w:p>
      <w:pPr>
        <w:pStyle w:val="ListBullet"/>
        <w:spacing w:after="120"/>
      </w:pPr>
      <w:r>
        <w:t xml:space="preserve">Clases o estructuras para entidades.  como </w:t>
      </w:r>
      <w:r>
        <w:rPr>
          <w:rFonts w:ascii="Consolas" w:hAnsi="Consolas"/>
          <w:color w:val="1F3864"/>
          <w:sz w:val="19"/>
        </w:rPr>
        <w:t>struct</w:t>
      </w:r>
      <w:r>
        <w:t xml:space="preserve"> con atributos </w:t>
      </w:r>
      <w:r>
        <w:rPr>
          <w:rFonts w:ascii="Consolas" w:hAnsi="Consolas"/>
          <w:color w:val="1F3864"/>
          <w:sz w:val="19"/>
        </w:rPr>
        <w:t>std::optional</w:t>
      </w:r>
      <w:r>
        <w:t>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ListaEnlazada&lt;T&gt;</w:t>
      </w:r>
      <w:r>
        <w:t xml:space="preserve"> propia como colección principal  (decisión ajustada al enunciado del taller: estructura de datos implementada a mano).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enum class</w:t>
      </w:r>
      <w:r>
        <w:t xml:space="preserve"> para valores controlados.  (7 enumeraciones).</w:t>
      </w:r>
    </w:p>
    <w:p>
      <w:pPr>
        <w:pStyle w:val="ListBullet"/>
        <w:spacing w:after="120"/>
      </w:pPr>
      <w:r>
        <w:t>Identificadores para relaciones.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fstream</w:t>
      </w:r>
      <w:r>
        <w:t xml:space="preserve"> para persistencia.</w:t>
      </w:r>
    </w:p>
    <w:p>
      <w:pPr>
        <w:pStyle w:val="ListBullet"/>
        <w:spacing w:after="120"/>
      </w:pPr>
      <w:r>
        <w:t xml:space="preserve">Funciones separadas de validación.  (métodos </w:t>
      </w:r>
      <w:r>
        <w:rPr>
          <w:rFonts w:ascii="Consolas" w:hAnsi="Consolas"/>
          <w:color w:val="1F3864"/>
          <w:sz w:val="19"/>
        </w:rPr>
        <w:t>validar*</w:t>
      </w:r>
      <w:r>
        <w:t xml:space="preserve"> en los gestores).</w:t>
      </w:r>
    </w:p>
    <w:p>
      <w:pPr>
        <w:pStyle w:val="Heading2"/>
        <w:pBdr>
          <w:bottom w:val="single" w:sz="6" w:space="0" w:color="1F3864"/>
        </w:pBdr>
      </w:pPr>
      <w:r>
        <w:t>18.2 Fragmentos reales del código</w:t>
      </w:r>
    </w:p>
    <w:p>
      <w:pPr>
        <w:jc w:val="both"/>
      </w:pPr>
      <w:r>
        <w:t xml:space="preserve">Las entidades son </w:t>
      </w:r>
      <w:r>
        <w:rPr>
          <w:rFonts w:ascii="Consolas" w:hAnsi="Consolas"/>
          <w:color w:val="1F3864"/>
          <w:sz w:val="19"/>
        </w:rPr>
        <w:t>struct</w:t>
      </w:r>
      <w:r>
        <w:t xml:space="preserve"> con atributos </w:t>
      </w:r>
      <w:r>
        <w:rPr>
          <w:rFonts w:ascii="Consolas" w:hAnsi="Consolas"/>
          <w:color w:val="1F3864"/>
          <w:sz w:val="19"/>
        </w:rPr>
        <w:t>std::optional</w:t>
      </w:r>
      <w:r>
        <w:t xml:space="preserve"> (dominio/</w:t>
      </w:r>
      <w:r>
        <w:rPr>
          <w:rFonts w:ascii="Consolas" w:hAnsi="Consolas"/>
          <w:color w:val="1F3864"/>
          <w:sz w:val="19"/>
        </w:rPr>
        <w:t>modelo_datos.h</w:t>
      </w:r>
      <w:r>
        <w:t>). Ejemplo real: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struct MatriculaAcademica {</w:t>
        <w:br/>
        <w:t xml:space="preserve">    std::optional&lt;int&gt; idMatricula;</w:t>
        <w:br/>
        <w:t xml:space="preserve">    std::optional&lt;int&gt; idEstudiante;</w:t>
        <w:br/>
        <w:t xml:space="preserve">    std::optional&lt;int&gt; idPeriodo;</w:t>
        <w:br/>
        <w:t xml:space="preserve">    std::optional&lt;std::string&gt; fechaMatricula;</w:t>
        <w:br/>
        <w:t xml:space="preserve">    std::optional&lt;int&gt; totalCreditos;</w:t>
        <w:br/>
        <w:t xml:space="preserve">    std::optional&lt;double&gt; promedioPeriodo;</w:t>
        <w:br/>
        <w:t xml:space="preserve">    std::optional&lt;std::string&gt; estadoMatricula;</w:t>
        <w:br/>
        <w:t xml:space="preserve">    std::optional&lt;std::string&gt; observaciones;</w:t>
        <w:br/>
        <w:t>};</w:t>
        <w:br/>
        <w:br/>
        <w:t>struct DetalleMatricula {</w:t>
        <w:br/>
        <w:t xml:space="preserve">    std::optional&lt;int&gt; idDetalleMatricula;</w:t>
        <w:br/>
        <w:t xml:space="preserve">    std::optional&lt;int&gt; idMatricula;</w:t>
        <w:br/>
        <w:t xml:space="preserve">    std::optional&lt;int&gt; idOfertaCurso;</w:t>
        <w:br/>
        <w:t xml:space="preserve">    std::optional&lt;std::string&gt; fechaInscripcion;</w:t>
        <w:br/>
        <w:t xml:space="preserve">    std::optional&lt;EstadoCurso&gt; estadoCurso;</w:t>
        <w:br/>
        <w:t xml:space="preserve">    std::optional&lt;double&gt; notaFinal;</w:t>
        <w:br/>
        <w:t xml:space="preserve">    std::optional&lt;int&gt; numeroFallas;</w:t>
        <w:br/>
        <w:t xml:space="preserve">    std::optional&lt;std::string&gt; fechaCancelacion;</w:t>
        <w:br/>
        <w:t xml:space="preserve">    std::optional&lt;std::string&gt; motivoCancelacion;</w:t>
        <w:br/>
        <w:t>};</w:t>
      </w:r>
    </w:p>
    <w:p>
      <w:pPr>
        <w:jc w:val="both"/>
      </w:pPr>
      <w:r>
        <w:t>Diferencias frente al diseño conceptual, ya verificadas:</w:t>
      </w:r>
    </w:p>
    <w:p>
      <w:pPr>
        <w:pStyle w:val="ListBullet"/>
        <w:spacing w:after="120"/>
      </w:pPr>
      <w:r>
        <w:rPr>
          <w:b/>
        </w:rPr>
        <w:t>No hay listas embebidas dentro de las entidades</w:t>
      </w:r>
      <w:r>
        <w:t>: los detalles (</w:t>
      </w:r>
      <w:r>
        <w:rPr>
          <w:rFonts w:ascii="Consolas" w:hAnsi="Consolas"/>
          <w:color w:val="1F3864"/>
          <w:sz w:val="19"/>
        </w:rPr>
        <w:t>DetalleMatricula</w:t>
      </w:r>
      <w:r>
        <w:t xml:space="preserve">, </w:t>
      </w:r>
      <w:r>
        <w:rPr>
          <w:rFonts w:ascii="Consolas" w:hAnsi="Consolas"/>
          <w:color w:val="1F3864"/>
          <w:sz w:val="19"/>
        </w:rPr>
        <w:t>DetalleLiquidacion</w:t>
      </w:r>
      <w:r>
        <w:t>) son entidades independientes relacionadas por identificador, lo que facilita la persistencia en archivos planos.</w:t>
      </w:r>
    </w:p>
    <w:p>
      <w:pPr>
        <w:pStyle w:val="ListBullet"/>
        <w:spacing w:after="120"/>
      </w:pPr>
      <w:r>
        <w:t xml:space="preserve">La colección principal </w:t>
      </w:r>
      <w:r>
        <w:rPr>
          <w:b/>
        </w:rPr>
        <w:t>no es `std::list`</w:t>
      </w:r>
      <w:r>
        <w:t xml:space="preserve"> sino la lista doblemente enlazada propia </w:t>
      </w:r>
      <w:r>
        <w:rPr>
          <w:rFonts w:ascii="Consolas" w:hAnsi="Consolas"/>
          <w:color w:val="1F3864"/>
          <w:sz w:val="19"/>
        </w:rPr>
        <w:t>ListaEnlazada&lt;T&gt;</w:t>
      </w:r>
      <w:r>
        <w:t xml:space="preserve"> (</w:t>
      </w:r>
      <w:r>
        <w:rPr>
          <w:rFonts w:ascii="Consolas" w:hAnsi="Consolas"/>
          <w:color w:val="1F3864"/>
          <w:sz w:val="19"/>
        </w:rPr>
        <w:t>dominio/lista_enlazada.h</w:t>
      </w:r>
      <w:r>
        <w:t xml:space="preserve">, con </w:t>
      </w:r>
      <w:r>
        <w:rPr>
          <w:rFonts w:ascii="Consolas" w:hAnsi="Consolas"/>
          <w:color w:val="1F3864"/>
          <w:sz w:val="19"/>
        </w:rPr>
        <w:t>Nodo&lt;T&gt;</w:t>
      </w:r>
      <w:r>
        <w:t xml:space="preserve"> e iteradores bidireccionales), requisito central del taller.</w:t>
      </w:r>
    </w:p>
    <w:p>
      <w:pPr>
        <w:pStyle w:val="ListBullet"/>
        <w:spacing w:after="120"/>
      </w:pPr>
      <w:r>
        <w:t>Todos los atributos son opcionales (</w:t>
      </w:r>
      <w:r>
        <w:rPr>
          <w:rFonts w:ascii="Consolas" w:hAnsi="Consolas"/>
          <w:color w:val="1F3864"/>
          <w:sz w:val="19"/>
        </w:rPr>
        <w:t>std::optional</w:t>
      </w:r>
      <w:r>
        <w:t xml:space="preserve">), lo que permite serializar campos vacíos como </w:t>
      </w:r>
      <w:r>
        <w:rPr>
          <w:rFonts w:ascii="Consolas" w:hAnsi="Consolas"/>
          <w:color w:val="1F3864"/>
          <w:sz w:val="19"/>
        </w:rPr>
        <w:t>None</w:t>
      </w:r>
      <w:r>
        <w:t xml:space="preserve"> en el archivo de texto.</w:t>
      </w:r>
    </w:p>
    <w:p>
      <w:pPr>
        <w:pStyle w:val="Heading2"/>
        <w:pBdr>
          <w:bottom w:val="single" w:sz="6" w:space="0" w:color="1F3864"/>
        </w:pBdr>
      </w:pPr>
      <w:r>
        <w:t>18.3 Estructura de archivos C++</w:t>
      </w:r>
    </w:p>
    <w:p>
      <w:pPr>
        <w:jc w:val="both"/>
      </w:pPr>
      <w:r>
        <w:t xml:space="preserve">Verificado contra el repositorio (directorio </w:t>
      </w:r>
      <w:r>
        <w:rPr>
          <w:rFonts w:ascii="Consolas" w:hAnsi="Consolas"/>
          <w:color w:val="1F3864"/>
          <w:sz w:val="19"/>
        </w:rPr>
        <w:t>cpp/</w:t>
      </w:r>
      <w:r>
        <w:t xml:space="preserve"> y </w:t>
      </w:r>
      <w:r>
        <w:rPr>
          <w:rFonts w:ascii="Consolas" w:hAnsi="Consolas"/>
          <w:color w:val="1F3864"/>
          <w:sz w:val="19"/>
        </w:rPr>
        <w:t>cpp/CMakeLists.txt</w:t>
      </w:r>
      <w:r>
        <w:t>).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cpp/</w:t>
        <w:br/>
        <w:t>├── CMakeLists.txt # Proyecto "PITA" v2.0.0, C++17, compilación con CMake</w:t>
        <w:br/>
        <w:t>├── main.cpp # Punto de entrada CLI (ejecutable pita_backend)</w:t>
        <w:br/>
        <w:t>├── dominio/</w:t>
        <w:br/>
        <w:t>│ ├── modelo_datos.h # Entidades y enumeraciones del dominio</w:t>
        <w:br/>
        <w:t>│ └── lista_enlazada.h # Estructura de lista enlazada propia</w:t>
        <w:br/>
        <w:t>├── persistencia/</w:t>
        <w:br/>
        <w:t>│ ├── gestor_persistencia.h/.cpp</w:t>
        <w:br/>
        <w:t>│ └── gestor_crud.h</w:t>
        <w:br/>
        <w:t>├── gestores/</w:t>
        <w:br/>
        <w:t>│ ├── gestor_personas.h/.cpp</w:t>
        <w:br/>
        <w:t>│ ├── gestor_academico.h/.cpp</w:t>
        <w:br/>
        <w:t>│ ├── gestores_academicos.h/.cpp</w:t>
        <w:br/>
        <w:t>│ ├── gestor_contratos.h/.cpp</w:t>
        <w:br/>
        <w:t>│ ├── gestor_parametros.h/.cpp</w:t>
        <w:br/>
        <w:t>│ ├── gestor_periodos.h/.cpp</w:t>
        <w:br/>
        <w:t>│ └── gestor_factores.h/.cpp</w:t>
        <w:br/>
        <w:t>├── nomina/</w:t>
        <w:br/>
        <w:t>│ ├── gestor_nomina.h/.cpp</w:t>
        <w:br/>
        <w:t>│ ├── calculadora_deducciones.h/.cpp</w:t>
        <w:br/>
        <w:t>│ ├── calculadora_prestaciones.h/.cpp</w:t>
        <w:br/>
        <w:t>│ └── desglose_anual.h/.cpp</w:t>
        <w:br/>
        <w:t>├── gui/ # GUI con Dear ImGui + GLFW (OpenGL3)</w:t>
        <w:br/>
        <w:t>│ ├── gui_main.cpp</w:t>
        <w:br/>
        <w:t>│ ├── gui_app.h/.cpp</w:t>
        <w:br/>
        <w:t>│ ├── gui_controller.h/.cpp</w:t>
        <w:br/>
        <w:t>│ ├── gui_vista_personas.cpp</w:t>
        <w:br/>
        <w:t>│ ├── gui_vista_facultades.cpp</w:t>
        <w:br/>
        <w:t>│ ├── gui_vista_academica.cpp</w:t>
        <w:br/>
        <w:t>│ ├── gui_vista_contratos.cpp</w:t>
        <w:br/>
        <w:t>│ ├── gui_vista_nomina.cpp</w:t>
        <w:br/>
        <w:t>│ ├── gui_vista_parametros.cpp</w:t>
        <w:br/>
        <w:t>│ └── tema.h</w:t>
        <w:br/>
        <w:t>└── datos/ # Archivos de persistencia .txt (una carpeta por defecto)</w:t>
      </w:r>
    </w:p>
    <w:p>
      <w:pPr>
        <w:pStyle w:val="Heading3"/>
      </w:pPr>
      <w:r>
        <w:t>Objetivos de compilación definidos en CMake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pita_lib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Biblioteca estática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Backend: persistencia, gestores y nómina.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pita_backend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Ejecutable CLI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main.cpp</w:t>
            </w:r>
            <w:r>
              <w:rPr>
                <w:color w:val="333333"/>
                <w:sz w:val="19"/>
              </w:rPr>
              <w:t xml:space="preserve">, enlazado con </w:t>
            </w:r>
            <w:r>
              <w:rPr>
                <w:rFonts w:ascii="Consolas" w:hAnsi="Consolas"/>
                <w:color w:val="333333"/>
                <w:sz w:val="19"/>
              </w:rPr>
              <w:t>pita_lib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imgui_lib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Biblioteca estática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Dear ImGui v1.91.5 con backends GLFW y OpenGL3.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pita_gui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Ejecutable gráfico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Vistas de </w:t>
            </w:r>
            <w:r>
              <w:rPr>
                <w:rFonts w:ascii="Consolas" w:hAnsi="Consolas"/>
                <w:color w:val="333333"/>
                <w:sz w:val="19"/>
              </w:rPr>
              <w:t>gui/</w:t>
            </w:r>
            <w:r>
              <w:rPr>
                <w:color w:val="333333"/>
                <w:sz w:val="19"/>
              </w:rPr>
              <w:t xml:space="preserve">, enlazado con </w:t>
            </w:r>
            <w:r>
              <w:rPr>
                <w:rFonts w:ascii="Consolas" w:hAnsi="Consolas"/>
                <w:color w:val="333333"/>
                <w:sz w:val="19"/>
              </w:rPr>
              <w:t>pita_lib</w:t>
            </w:r>
            <w:r>
              <w:rPr>
                <w:color w:val="333333"/>
                <w:sz w:val="19"/>
              </w:rPr>
              <w:t xml:space="preserve"> e </w:t>
            </w:r>
            <w:r>
              <w:rPr>
                <w:rFonts w:ascii="Consolas" w:hAnsi="Consolas"/>
                <w:color w:val="333333"/>
                <w:sz w:val="19"/>
              </w:rPr>
              <w:t>imgui_lib</w:t>
            </w:r>
            <w:r>
              <w:rPr>
                <w:color w:val="333333"/>
                <w:sz w:val="19"/>
              </w:rPr>
              <w:t>.</w:t>
            </w:r>
          </w:p>
        </w:tc>
      </w:tr>
    </w:tbl>
    <w:p/>
    <w:p>
      <w:pPr>
        <w:jc w:val="both"/>
      </w:pPr>
      <w:r>
        <w:t xml:space="preserve">Las dependencias gráficas (GLFW 3.4 y Dear ImGui v1.91.5) se descargan automáticamente mediante </w:t>
      </w:r>
      <w:r>
        <w:rPr>
          <w:rFonts w:ascii="Consolas" w:hAnsi="Consolas"/>
          <w:color w:val="1F3864"/>
          <w:sz w:val="19"/>
        </w:rPr>
        <w:t>FetchContent</w:t>
      </w:r>
      <w:r>
        <w:t xml:space="preserve"> de CMake. El estándar configurado es </w:t>
      </w:r>
      <w:r>
        <w:rPr>
          <w:b/>
        </w:rPr>
        <w:t>C++17</w:t>
      </w:r>
      <w:r>
        <w:t xml:space="preserve">, con </w:t>
      </w:r>
      <w:r>
        <w:rPr>
          <w:rFonts w:ascii="Consolas" w:hAnsi="Consolas"/>
          <w:color w:val="1F3864"/>
          <w:sz w:val="19"/>
        </w:rPr>
        <w:t>/W3 /EHsc /utf-8</w:t>
      </w:r>
      <w:r>
        <w:t xml:space="preserve"> en MSVC o </w:t>
      </w:r>
      <w:r>
        <w:rPr>
          <w:rFonts w:ascii="Consolas" w:hAnsi="Consolas"/>
          <w:color w:val="1F3864"/>
          <w:sz w:val="19"/>
        </w:rPr>
        <w:t>-Wall -Wextra -pedantic</w:t>
      </w:r>
      <w:r>
        <w:t xml:space="preserve"> en otros compiladores.</w:t>
      </w:r>
    </w:p>
    <w:p>
      <w:pPr>
        <w:pStyle w:val="Heading2"/>
        <w:pBdr>
          <w:bottom w:val="single" w:sz="6" w:space="0" w:color="1F3864"/>
        </w:pBdr>
      </w:pPr>
      <w:r>
        <w:t>18.4 Menú C++</w:t>
      </w:r>
    </w:p>
    <w:p>
      <w:pPr>
        <w:jc w:val="both"/>
      </w:pPr>
      <w:r>
        <w:t xml:space="preserve">El ejecutable CLI </w:t>
      </w:r>
      <w:r>
        <w:rPr>
          <w:rFonts w:ascii="Consolas" w:hAnsi="Consolas"/>
          <w:color w:val="1F3864"/>
          <w:sz w:val="19"/>
        </w:rPr>
        <w:t>pita_backend</w:t>
      </w:r>
      <w:r>
        <w:t xml:space="preserve"> (</w:t>
      </w:r>
      <w:r>
        <w:rPr>
          <w:rFonts w:ascii="Consolas" w:hAnsi="Consolas"/>
          <w:color w:val="1F3864"/>
          <w:sz w:val="19"/>
        </w:rPr>
        <w:t>cpp/main.cpp</w:t>
      </w:r>
      <w:r>
        <w:t xml:space="preserve">) </w:t>
      </w:r>
      <w:r>
        <w:rPr>
          <w:b/>
        </w:rPr>
        <w:t>no es un menú interactivo</w:t>
      </w:r>
      <w:r>
        <w:t>: es un programa de verificación por fases que carga la persistencia, valida integridad referencial, instancia los gestores y ejecuta pruebas de reglas de negocio con resultados esperados (SMMLV vigente, puntos Decreto 1279, EBRA, reglas de contratos, liquidación de nómina). Su flujo: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[1/4] Cargar persistencia y validar integridad referencial (28 conteos por entidad)</w:t>
        <w:br/>
        <w:t>[2/4] Instanciar gestores de negocio</w:t>
        <w:br/>
        <w:t>[3/4] Verificar reglas académicas y normativas (SMMLV, valor punto, EBRA, contratos)</w:t>
        <w:br/>
        <w:t>[4/5] Verificar reglas Decreto 1279 y Acuerdo 027 (puntos, aislamiento de régimen, bonificaciones)</w:t>
        <w:br/>
        <w:t>[5/5] Ejecutar motor de nómina y liquidación</w:t>
      </w:r>
    </w:p>
    <w:p>
      <w:pPr>
        <w:jc w:val="both"/>
      </w:pPr>
      <w:r>
        <w:t xml:space="preserve">La interacción con el usuario en C++ está en el ejecutable </w:t>
      </w:r>
      <w:r>
        <w:rPr>
          <w:b/>
        </w:rPr>
        <w:t>`pita_gui`</w:t>
      </w:r>
      <w:r>
        <w:t xml:space="preserve"> (Dear ImGui + GLFW): ventana principal con barra de estado y vistas por módulo (</w:t>
      </w:r>
      <w:r>
        <w:rPr>
          <w:rFonts w:ascii="Consolas" w:hAnsi="Consolas"/>
          <w:color w:val="1F3864"/>
          <w:sz w:val="19"/>
        </w:rPr>
        <w:t>gui/gui_vista_*.cpp</w:t>
      </w:r>
      <w:r>
        <w:t>: personas, facultades, académica, contratos, nómina y parámetros).</w:t>
      </w:r>
    </w:p>
    <w:p>
      <w:pPr>
        <w:pStyle w:val="Heading2"/>
        <w:pBdr>
          <w:bottom w:val="single" w:sz="6" w:space="0" w:color="1F3864"/>
        </w:pBdr>
      </w:pPr>
      <w:r>
        <w:t>18.5 Funciones C++ implementadas</w:t>
      </w:r>
    </w:p>
    <w:p>
      <w:pPr>
        <w:jc w:val="both"/>
      </w:pPr>
      <w:r>
        <w:t xml:space="preserve">Selección de funciones reales verificadas en los encabezados de </w:t>
      </w:r>
      <w:r>
        <w:rPr>
          <w:rFonts w:ascii="Consolas" w:hAnsi="Consolas"/>
          <w:color w:val="1F3864"/>
          <w:sz w:val="19"/>
        </w:rPr>
        <w:t>cpp/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Archivo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GestorPersistencia::cargarTodosLosDatos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Carga las 30 entidades y valida integridad referencial.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persistencia/gestor_persistencia.h/.cpp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GestorParametros::obtenerParametroVigente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Devuelve el valor vigente de un parámetro por código y fecha.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gestores/gestor_parametros.h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GestorParametros::validarNoSolapamiento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Impide vigencias superpuestas para el mismo parámetro.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gestores/gestor_parametros.h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GestorMatriculas::matricularCurso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cancelarCurso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Matrícula con 8 validaciones ordenadas; cancelación con motivo y liberación de cupo.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gestores/gestores_academicos.h/.cpp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GestorMatriculas::calcularPromedioPeriodo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calcularPromedioAcumulado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Promedios ponderados por créditos.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gestores/gestores_academicos.h/.cpp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GestorMatriculas::evaluarEbra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Genera </w:t>
            </w:r>
            <w:r>
              <w:rPr>
                <w:rFonts w:ascii="Consolas" w:hAnsi="Consolas"/>
                <w:color w:val="333333"/>
                <w:sz w:val="19"/>
              </w:rPr>
              <w:t>AlertaAcademica</w:t>
            </w:r>
            <w:r>
              <w:rPr>
                <w:color w:val="333333"/>
                <w:sz w:val="19"/>
              </w:rPr>
              <w:t xml:space="preserve"> si el promedio cae bajo el parámetro EBRA.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gestores/gestores_academicos.h/.cpp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GestorCalificaciones::recalcularNotaFinal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Nota final ponderada; exige porcentajes que sumen 100.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gestores/gestores_academicos.h/.cpp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GestorContratos::validarContrato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Reglas por modalidad (cátedra ≤ 18 h, ocasional &lt; 12 meses, ad honorem, jubilados).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gestores/gestor_contratos.h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GestorFactores::calcularPuntosProfesor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Puntos salariales Decreto 1279 con aislamiento de régimen.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gestores/gestor_factores.h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GestorNomina::liquidarProfesorPlanta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Liquidación por puntos (planta) con deducciones y aportes.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nomina/gestor_nomina.h/.cpp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GestorNomina::desgloseNominaAnual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resumenNominaAnual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Proyección anual por contrato y consolidado institucional.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nomina/gestor_nomina.h/.cpp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nomina/desglose_anual.h/.cpp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CalculadoraDeducciones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CalculadoraPrestaciones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Deducciones de ley, aportes patronales, prestaciones y bonificaciones.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nomina/calculadora_deducciones.h/.cpp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nomina/calculadora_prestaciones.h/.cpp</w:t>
            </w:r>
          </w:p>
        </w:tc>
      </w:tr>
    </w:tbl>
    <w:p/>
    <w:p>
      <w:pPr>
        <w:pStyle w:val="Heading1"/>
        <w:pageBreakBefore/>
        <w:pBdr>
          <w:bottom w:val="single" w:sz="12" w:space="0" w:color="1F3864"/>
        </w:pBdr>
      </w:pPr>
      <w:r>
        <w:t>19. Diseño para Python</w:t>
      </w:r>
    </w:p>
    <w:p>
      <w:pPr>
        <w:pStyle w:val="Heading2"/>
        <w:pBdr>
          <w:bottom w:val="single" w:sz="6" w:space="0" w:color="1F3864"/>
        </w:pBdr>
      </w:pPr>
      <w:r>
        <w:t>19.1 Enfoque propuesto</w:t>
      </w:r>
    </w:p>
    <w:p>
      <w:pPr>
        <w:pStyle w:val="ListBullet"/>
        <w:spacing w:after="120"/>
      </w:pPr>
      <w:r>
        <w:t xml:space="preserve">Clases o </w:t>
      </w:r>
      <w:r>
        <w:rPr>
          <w:rFonts w:ascii="Consolas" w:hAnsi="Consolas"/>
          <w:color w:val="1F3864"/>
          <w:sz w:val="19"/>
        </w:rPr>
        <w:t>dataclass</w:t>
      </w:r>
      <w:r>
        <w:t xml:space="preserve"> para entidades.</w:t>
      </w:r>
    </w:p>
    <w:p>
      <w:pPr>
        <w:pStyle w:val="ListBullet"/>
        <w:spacing w:after="120"/>
      </w:pPr>
      <w:r>
        <w:t>Listas nativas.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Enum</w:t>
      </w:r>
      <w:r>
        <w:t xml:space="preserve"> para valores controlados.</w:t>
      </w:r>
    </w:p>
    <w:p>
      <w:pPr>
        <w:pStyle w:val="ListBullet"/>
        <w:spacing w:after="120"/>
      </w:pPr>
      <w:r>
        <w:t>Identificadores para relaciones.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open()</w:t>
      </w:r>
      <w:r>
        <w:t xml:space="preserve"> y procesamiento delimitado para persistencia.</w:t>
      </w:r>
    </w:p>
    <w:p>
      <w:pPr>
        <w:pStyle w:val="ListBullet"/>
        <w:spacing w:after="120"/>
      </w:pPr>
      <w:r>
        <w:t>Excepciones controladas para validación.</w:t>
      </w:r>
    </w:p>
    <w:p>
      <w:pPr>
        <w:pStyle w:val="Heading2"/>
        <w:pBdr>
          <w:bottom w:val="single" w:sz="6" w:space="0" w:color="1F3864"/>
        </w:pBdr>
      </w:pPr>
      <w:r>
        <w:t>19.2 Fragmentos reales del código</w:t>
      </w:r>
    </w:p>
    <w:p>
      <w:pPr>
        <w:jc w:val="both"/>
      </w:pPr>
      <w:r>
        <w:t xml:space="preserve">Las entidades son </w:t>
      </w:r>
      <w:r>
        <w:rPr>
          <w:rFonts w:ascii="Consolas" w:hAnsi="Consolas"/>
          <w:color w:val="1F3864"/>
          <w:sz w:val="19"/>
        </w:rPr>
        <w:t>@dataclass</w:t>
      </w:r>
      <w:r>
        <w:t xml:space="preserve"> con todos los atributos opcionales (</w:t>
      </w:r>
      <w:r>
        <w:rPr>
          <w:rFonts w:ascii="Consolas" w:hAnsi="Consolas"/>
          <w:color w:val="1F3864"/>
          <w:sz w:val="19"/>
        </w:rPr>
        <w:t>| None = None</w:t>
      </w:r>
      <w:r>
        <w:t xml:space="preserve">), en </w:t>
      </w:r>
      <w:r>
        <w:rPr>
          <w:rFonts w:ascii="Consolas" w:hAnsi="Consolas"/>
          <w:color w:val="1F3864"/>
          <w:sz w:val="19"/>
        </w:rPr>
        <w:t>dominio/modelo_datos.py</w:t>
      </w:r>
      <w:r>
        <w:t>. Ejemplo real: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@dataclass</w:t>
        <w:br/>
        <w:t>class MatriculaAcademica:</w:t>
        <w:br/>
        <w:t xml:space="preserve">    idMatricula: int | None = None</w:t>
        <w:br/>
        <w:t xml:space="preserve">    idEstudiante: int | None = None</w:t>
        <w:br/>
        <w:t xml:space="preserve">    idPeriodo: int | None = None</w:t>
        <w:br/>
        <w:t xml:space="preserve">    fechaMatricula: date | None = None</w:t>
        <w:br/>
        <w:t xml:space="preserve">    totalCreditos: int | None = None</w:t>
        <w:br/>
        <w:t xml:space="preserve">    promedioPeriodo: Decimal | None = None</w:t>
        <w:br/>
        <w:t xml:space="preserve">    estadoMatricula: str | None = None</w:t>
        <w:br/>
        <w:t xml:space="preserve">    observaciones: str | None = None</w:t>
        <w:br/>
        <w:br/>
        <w:br/>
        <w:t>@dataclass</w:t>
        <w:br/>
        <w:t>class DetalleMatricula:</w:t>
        <w:br/>
        <w:t xml:space="preserve">    idDetalleMatricula: int | None = None</w:t>
        <w:br/>
        <w:t xml:space="preserve">    idMatricula: int | None = None</w:t>
        <w:br/>
        <w:t xml:space="preserve">    idOfertaCurso: int | None = None</w:t>
        <w:br/>
        <w:t xml:space="preserve">    fechaInscripcion: date | None = None</w:t>
        <w:br/>
        <w:t xml:space="preserve">    estadoCurso: EstadoCurso | None = None</w:t>
        <w:br/>
        <w:t xml:space="preserve">    notaFinal: Decimal | None = None</w:t>
        <w:br/>
        <w:t xml:space="preserve">    numeroFallas: int | None = None</w:t>
        <w:br/>
        <w:t xml:space="preserve">    fechaCancelacion: date | None = None</w:t>
        <w:br/>
        <w:t xml:space="preserve">    motivoCancelacion: str | None = None</w:t>
      </w:r>
    </w:p>
    <w:p>
      <w:pPr>
        <w:jc w:val="both"/>
      </w:pPr>
      <w:r>
        <w:t>Diferencias frente al diseño conceptual, ya verificadas:</w:t>
      </w:r>
    </w:p>
    <w:p>
      <w:pPr>
        <w:pStyle w:val="ListBullet"/>
        <w:spacing w:after="120"/>
      </w:pPr>
      <w:r>
        <w:t xml:space="preserve">Los nombres de atributo usan </w:t>
      </w:r>
      <w:r>
        <w:rPr>
          <w:b/>
        </w:rPr>
        <w:t>camelCase</w:t>
      </w:r>
      <w:r>
        <w:t xml:space="preserve"> (no snake_case), igual que en C++, para que ambas implementaciones compartan exactamente el orden de columnas de los archivos </w:t>
      </w:r>
      <w:r>
        <w:rPr>
          <w:rFonts w:ascii="Consolas" w:hAnsi="Consolas"/>
          <w:color w:val="1F3864"/>
          <w:sz w:val="19"/>
        </w:rPr>
        <w:t>.txt</w:t>
      </w:r>
      <w:r>
        <w:t>.</w:t>
      </w:r>
    </w:p>
    <w:p>
      <w:pPr>
        <w:pStyle w:val="ListBullet"/>
        <w:spacing w:after="120"/>
      </w:pPr>
      <w:r>
        <w:t>Los detalles son entidades independientes relacionadas por identificador, no listas embebidas.</w:t>
      </w:r>
    </w:p>
    <w:p>
      <w:pPr>
        <w:pStyle w:val="ListBullet"/>
        <w:spacing w:after="120"/>
      </w:pPr>
      <w:r>
        <w:t xml:space="preserve">Los valores monetarios y notas usan </w:t>
      </w:r>
      <w:r>
        <w:rPr>
          <w:rFonts w:ascii="Consolas" w:hAnsi="Consolas"/>
          <w:color w:val="1F3864"/>
          <w:sz w:val="19"/>
        </w:rPr>
        <w:t>Decimal</w:t>
      </w:r>
      <w:r>
        <w:t xml:space="preserve">; las fechas, </w:t>
      </w:r>
      <w:r>
        <w:rPr>
          <w:rFonts w:ascii="Consolas" w:hAnsi="Consolas"/>
          <w:color w:val="1F3864"/>
          <w:sz w:val="19"/>
        </w:rPr>
        <w:t>date</w:t>
      </w:r>
      <w:r>
        <w:t xml:space="preserve">; y los valores controlados, los </w:t>
      </w:r>
      <w:r>
        <w:rPr>
          <w:rFonts w:ascii="Consolas" w:hAnsi="Consolas"/>
          <w:color w:val="1F3864"/>
          <w:sz w:val="19"/>
        </w:rPr>
        <w:t>Enum</w:t>
      </w:r>
      <w:r>
        <w:t xml:space="preserve"> de la sección 11.</w:t>
      </w:r>
    </w:p>
    <w:p>
      <w:pPr>
        <w:pStyle w:val="Heading2"/>
        <w:pBdr>
          <w:bottom w:val="single" w:sz="6" w:space="0" w:color="1F3864"/>
        </w:pBdr>
      </w:pPr>
      <w:r>
        <w:t>19.3 Estructura de archivos Python</w:t>
      </w:r>
    </w:p>
    <w:p>
      <w:pPr>
        <w:jc w:val="both"/>
      </w:pPr>
      <w:r>
        <w:t>Verificado contra el repositorio.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Taller/</w:t>
        <w:br/>
        <w:t>├── main.py # Punto de entrada: arranca la GUI por defecto</w:t>
        <w:br/>
        <w:t>├── gui_main.py # Lanza PITAApplication (CustomTkinter)</w:t>
        <w:br/>
        <w:t>├── requirements.txt # Dependencias Python</w:t>
        <w:br/>
        <w:t>├── dominio/</w:t>
        <w:br/>
        <w:t>│ └── modelo_datos.py # Entidades y enumeraciones (dataclasses + Enum)</w:t>
        <w:br/>
        <w:t>├── persistencia/</w:t>
        <w:br/>
        <w:t>│ ├── gestor_persistencia.py # Carga/guardado de archivos .txt delimitados</w:t>
        <w:br/>
        <w:t>│ ├── gestor_crud.py # Operaciones CRUD genéricas</w:t>
        <w:br/>
        <w:t>│ └── gestor_multi_tenancy.py # Aislamiento de datos por universidad</w:t>
        <w:br/>
        <w:t>├── gestores/</w:t>
        <w:br/>
        <w:t>│ ├── gestor_personas.py</w:t>
        <w:br/>
        <w:t>│ ├── gestor_academico.py</w:t>
        <w:br/>
        <w:t>│ ├── gestores_academicos.py</w:t>
        <w:br/>
        <w:t>│ ├── gestor_contratos.py</w:t>
        <w:br/>
        <w:t>│ ├── gestor_parametros.py</w:t>
        <w:br/>
        <w:t>│ ├── gestor_periodos.py</w:t>
        <w:br/>
        <w:t>│ └── gestor_factores.py</w:t>
        <w:br/>
        <w:t>├── nomina/</w:t>
        <w:br/>
        <w:t>│ ├── gestor_nomina.py</w:t>
        <w:br/>
        <w:t>│ ├── calculadora_deducciones.py</w:t>
        <w:br/>
        <w:t>│ ├── calculadora_prestaciones.py</w:t>
        <w:br/>
        <w:t>│ ├── liquidadores.py</w:t>
        <w:br/>
        <w:t>│ ├── ciclo_vida_nomina.py</w:t>
        <w:br/>
        <w:t>│ ├── desglose_anual.py</w:t>
        <w:br/>
        <w:t>│ └── excepciones.py</w:t>
        <w:br/>
        <w:t>├── ui_gui/ # GUI con CustomTkinter (estilo Windows 11 Light)</w:t>
        <w:br/>
        <w:t>│ ├── gui_app.py # PITAApplication (ventana raíz)</w:t>
        <w:br/>
        <w:t>│ ├── gui_controller.py # PITAController</w:t>
        <w:br/>
        <w:t>│ ├── theme.py, components.py</w:t>
        <w:br/>
        <w:t>│ ├── view_dashboard_gui.py, view_personas_gui.py, view_facultades_gui.py,</w:t>
        <w:br/>
        <w:t>│ ├── view_academica_gui.py, view_contratos_gui.py, view_nomina_gui.py,</w:t>
        <w:br/>
        <w:t>│ ├── view_parametros_gui.py</w:t>
        <w:br/>
        <w:t>│ ├── personas/ # Submódulo: tabs, diálogos y servicio de personas</w:t>
        <w:br/>
        <w:t>│ ├── contratos/ # Submódulo: tabs, diálogos, KPIs y servicio de contratos</w:t>
        <w:br/>
        <w:t>│ └── academica/ # Submódulo: tabs, diálogos y servicio académico</w:t>
        <w:br/>
        <w:t>├── datos/</w:t>
        <w:br/>
        <w:t>│ ├── universidades.txt # Catálogo multi-tenancy</w:t>
        <w:br/>
        <w:t>│ ├── upc/ # Datos de la UPC</w:t>
        <w:br/>
        <w:t>│ ├── unal/ # Datos de la UNAL</w:t>
        <w:br/>
        <w:t>│ └── unad_001/ # Datos de la UNAD</w:t>
        <w:br/>
        <w:t>└── tests/ (archivos sueltos en raíz)</w:t>
        <w:br/>
        <w:t xml:space="preserve">    ├── test_pita.py</w:t>
        <w:br/>
        <w:t xml:space="preserve">    ├── test_multi_universidades.py</w:t>
        <w:br/>
        <w:t xml:space="preserve">    ├── test_aislamiento_universidades.py</w:t>
        <w:br/>
        <w:t xml:space="preserve">    ├── test_puntos_doctorado_nomina.py</w:t>
        <w:br/>
        <w:t xml:space="preserve">    └── test_rubric_corrections.py</w:t>
      </w:r>
    </w:p>
    <w:p>
      <w:pPr>
        <w:pStyle w:val="Heading3"/>
      </w:pPr>
      <w:r>
        <w:t>Hechos confirmados en el código</w:t>
      </w:r>
    </w:p>
    <w:p>
      <w:pPr>
        <w:pStyle w:val="ListBullet"/>
        <w:spacing w:after="120"/>
      </w:pPr>
      <w:r>
        <w:t xml:space="preserve">La interfaz gráfica Python usa </w:t>
      </w:r>
      <w:r>
        <w:rPr>
          <w:b/>
        </w:rPr>
        <w:t>CustomTkinter</w:t>
      </w:r>
      <w:r>
        <w:t xml:space="preserve"> (</w:t>
      </w:r>
      <w:r>
        <w:rPr>
          <w:rFonts w:ascii="Consolas" w:hAnsi="Consolas"/>
          <w:color w:val="1F3864"/>
          <w:sz w:val="19"/>
        </w:rPr>
        <w:t>ui_gui/gui_app.py</w:t>
      </w:r>
      <w:r>
        <w:t xml:space="preserve">, clase </w:t>
      </w:r>
      <w:r>
        <w:rPr>
          <w:rFonts w:ascii="Consolas" w:hAnsi="Consolas"/>
          <w:color w:val="1F3864"/>
          <w:sz w:val="19"/>
        </w:rPr>
        <w:t>PITAApplication</w:t>
      </w:r>
      <w:r>
        <w:t>, título "PITA v2.0").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main.py</w:t>
      </w:r>
      <w:r>
        <w:t xml:space="preserve"> delega en </w:t>
      </w:r>
      <w:r>
        <w:rPr>
          <w:rFonts w:ascii="Consolas" w:hAnsi="Consolas"/>
          <w:color w:val="1F3864"/>
          <w:sz w:val="19"/>
        </w:rPr>
        <w:t>gui_main.py</w:t>
      </w:r>
      <w:r>
        <w:t xml:space="preserve">, que acepta como argumento el directorio de datos (por defecto </w:t>
      </w:r>
      <w:r>
        <w:rPr>
          <w:rFonts w:ascii="Consolas" w:hAnsi="Consolas"/>
          <w:color w:val="1F3864"/>
          <w:sz w:val="19"/>
        </w:rPr>
        <w:t>datos/</w:t>
      </w:r>
      <w:r>
        <w:t>).</w:t>
      </w:r>
    </w:p>
    <w:p>
      <w:pPr>
        <w:pStyle w:val="ListBullet"/>
        <w:spacing w:after="120"/>
      </w:pPr>
      <w:r>
        <w:t xml:space="preserve">La persistencia está organizada en modo </w:t>
      </w:r>
      <w:r>
        <w:rPr>
          <w:b/>
        </w:rPr>
        <w:t>multi-tenancy</w:t>
      </w:r>
      <w:r>
        <w:t xml:space="preserve">: </w:t>
      </w:r>
      <w:r>
        <w:rPr>
          <w:rFonts w:ascii="Consolas" w:hAnsi="Consolas"/>
          <w:color w:val="1F3864"/>
          <w:sz w:val="19"/>
        </w:rPr>
        <w:t>datos/universidades.txt</w:t>
      </w:r>
      <w:r>
        <w:t xml:space="preserve"> cataloga las universidades (UPC, UNAL, UNAD) y cada una tiene una subcarpeta propia con sus archivos </w:t>
      </w:r>
      <w:r>
        <w:rPr>
          <w:rFonts w:ascii="Consolas" w:hAnsi="Consolas"/>
          <w:color w:val="1F3864"/>
          <w:sz w:val="19"/>
        </w:rPr>
        <w:t>.txt</w:t>
      </w:r>
      <w:r>
        <w:t xml:space="preserve">. Esto lo gestiona </w:t>
      </w:r>
      <w:r>
        <w:rPr>
          <w:rFonts w:ascii="Consolas" w:hAnsi="Consolas"/>
          <w:color w:val="1F3864"/>
          <w:sz w:val="19"/>
        </w:rPr>
        <w:t>persistencia/gestor_multi_tenancy.py</w:t>
      </w:r>
      <w:r>
        <w:t>.</w:t>
      </w:r>
    </w:p>
    <w:p>
      <w:pPr>
        <w:pStyle w:val="ListBullet"/>
        <w:spacing w:after="120"/>
      </w:pPr>
      <w:r>
        <w:t xml:space="preserve">El ejecutable C++ CLI busca los datos en </w:t>
      </w:r>
      <w:r>
        <w:rPr>
          <w:rFonts w:ascii="Consolas" w:hAnsi="Consolas"/>
          <w:color w:val="1F3864"/>
          <w:sz w:val="19"/>
        </w:rPr>
        <w:t>cpp/datos</w:t>
      </w:r>
      <w:r>
        <w:t xml:space="preserve">, </w:t>
      </w:r>
      <w:r>
        <w:rPr>
          <w:rFonts w:ascii="Consolas" w:hAnsi="Consolas"/>
          <w:color w:val="1F3864"/>
          <w:sz w:val="19"/>
        </w:rPr>
        <w:t>datos</w:t>
      </w:r>
      <w:r>
        <w:t xml:space="preserve"> o </w:t>
      </w:r>
      <w:r>
        <w:rPr>
          <w:rFonts w:ascii="Consolas" w:hAnsi="Consolas"/>
          <w:color w:val="1F3864"/>
          <w:sz w:val="19"/>
        </w:rPr>
        <w:t>../datos</w:t>
      </w:r>
      <w:r>
        <w:t xml:space="preserve"> (en ese orden).</w:t>
      </w:r>
    </w:p>
    <w:p>
      <w:pPr>
        <w:pStyle w:val="Heading2"/>
        <w:pBdr>
          <w:bottom w:val="single" w:sz="6" w:space="0" w:color="1F3864"/>
        </w:pBdr>
      </w:pPr>
      <w:r>
        <w:t>19.4 Menú Python</w:t>
      </w:r>
    </w:p>
    <w:p>
      <w:pPr>
        <w:jc w:val="both"/>
      </w:pPr>
      <w:r>
        <w:t>La aplicación Python es una GUI de escritorio (CustomTkinter, estilo Windows 11 Light) con esta estructura de navegación real (</w:t>
      </w:r>
      <w:r>
        <w:rPr>
          <w:rFonts w:ascii="Consolas" w:hAnsi="Consolas"/>
          <w:color w:val="1F3864"/>
          <w:sz w:val="19"/>
        </w:rPr>
        <w:t>ui_gui/gui_app.py</w:t>
      </w:r>
      <w:r>
        <w:t>):</w:t>
      </w:r>
    </w:p>
    <w:p>
      <w:pPr>
        <w:pStyle w:val="ListBullet"/>
        <w:spacing w:after="120"/>
      </w:pPr>
      <w:r>
        <w:rPr>
          <w:b/>
        </w:rPr>
        <w:t>Header superior</w:t>
      </w:r>
      <w:r>
        <w:t xml:space="preserve">: nombre de la universidad activa, indicador de persistencia conectada, </w:t>
      </w:r>
      <w:r>
        <w:rPr>
          <w:b/>
        </w:rPr>
        <w:t>selector de universidad</w:t>
      </w:r>
      <w:r>
        <w:t xml:space="preserve"> (multi-tenancy) y botón "Nueva Universidad".</w:t>
      </w:r>
    </w:p>
    <w:p>
      <w:pPr>
        <w:pStyle w:val="ListBullet"/>
        <w:spacing w:after="120"/>
      </w:pPr>
      <w:r>
        <w:rPr>
          <w:b/>
        </w:rPr>
        <w:t>Barra lateral de navegación</w:t>
      </w:r>
      <w:r>
        <w:t xml:space="preserve"> con 7 módulos: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Vista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Módulo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📊 Panel de Control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dashboard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Resumen e indicadores.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🏛️ Facultades &amp; Programas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facultades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Gestión institucional.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👥 Gestión de Personas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personas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Personas, estudiantes, profesores, administrativos.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🎓 Académico &amp; EBRA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academica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Periodos, ofertas, matrícula, calificaciones, alertas.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📝 Contratación Docente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contratos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Contratos, categorías, factores, KPIs.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💰 Nómina &amp; Liquidación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nomina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Periodos de nómina y liquidaciones.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⚙️ Parámetros Legal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parametros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Parámetros normativos vigentes.</w:t>
            </w:r>
          </w:p>
        </w:tc>
      </w:tr>
    </w:tbl>
    <w:p/>
    <w:p>
      <w:pPr>
        <w:pStyle w:val="ListBullet"/>
        <w:spacing w:after="120"/>
      </w:pPr>
      <w:r>
        <w:rPr>
          <w:b/>
        </w:rPr>
        <w:t>Arranque</w:t>
      </w:r>
      <w:r>
        <w:t xml:space="preserve">: si la persistencia está vacía, el sistema pregunta si se desea cargar datos o </w:t>
      </w:r>
      <w:r>
        <w:rPr>
          <w:b/>
        </w:rPr>
        <w:t>comenzar sin datos</w:t>
      </w:r>
      <w:r>
        <w:t xml:space="preserve"> conservando los 20 parámetros normativos por defecto (cumple RF-16).</w:t>
      </w:r>
    </w:p>
    <w:p>
      <w:pPr>
        <w:pStyle w:val="Heading2"/>
        <w:pBdr>
          <w:bottom w:val="single" w:sz="6" w:space="0" w:color="1F3864"/>
        </w:pBdr>
      </w:pPr>
      <w:r>
        <w:t>19.5 Funciones Python implementadas</w:t>
      </w:r>
    </w:p>
    <w:p>
      <w:pPr>
        <w:jc w:val="both"/>
      </w:pPr>
      <w:r>
        <w:t>Selección de funciones reales verificadas en el código: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3135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Archivo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GestorPersistencia.cargar_todos_los_datos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guardar_todos_los_datos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Carga y guardado de las 30 entidades en </w:t>
            </w:r>
            <w:r>
              <w:rPr>
                <w:rFonts w:ascii="Consolas" w:hAnsi="Consolas"/>
                <w:color w:val="333333"/>
                <w:sz w:val="19"/>
              </w:rPr>
              <w:t>.txt</w:t>
            </w:r>
            <w:r>
              <w:rPr>
                <w:color w:val="333333"/>
                <w:sz w:val="19"/>
              </w:rPr>
              <w:t>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persistencia/gestor_persistencia.py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GestorPersistencia.validar_integridad_datos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IDs duplicados y 35 referencias cruzadas.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persistencia/gestor_persistencia.py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GestorMultiTenancy</w:t>
            </w:r>
            <w:r>
              <w:rPr>
                <w:color w:val="333333"/>
                <w:sz w:val="19"/>
              </w:rPr>
              <w:t xml:space="preserve"> (catálogo y conmutación)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Carpeta aislada por universidad y plantilla inicial.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persistencia/gestor_multi_tenancy.py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GestorMatriculas.matricular_curso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cancelar_curso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Matrícula con 8 validaciones ordenadas; cancelación con motivo y liberación de cupo.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GestorMatriculas.calcular_promedio_periodo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calcular_promedio_acumulado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Promedios ponderados por créditos.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GestorMatriculas.evaluar_ebra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evaluar_alertas_periodo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Alertas EBRA individuales y masivas por periodo.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GestorCalificaciones.registrar_calificacion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recalcular_nota_final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Notas 0–5 con recálculo ponderado en cascada.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GestorAcademico.crear_plan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incluir_curso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registrar_prerrequisito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asignar_profesor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Estructura de planes, malla y asignación docente.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gestores/gestor_academico.py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GestorContratos.crear_contrato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validar_contrato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terminar_contrato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Reglas de contratación por modalidad y ciclo de vida.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gestores/gestor_contratos.py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GestorParametros</w:t>
            </w:r>
            <w:r>
              <w:rPr>
                <w:color w:val="333333"/>
                <w:sz w:val="19"/>
              </w:rPr>
              <w:t xml:space="preserve"> (vigencia y validación)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Parámetros con vigencia, rangos por tipo y no solapamiento.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gestores/gestor_parametros.py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GestorNomina.liquidarProfesorPlanta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liquidarProfesorOcasional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liquidarProfesorCatedratico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liquidarAdministrativo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Liquidación por modalidad, delegando el cálculo en los liquidadores de </w:t>
            </w:r>
            <w:r>
              <w:rPr>
                <w:rFonts w:ascii="Consolas" w:hAnsi="Consolas"/>
                <w:color w:val="333333"/>
                <w:sz w:val="19"/>
              </w:rPr>
              <w:t>liquidadores.py</w:t>
            </w:r>
            <w:r>
              <w:rPr>
                <w:color w:val="333333"/>
                <w:sz w:val="19"/>
              </w:rPr>
              <w:t>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nomina/gestor_nomina.py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nomina/liquidadores.py</w:t>
            </w:r>
          </w:p>
        </w:tc>
      </w:tr>
      <w:tr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CalculadoraDeducciones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CalculadoraPrestaciones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Deducciones, aportes patronales, prestaciones y bonificaciones.</w:t>
            </w:r>
          </w:p>
        </w:tc>
        <w:tc>
          <w:tcPr>
            <w:tcW w:type="dxa" w:w="3135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nomina/calculadora_deducciones.py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nomina/calculadora_prestaciones.py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GestorNomina.desglose_nomina_anual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resumen_nomina_anual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Proyección anual por contrato y consolidado institucional.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nomina/gestor_nomina.py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nomina/desglose_anual.py</w:t>
            </w:r>
          </w:p>
        </w:tc>
      </w:tr>
    </w:tbl>
    <w:p/>
    <w:p>
      <w:pPr>
        <w:pStyle w:val="Heading1"/>
        <w:pageBreakBefore/>
        <w:pBdr>
          <w:bottom w:val="single" w:sz="12" w:space="0" w:color="1F3864"/>
        </w:pBdr>
      </w:pPr>
      <w:r>
        <w:t>20. Flujo principal del programa</w:t>
      </w:r>
    </w:p>
    <w:p>
      <w:pPr>
        <w:jc w:val="both"/>
      </w:pPr>
      <w:r>
        <w:t xml:space="preserve">Flujo real de la aplicación Python (GUI), verificado en </w:t>
      </w:r>
      <w:r>
        <w:rPr>
          <w:rFonts w:ascii="Consolas" w:hAnsi="Consolas"/>
          <w:color w:val="1F3864"/>
          <w:sz w:val="19"/>
        </w:rPr>
        <w:t>main.py</w:t>
      </w:r>
      <w:r>
        <w:t xml:space="preserve"> → </w:t>
      </w:r>
      <w:r>
        <w:rPr>
          <w:rFonts w:ascii="Consolas" w:hAnsi="Consolas"/>
          <w:color w:val="1F3864"/>
          <w:sz w:val="19"/>
        </w:rPr>
        <w:t>gui_main.py</w:t>
      </w:r>
      <w:r>
        <w:t xml:space="preserve"> → </w:t>
      </w:r>
      <w:r>
        <w:rPr>
          <w:rFonts w:ascii="Consolas" w:hAnsi="Consolas"/>
          <w:color w:val="1F3864"/>
          <w:sz w:val="19"/>
        </w:rPr>
        <w:t>PITAApplication</w:t>
      </w:r>
      <w:r>
        <w:t>: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INICIO (python main.py [directorio_datos])</w:t>
        <w:br/>
        <w:t xml:space="preserve">  |</w:t>
        <w:br/>
        <w:t xml:space="preserve">  +-- PITAController carga la persistencia del tenant activo</w:t>
        <w:br/>
        <w:t xml:space="preserve">  |      (catálogo universidades.txt + carpeta de la universidad)</w:t>
        <w:br/>
        <w:t xml:space="preserve">  |</w:t>
        <w:br/>
        <w:t xml:space="preserve">  +-- Si la persistencia está vacía:</w:t>
        <w:br/>
        <w:t xml:space="preserve">  |      +-- Cargar datos de ejemplo, o</w:t>
        <w:br/>
        <w:t xml:space="preserve">  |      +-- Comenzar sin datos (se conservan 20 parámetros normativos)</w:t>
        <w:br/>
        <w:t xml:space="preserve">  |</w:t>
        <w:br/>
        <w:t xml:space="preserve">  +-- Ventana principal (CustomTkinter)</w:t>
        <w:br/>
        <w:t xml:space="preserve">  |      +-- Header: universidad activa + selector multi-tenancy</w:t>
        <w:br/>
        <w:t xml:space="preserve">  |      +-- Sidebar: 7 módulos (Dashboard, Facultades, Personas,</w:t>
        <w:br/>
        <w:t xml:space="preserve">  |      |              Académico &amp; EBRA, Contratación, Nómina, Parámetros)</w:t>
        <w:br/>
        <w:t xml:space="preserve">  |      +-- Cada vista usa los gestores del dominio vía PITAController</w:t>
        <w:br/>
        <w:t xml:space="preserve">  |</w:t>
        <w:br/>
        <w:t xml:space="preserve">  +-- Los cambios se guardan en los archivos del tenant activo</w:t>
        <w:br/>
        <w:t xml:space="preserve">  |</w:t>
        <w:br/>
        <w:t>FIN</w:t>
      </w:r>
    </w:p>
    <w:p>
      <w:pPr>
        <w:jc w:val="both"/>
      </w:pPr>
      <w:r>
        <w:t xml:space="preserve">En C++ coexisten dos puntos de entrada: </w:t>
      </w:r>
      <w:r>
        <w:rPr>
          <w:rFonts w:ascii="Consolas" w:hAnsi="Consolas"/>
          <w:color w:val="1F3864"/>
          <w:sz w:val="19"/>
        </w:rPr>
        <w:t>pita_backend</w:t>
      </w:r>
      <w:r>
        <w:t xml:space="preserve"> (verificación por fases, ver 18.4) y </w:t>
      </w:r>
      <w:r>
        <w:rPr>
          <w:rFonts w:ascii="Consolas" w:hAnsi="Consolas"/>
          <w:color w:val="1F3864"/>
          <w:sz w:val="19"/>
        </w:rPr>
        <w:t>pita_gui</w:t>
      </w:r>
      <w:r>
        <w:t xml:space="preserve"> (interfaz Dear ImGui con las mismas vistas por módulo).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b/>
          <w:color w:val="404040"/>
          <w:sz w:val="20"/>
        </w:rPr>
        <w:t>Diferencia con el diseño conceptual:</w:t>
      </w:r>
      <w:r>
        <w:rPr>
          <w:color w:val="404040"/>
          <w:sz w:val="20"/>
        </w:rPr>
        <w:t xml:space="preserve"> el menú de consola de 13 opciones propuesto no se implementó; la interfaz principal es gráfica en ambos lenguajes. El flujo de "guardar al salir" se reemplazó por persistencia en los archivos del tenant activo.</w:t>
      </w:r>
    </w:p>
    <w:p>
      <w:pPr>
        <w:pStyle w:val="Heading1"/>
        <w:pageBreakBefore/>
        <w:pBdr>
          <w:bottom w:val="single" w:sz="12" w:space="0" w:color="1F3864"/>
        </w:pBdr>
      </w:pPr>
      <w:r>
        <w:t>21. Validaciones y manejo de errores</w:t>
      </w:r>
    </w:p>
    <w:p>
      <w:pPr>
        <w:pStyle w:val="Heading2"/>
        <w:pBdr>
          <w:bottom w:val="single" w:sz="6" w:space="0" w:color="1F3864"/>
        </w:pBdr>
      </w:pPr>
      <w:r>
        <w:t>21.1 Integridad</w:t>
      </w:r>
    </w:p>
    <w:p>
      <w:pPr>
        <w:pStyle w:val="ListBullet"/>
        <w:spacing w:after="120"/>
      </w:pPr>
      <w:r>
        <w:t>Identificador duplicado.</w:t>
      </w:r>
    </w:p>
    <w:p>
      <w:pPr>
        <w:pStyle w:val="ListBullet"/>
        <w:spacing w:after="120"/>
      </w:pPr>
      <w:r>
        <w:t>Documento duplicado.</w:t>
      </w:r>
    </w:p>
    <w:p>
      <w:pPr>
        <w:pStyle w:val="ListBullet"/>
        <w:spacing w:after="120"/>
      </w:pPr>
      <w:r>
        <w:t>Referencia inexistente.</w:t>
      </w:r>
    </w:p>
    <w:p>
      <w:pPr>
        <w:pStyle w:val="ListBullet"/>
        <w:spacing w:after="120"/>
      </w:pPr>
      <w:r>
        <w:t>Fecha final anterior a fecha inicial.</w:t>
      </w:r>
    </w:p>
    <w:p>
      <w:pPr>
        <w:pStyle w:val="ListBullet"/>
        <w:spacing w:after="120"/>
      </w:pPr>
      <w:r>
        <w:t>Registro histórico solicitado para eliminación física.</w:t>
      </w:r>
    </w:p>
    <w:p>
      <w:pPr>
        <w:pStyle w:val="Heading2"/>
        <w:pBdr>
          <w:bottom w:val="single" w:sz="6" w:space="0" w:color="1F3864"/>
        </w:pBdr>
      </w:pPr>
      <w:r>
        <w:t>21.2 Académicas</w:t>
      </w:r>
    </w:p>
    <w:p>
      <w:pPr>
        <w:pStyle w:val="ListBullet"/>
        <w:spacing w:after="120"/>
      </w:pPr>
      <w:r>
        <w:t>Estudiante inactivo.</w:t>
      </w:r>
    </w:p>
    <w:p>
      <w:pPr>
        <w:pStyle w:val="ListBullet"/>
        <w:spacing w:after="120"/>
      </w:pPr>
      <w:r>
        <w:t>Periodo cerrado.</w:t>
      </w:r>
    </w:p>
    <w:p>
      <w:pPr>
        <w:pStyle w:val="ListBullet"/>
        <w:spacing w:after="120"/>
      </w:pPr>
      <w:r>
        <w:t>Oferta sin cupo.</w:t>
      </w:r>
    </w:p>
    <w:p>
      <w:pPr>
        <w:pStyle w:val="ListBullet"/>
        <w:spacing w:after="120"/>
      </w:pPr>
      <w:r>
        <w:t>Prerrequisito incumplido.</w:t>
      </w:r>
    </w:p>
    <w:p>
      <w:pPr>
        <w:pStyle w:val="ListBullet"/>
        <w:spacing w:after="120"/>
      </w:pPr>
      <w:r>
        <w:t>Máximo de créditos superado.</w:t>
      </w:r>
    </w:p>
    <w:p>
      <w:pPr>
        <w:pStyle w:val="ListBullet"/>
        <w:spacing w:after="120"/>
      </w:pPr>
      <w:r>
        <w:t>Cruce de horario.</w:t>
      </w:r>
    </w:p>
    <w:p>
      <w:pPr>
        <w:pStyle w:val="ListBullet"/>
        <w:spacing w:after="120"/>
      </w:pPr>
      <w:r>
        <w:t>Nota fuera de escala.</w:t>
      </w:r>
    </w:p>
    <w:p>
      <w:pPr>
        <w:pStyle w:val="ListBullet"/>
        <w:spacing w:after="120"/>
      </w:pPr>
      <w:r>
        <w:t>Porcentajes diferentes de 100 %.</w:t>
      </w:r>
    </w:p>
    <w:p>
      <w:pPr>
        <w:pStyle w:val="Heading2"/>
        <w:pBdr>
          <w:bottom w:val="single" w:sz="6" w:space="0" w:color="1F3864"/>
        </w:pBdr>
      </w:pPr>
      <w:r>
        <w:t>21.3 Contratación</w:t>
      </w:r>
    </w:p>
    <w:p>
      <w:pPr>
        <w:pStyle w:val="ListBullet"/>
        <w:spacing w:after="120"/>
      </w:pPr>
      <w:r>
        <w:t>Modalidad incompatible con dedicación.</w:t>
      </w:r>
    </w:p>
    <w:p>
      <w:pPr>
        <w:pStyle w:val="ListBullet"/>
        <w:spacing w:after="120"/>
      </w:pPr>
      <w:r>
        <w:t>Contrato ocasional igual o superior a un año.</w:t>
      </w:r>
    </w:p>
    <w:p>
      <w:pPr>
        <w:pStyle w:val="ListBullet"/>
        <w:spacing w:after="120"/>
      </w:pPr>
      <w:r>
        <w:t>Catedrático con más de 18 horas semanales.</w:t>
      </w:r>
    </w:p>
    <w:p>
      <w:pPr>
        <w:pStyle w:val="ListBullet"/>
        <w:spacing w:after="120"/>
      </w:pPr>
      <w:r>
        <w:t>Ad honorem con valor de hora diferente de cero.</w:t>
      </w:r>
    </w:p>
    <w:p>
      <w:pPr>
        <w:pStyle w:val="ListBullet"/>
        <w:spacing w:after="120"/>
      </w:pPr>
      <w:r>
        <w:t>Liquidación sin contrato vigente.</w:t>
      </w:r>
    </w:p>
    <w:p>
      <w:pPr>
        <w:pStyle w:val="Heading2"/>
        <w:pBdr>
          <w:bottom w:val="single" w:sz="6" w:space="0" w:color="1F3864"/>
        </w:pBdr>
      </w:pPr>
      <w:r>
        <w:t>21.4 Nómina</w:t>
      </w:r>
    </w:p>
    <w:p>
      <w:pPr>
        <w:pStyle w:val="ListBullet"/>
        <w:spacing w:after="120"/>
      </w:pPr>
      <w:r>
        <w:t>Parámetro fuera de vigencia.</w:t>
      </w:r>
    </w:p>
    <w:p>
      <w:pPr>
        <w:pStyle w:val="ListBullet"/>
        <w:spacing w:after="120"/>
      </w:pPr>
      <w:r>
        <w:t>Horas cumplidas superiores a las asignadas.</w:t>
      </w:r>
    </w:p>
    <w:p>
      <w:pPr>
        <w:pStyle w:val="ListBullet"/>
        <w:spacing w:after="120"/>
      </w:pPr>
      <w:r>
        <w:t>Periodo cerrado.</w:t>
      </w:r>
    </w:p>
    <w:p>
      <w:pPr>
        <w:pStyle w:val="ListBullet"/>
        <w:spacing w:after="120"/>
      </w:pPr>
      <w:r>
        <w:t>Liquidación duplicada.</w:t>
      </w:r>
    </w:p>
    <w:p>
      <w:pPr>
        <w:pStyle w:val="ListBullet"/>
        <w:spacing w:after="120"/>
      </w:pPr>
      <w:r>
        <w:t>Bonificación integrada en una base excluida.</w:t>
      </w:r>
    </w:p>
    <w:p>
      <w:pPr>
        <w:pStyle w:val="ListBullet"/>
        <w:spacing w:after="120"/>
      </w:pPr>
      <w:r>
        <w:t>Intento de modificación directa de una liquidación cerrada.</w:t>
      </w:r>
    </w:p>
    <w:p>
      <w:pPr>
        <w:pStyle w:val="Heading2"/>
        <w:pBdr>
          <w:bottom w:val="single" w:sz="6" w:space="0" w:color="1F3864"/>
        </w:pBdr>
      </w:pPr>
      <w:r>
        <w:t>21.5 Persistencia</w:t>
      </w:r>
    </w:p>
    <w:p>
      <w:pPr>
        <w:pStyle w:val="ListBullet"/>
        <w:spacing w:after="120"/>
      </w:pPr>
      <w:r>
        <w:t>Archivo inexistente.</w:t>
      </w:r>
    </w:p>
    <w:p>
      <w:pPr>
        <w:pStyle w:val="ListBullet"/>
        <w:spacing w:after="120"/>
      </w:pPr>
      <w:r>
        <w:t>Línea con campos incompletos.</w:t>
      </w:r>
    </w:p>
    <w:p>
      <w:pPr>
        <w:pStyle w:val="ListBullet"/>
        <w:spacing w:after="120"/>
      </w:pPr>
      <w:r>
        <w:t>Tipo de dato inválido.</w:t>
      </w:r>
    </w:p>
    <w:p>
      <w:pPr>
        <w:pStyle w:val="ListBullet"/>
        <w:spacing w:after="120"/>
      </w:pPr>
      <w:r>
        <w:t>Fecha con formato incorrecto.</w:t>
      </w:r>
    </w:p>
    <w:p>
      <w:pPr>
        <w:pStyle w:val="ListBullet"/>
        <w:spacing w:after="120"/>
      </w:pPr>
      <w:r>
        <w:t>Referencia no cargada.</w:t>
      </w:r>
    </w:p>
    <w:p>
      <w:pPr>
        <w:pStyle w:val="ListBullet"/>
        <w:spacing w:after="120"/>
      </w:pPr>
      <w:r>
        <w:t>Error de escritura.</w:t>
      </w:r>
    </w:p>
    <w:p>
      <w:pPr>
        <w:pStyle w:val="Heading1"/>
        <w:pageBreakBefore/>
        <w:pBdr>
          <w:bottom w:val="single" w:sz="12" w:space="0" w:color="1F3864"/>
        </w:pBdr>
      </w:pPr>
      <w:r>
        <w:t>22. Pruebas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La suite real de pruebas automatizadas (pytest) se ejecutó el 2026-09-12 con resultado </w:t>
      </w:r>
      <w:r>
        <w:rPr>
          <w:b/>
          <w:color w:val="404040"/>
          <w:sz w:val="20"/>
        </w:rPr>
        <w:t>48 pruebas exitosas, 0 fallos</w:t>
      </w:r>
      <w:r>
        <w:rPr>
          <w:color w:val="404040"/>
          <w:sz w:val="20"/>
        </w:rPr>
        <w:t xml:space="preserve"> (1.76 s). Comando: </w:t>
      </w:r>
      <w:r>
        <w:rPr>
          <w:rFonts w:ascii="Consolas" w:hAnsi="Consolas"/>
          <w:color w:val="404040"/>
          <w:sz w:val="20"/>
        </w:rPr>
        <w:t>python -m pytest test_pita.py test_multi_universidades.py test_aislamiento_universidades.py test_puntos_doctorado_nomina.py test_rubric_corrections.py</w:t>
      </w:r>
      <w:r>
        <w:rPr>
          <w:color w:val="404040"/>
          <w:sz w:val="20"/>
        </w:rPr>
        <w:t>.</w:t>
      </w:r>
    </w:p>
    <w:p>
      <w:pPr>
        <w:pStyle w:val="Heading2"/>
        <w:pBdr>
          <w:bottom w:val="single" w:sz="6" w:space="0" w:color="1F3864"/>
        </w:pBdr>
      </w:pPr>
      <w:r>
        <w:t>22.1 Correspondencia entre pruebas conceptuales y pruebas reales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Prueba(s) real(es) que lo cubren</w:t>
            </w:r>
          </w:p>
        </w:tc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P-01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Crear facultad válida.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TestCRUD::test_crud_y_codigo_unico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P-02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Crear facultad con código repetido.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TestCRUD::test_crud_y_codigo_unico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P-03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Matricular curso con cupo.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TestAcademico::test_matricula_cancelacion_cupo_y_cruce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P-04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Matricular curso con cruce.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TestAcademico::test_matricula_cancelacion_cupo_y_cruce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P-05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Cancelar dentro del plazo.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TestAcademico::test_matricula_cancelacion_cupo_y_cruce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P-06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Registrar calificación válida.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TestAcademico::test_calificacion_ponderada_y_ebra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P-07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Promedio inferior al umbral (EBRA).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TestAcademico::test_calificacion_ponderada_y_ebra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TestAcademicoEstructura::test_crear_oferta_con_docente_y_deteccion_ebra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P-08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Liquidar profesor de planta.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TestPuntosDoctoradoYNomina::test_planta_calcula_puntos_doctorado_decreto_1279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test_impacto_doctorado_en_salario_base_y_devengado_planta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P-09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Liquidar profesor ocasional.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TestContratosParametrosNomina::test_nomina_ocasional_exoneracion_y_bonificaciones_exentas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TestRubricCorrections::test_cu21_salario_base_asistente_tiempo_completo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P-10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Liquidar catedrático.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TestContratosParametrosNomina::test_nomina_catedratico_prorratea_horas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P-11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Liquidar ad honorem.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TestContratosParametrosNomina::test_liquidacion_ad_honorem_sin_devengado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P-12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Cargar referencia inexistente.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TestMultiUniversidades::test_integridad_referencial_universidad_invalida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TestPersistencia::test_guardar_cargar_y_referencia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P-13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Modificar nómina cerrada.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TestContratosParametrosNomina::test_ciclo_nomina_y_bloqueo_periodo_cerrado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Superada</w:t>
            </w:r>
          </w:p>
        </w:tc>
      </w:tr>
    </w:tbl>
    <w:p/>
    <w:p>
      <w:pPr>
        <w:pStyle w:val="Heading2"/>
        <w:pBdr>
          <w:bottom w:val="single" w:sz="6" w:space="0" w:color="1F3864"/>
        </w:pBdr>
      </w:pPr>
      <w:r>
        <w:t>22.2 Cobertura adicional de la suite real</w:t>
      </w:r>
    </w:p>
    <w:p>
      <w:pPr>
        <w:jc w:val="both"/>
      </w:pPr>
      <w:r>
        <w:t>La suite cubre escenarios que el plan conceptual no contemplaba:</w:t>
      </w:r>
    </w:p>
    <w:p>
      <w:pPr>
        <w:pStyle w:val="ListBullet"/>
        <w:spacing w:after="120"/>
      </w:pPr>
      <w:r>
        <w:rPr>
          <w:b/>
        </w:rPr>
        <w:t>Multi-tenancy</w:t>
      </w:r>
      <w:r>
        <w:t xml:space="preserve"> (13 pruebas): aislamiento físico entre carpetas, catálogo maestro, conmutación de almacén en el controlador, códigos únicos, persistencia por universidad y desglose institucional.</w:t>
      </w:r>
    </w:p>
    <w:p>
      <w:pPr>
        <w:pStyle w:val="ListBullet"/>
        <w:spacing w:after="120"/>
      </w:pPr>
      <w:r>
        <w:rPr>
          <w:b/>
        </w:rPr>
        <w:t>Reglas salariales Decreto 1279 / Acuerdo 027</w:t>
      </w:r>
      <w:r>
        <w:t>: puntos de doctorado de oficio, aislamiento de régimen (ocasionales y catedráticos no reciben puntos 1279), bonificación de posgrado solo para el régimen que aplica.</w:t>
      </w:r>
    </w:p>
    <w:p>
      <w:pPr>
        <w:pStyle w:val="ListBullet"/>
        <w:spacing w:after="120"/>
      </w:pPr>
      <w:r>
        <w:rPr>
          <w:b/>
        </w:rPr>
        <w:t>Nómina avanzada</w:t>
      </w:r>
      <w:r>
        <w:t>: parámetros vigentes por fecha, auxilio de transporte en el neto, fondo de solidaridad paramétrico, deducciones del 4 % sin truncamiento, desglose anual sin contaminar liquidaciones, liquidación de administrativos.</w:t>
      </w:r>
    </w:p>
    <w:p>
      <w:pPr>
        <w:pStyle w:val="ListBullet"/>
        <w:spacing w:after="120"/>
      </w:pPr>
      <w:r>
        <w:rPr>
          <w:b/>
        </w:rPr>
        <w:t>Estructura académica</w:t>
      </w:r>
      <w:r>
        <w:t>: planes de estudio con malla completa, prerrequisitos, estados de periodo, integración del controlador GUI.</w:t>
      </w:r>
    </w:p>
    <w:p>
      <w:pPr>
        <w:pStyle w:val="ListBullet"/>
        <w:spacing w:after="120"/>
      </w:pPr>
      <w:r>
        <w:rPr>
          <w:b/>
        </w:rPr>
        <w:t>Arranque sin datos</w:t>
      </w:r>
      <w:r>
        <w:t xml:space="preserve">: </w:t>
      </w:r>
      <w:r>
        <w:rPr>
          <w:rFonts w:ascii="Consolas" w:hAnsi="Consolas"/>
          <w:color w:val="1F3864"/>
          <w:sz w:val="19"/>
        </w:rPr>
        <w:t>test_cli_inicia_sin_datos_y_sale</w:t>
      </w:r>
      <w:r>
        <w:t xml:space="preserve"> (RF-16).</w:t>
      </w:r>
    </w:p>
    <w:p>
      <w:pPr>
        <w:pStyle w:val="Heading2"/>
        <w:pBdr>
          <w:bottom w:val="single" w:sz="6" w:space="0" w:color="1F3864"/>
        </w:pBdr>
      </w:pPr>
      <w:r>
        <w:t>22.3 Evidencia de ejecución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$ python -m pytest test_pita.py test_multi_universidades.py test_aislamiento_universidades.py test_puntos_doctorado_nomina.py test_rubric_corrections.py -q</w:t>
        <w:br/>
        <w:t>................................................ [100%]</w:t>
        <w:br/>
        <w:t>48 passed in 1.76s</w:t>
      </w:r>
    </w:p>
    <w:p>
      <w:pPr>
        <w:pStyle w:val="Heading1"/>
        <w:pageBreakBefore/>
        <w:pBdr>
          <w:bottom w:val="single" w:sz="12" w:space="0" w:color="1F3864"/>
        </w:pBdr>
      </w:pPr>
      <w:r>
        <w:t>23. Matriz de correspondencia entre diseño y código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 xml:space="preserve">Estado del contraste: </w:t>
      </w:r>
      <w:r>
        <w:rPr>
          <w:b/>
          <w:color w:val="404040"/>
          <w:sz w:val="20"/>
        </w:rPr>
        <w:t>modelo de dominio, gestores y lógica de negocio verificados</w:t>
      </w:r>
      <w:r>
        <w:rPr>
          <w:color w:val="404040"/>
          <w:sz w:val="20"/>
        </w:rPr>
        <w:t xml:space="preserve"> (30 entidades y 7 enumeraciones idénticas en ambos lenguajes; gestores contrastados contra </w:t>
      </w:r>
      <w:r>
        <w:rPr>
          <w:rFonts w:ascii="Consolas" w:hAnsi="Consolas"/>
          <w:color w:val="404040"/>
          <w:sz w:val="20"/>
        </w:rPr>
        <w:t>gestores/</w:t>
      </w:r>
      <w:r>
        <w:rPr>
          <w:color w:val="404040"/>
          <w:sz w:val="20"/>
        </w:rPr>
        <w:t xml:space="preserve"> y </w:t>
      </w:r>
      <w:r>
        <w:rPr>
          <w:rFonts w:ascii="Consolas" w:hAnsi="Consolas"/>
          <w:color w:val="404040"/>
          <w:sz w:val="20"/>
        </w:rPr>
        <w:t>nomina/</w:t>
      </w:r>
      <w:r>
        <w:rPr>
          <w:color w:val="404040"/>
          <w:sz w:val="20"/>
        </w:rPr>
        <w:t xml:space="preserve"> en ambas implementaciones).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Elemento conceptual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C++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SistemaPITA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No existe como clase única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No existe como clase única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(distinto)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La coordinación se reparte entre gestores especializados y el controlador de la GUI.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 entidades del dominio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struct</w:t>
            </w:r>
            <w:r>
              <w:rPr>
                <w:color w:val="333333"/>
                <w:sz w:val="19"/>
              </w:rPr>
              <w:t xml:space="preserve"> en </w:t>
            </w:r>
            <w:r>
              <w:rPr>
                <w:rFonts w:ascii="Consolas" w:hAnsi="Consolas"/>
                <w:color w:val="333333"/>
                <w:sz w:val="19"/>
              </w:rPr>
              <w:t>dominio/modelo_datos.h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@dataclass</w:t>
            </w:r>
            <w:r>
              <w:rPr>
                <w:color w:val="333333"/>
                <w:sz w:val="19"/>
              </w:rPr>
              <w:t xml:space="preserve"> en </w:t>
            </w:r>
            <w:r>
              <w:rPr>
                <w:rFonts w:ascii="Consolas" w:hAnsi="Consolas"/>
                <w:color w:val="333333"/>
                <w:sz w:val="19"/>
              </w:rPr>
              <w:t>dominio/modelo_datos.py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Mismos nombres y atributos en ambos lenguajes.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Lista de objetos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ListaEnlazada&lt;T&gt;</w:t>
            </w:r>
            <w:r>
              <w:rPr>
                <w:color w:val="333333"/>
                <w:sz w:val="19"/>
              </w:rPr>
              <w:t xml:space="preserve"> propia (doblemente enlazada)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list[T]</w:t>
            </w:r>
            <w:r>
              <w:rPr>
                <w:color w:val="333333"/>
                <w:sz w:val="19"/>
              </w:rPr>
              <w:t xml:space="preserve"> nativa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C++ implementa la lista manualmente, acorde al taller.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Facultad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struct Facultad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Facultad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11 atributos, incluye </w:t>
            </w:r>
            <w:r>
              <w:rPr>
                <w:rFonts w:ascii="Consolas" w:hAnsi="Consolas"/>
                <w:color w:val="333333"/>
                <w:sz w:val="19"/>
              </w:rPr>
              <w:t>idUniversidad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struct Estudiante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Estudiante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11 atributos, </w:t>
            </w:r>
            <w:r>
              <w:rPr>
                <w:rFonts w:ascii="Consolas" w:hAnsi="Consolas"/>
                <w:color w:val="333333"/>
                <w:sz w:val="19"/>
              </w:rPr>
              <w:t>estadoAcademico</w:t>
            </w:r>
            <w:r>
              <w:rPr>
                <w:color w:val="333333"/>
                <w:sz w:val="19"/>
              </w:rPr>
              <w:t xml:space="preserve"> usa el enum.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struct Profesor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Profesor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58 atributos, todos opcionales.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Contrato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struct Contrato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Contrato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82 atributos; referencia por </w:t>
            </w:r>
            <w:r>
              <w:rPr>
                <w:rFonts w:ascii="Consolas" w:hAnsi="Consolas"/>
                <w:color w:val="333333"/>
                <w:sz w:val="19"/>
              </w:rPr>
              <w:t>idPersona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MatriculaAcademica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struct MatriculaAcademica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MatriculaAcademica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8 atributos; detalles en </w:t>
            </w:r>
            <w:r>
              <w:rPr>
                <w:rFonts w:ascii="Consolas" w:hAnsi="Consolas"/>
                <w:color w:val="333333"/>
                <w:sz w:val="19"/>
              </w:rPr>
              <w:t>DetalleMatricula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struct LiquidacionNomina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LiquidacionNomina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77 atributos; incluye </w:t>
            </w:r>
            <w:r>
              <w:rPr>
                <w:rFonts w:ascii="Consolas" w:hAnsi="Consolas"/>
                <w:color w:val="333333"/>
                <w:sz w:val="19"/>
              </w:rPr>
              <w:t>parametros_utilizados</w:t>
            </w:r>
            <w:r>
              <w:rPr>
                <w:color w:val="333333"/>
                <w:sz w:val="19"/>
              </w:rPr>
              <w:t xml:space="preserve"> para trazabilidad.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Enumeraciones (7)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enum class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str, Enum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Ver sección 11.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EstadoRegistro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No implementado como enum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No implementado como enum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(distinto)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  <w:r>
              <w:rPr>
                <w:color w:val="333333"/>
                <w:sz w:val="19"/>
              </w:rPr>
              <w:t xml:space="preserve"> es texto libre en todas las entidades.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GestorNomina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nomina/gestor_nomina.h/.cpp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nomina/gestor_nomina.py</w:t>
            </w:r>
            <w:r>
              <w:rPr>
                <w:color w:val="333333"/>
                <w:sz w:val="19"/>
              </w:rPr>
              <w:t xml:space="preserve"> + </w:t>
            </w:r>
            <w:r>
              <w:rPr>
                <w:rFonts w:ascii="Consolas" w:hAnsi="Consolas"/>
                <w:color w:val="333333"/>
                <w:sz w:val="19"/>
              </w:rPr>
              <w:t>liquidadores.py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(Python)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 liquidadores por modalidad (planta, ocasional, cátedra/ad honorem, administrativo), calculadoras de deducciones y prestaciones, ciclo de vida con reliquidación por versiones.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GestorPersistencia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persistencia/gestor_persistencia.h/.cpp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persistencia/gestor_persistencia.py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Delimitador `\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GestorMultiTenancy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No implementado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persistencia/gestor_multi_tenancy.py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(solo Python)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Catálogo </w:t>
            </w:r>
            <w:r>
              <w:rPr>
                <w:rFonts w:ascii="Consolas" w:hAnsi="Consolas"/>
                <w:color w:val="333333"/>
                <w:sz w:val="19"/>
              </w:rPr>
              <w:t>universidades.txt</w:t>
            </w:r>
            <w:r>
              <w:rPr>
                <w:color w:val="333333"/>
                <w:sz w:val="19"/>
              </w:rPr>
              <w:t xml:space="preserve"> y carpeta aislada por universidad; no estaba en el diseño conceptual. El backend C++ trabaja con una sola carpeta de datos (</w:t>
            </w:r>
            <w:r>
              <w:rPr>
                <w:rFonts w:ascii="Consolas" w:hAnsi="Consolas"/>
                <w:color w:val="333333"/>
                <w:sz w:val="19"/>
              </w:rPr>
              <w:t>cpp/datos</w:t>
            </w:r>
            <w:r>
              <w:rPr>
                <w:color w:val="333333"/>
                <w:sz w:val="19"/>
              </w:rPr>
              <w:t xml:space="preserve"> por defecto); la entidad </w:t>
            </w:r>
            <w:r>
              <w:rPr>
                <w:rFonts w:ascii="Consolas" w:hAnsi="Consolas"/>
                <w:color w:val="333333"/>
                <w:sz w:val="19"/>
              </w:rPr>
              <w:t>Universidad</w:t>
            </w:r>
            <w:r>
              <w:rPr>
                <w:color w:val="333333"/>
                <w:sz w:val="19"/>
              </w:rPr>
              <w:t xml:space="preserve"> sí existe en ambos modelos.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Evaluación EBRA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GestorMatriculas::evaluarEbra</w:t>
            </w:r>
            <w:r>
              <w:rPr>
                <w:color w:val="333333"/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gestores/gestores_academicos.h/.cpp</w:t>
            </w:r>
            <w:r>
              <w:rPr>
                <w:color w:val="333333"/>
                <w:sz w:val="19"/>
              </w:rPr>
              <w:t>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GestorMatriculas.evaluar_ebra</w:t>
            </w:r>
            <w:r>
              <w:rPr>
                <w:color w:val="333333"/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  <w:r>
              <w:rPr>
                <w:color w:val="333333"/>
                <w:sz w:val="19"/>
              </w:rPr>
              <w:t>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Compara el promedio acumulado con el parámetro </w:t>
            </w:r>
            <w:r>
              <w:rPr>
                <w:rFonts w:ascii="Consolas" w:hAnsi="Consolas"/>
                <w:color w:val="333333"/>
                <w:sz w:val="19"/>
              </w:rPr>
              <w:t>PROMEDIO_MINIMO_EBRA</w:t>
            </w:r>
            <w:r>
              <w:rPr>
                <w:color w:val="333333"/>
                <w:sz w:val="19"/>
              </w:rPr>
              <w:t xml:space="preserve"> y genera </w:t>
            </w:r>
            <w:r>
              <w:rPr>
                <w:rFonts w:ascii="Consolas" w:hAnsi="Consolas"/>
                <w:color w:val="333333"/>
                <w:sz w:val="19"/>
              </w:rPr>
              <w:t>AlertaAcademica</w:t>
            </w:r>
            <w:r>
              <w:rPr>
                <w:color w:val="333333"/>
                <w:sz w:val="19"/>
              </w:rPr>
              <w:t xml:space="preserve"> sin duplicar alertas activas. Verificado en ejecución C++ (alerta con promedio 2.67, sección 24.1) y en pruebas P-07.</w:t>
            </w:r>
          </w:p>
        </w:tc>
      </w:tr>
    </w:tbl>
    <w:p/>
    <w:p>
      <w:pPr>
        <w:pStyle w:val="Heading1"/>
        <w:pageBreakBefore/>
        <w:pBdr>
          <w:bottom w:val="single" w:sz="12" w:space="0" w:color="1F3864"/>
        </w:pBdr>
      </w:pPr>
      <w:r>
        <w:t>24. Evidencias de ejecución</w:t>
      </w:r>
    </w:p>
    <w:p>
      <w:pPr>
        <w:pStyle w:val="Heading2"/>
        <w:pBdr>
          <w:bottom w:val="single" w:sz="6" w:space="0" w:color="1F3864"/>
        </w:pBdr>
      </w:pPr>
      <w:r>
        <w:t>24.1 Ejecución en C++</w:t>
      </w:r>
    </w:p>
    <w:p>
      <w:pPr>
        <w:pStyle w:val="ListBullet"/>
        <w:spacing w:after="120"/>
      </w:pPr>
      <w:r>
        <w:t xml:space="preserve">Compilador: </w:t>
      </w:r>
      <w:r>
        <w:rPr>
          <w:b/>
        </w:rPr>
        <w:t>MSVC (Visual Studio 18 2026)</w:t>
      </w:r>
      <w:r>
        <w:t>, generado con CMake 4.3.1.</w:t>
      </w:r>
    </w:p>
    <w:p>
      <w:pPr>
        <w:pStyle w:val="ListBullet"/>
        <w:spacing w:after="120"/>
      </w:pPr>
      <w:r>
        <w:t xml:space="preserve">Versión del lenguaje: </w:t>
      </w:r>
      <w:r>
        <w:rPr>
          <w:b/>
        </w:rPr>
        <w:t>C++17</w:t>
      </w:r>
      <w:r>
        <w:t>.</w:t>
      </w:r>
    </w:p>
    <w:p>
      <w:pPr>
        <w:pStyle w:val="ListBullet"/>
        <w:spacing w:after="120"/>
      </w:pPr>
      <w:r>
        <w:t xml:space="preserve">Comando de compilación: </w:t>
      </w:r>
      <w:r>
        <w:rPr>
          <w:rFonts w:ascii="Consolas" w:hAnsi="Consolas"/>
          <w:color w:val="1F3864"/>
          <w:sz w:val="19"/>
        </w:rPr>
        <w:t>cmake -S cpp -B cpp/build</w:t>
      </w:r>
      <w:r>
        <w:t xml:space="preserve"> + </w:t>
      </w:r>
      <w:r>
        <w:rPr>
          <w:rFonts w:ascii="Consolas" w:hAnsi="Consolas"/>
          <w:color w:val="1F3864"/>
          <w:sz w:val="19"/>
        </w:rPr>
        <w:t>cmake --build cpp/build --config Release</w:t>
      </w:r>
      <w:r>
        <w:t>.</w:t>
      </w:r>
    </w:p>
    <w:p>
      <w:pPr>
        <w:pStyle w:val="ListBullet"/>
        <w:spacing w:after="120"/>
      </w:pPr>
      <w:r>
        <w:t xml:space="preserve">Ejecutables producidos: </w:t>
      </w:r>
      <w:r>
        <w:rPr>
          <w:rFonts w:ascii="Consolas" w:hAnsi="Consolas"/>
          <w:color w:val="1F3864"/>
          <w:sz w:val="19"/>
        </w:rPr>
        <w:t>cpp/build/Release/pita_backend.exe</w:t>
      </w:r>
      <w:r>
        <w:t xml:space="preserve"> (verificador CLI) y </w:t>
      </w:r>
      <w:r>
        <w:rPr>
          <w:rFonts w:ascii="Consolas" w:hAnsi="Consolas"/>
          <w:color w:val="1F3864"/>
          <w:sz w:val="19"/>
        </w:rPr>
        <w:t>pita_gui.exe</w:t>
      </w:r>
      <w:r>
        <w:t xml:space="preserve"> (GUI Dear ImGui).</w:t>
      </w:r>
    </w:p>
    <w:p>
      <w:pPr>
        <w:pStyle w:val="ListBullet"/>
        <w:spacing w:after="120"/>
      </w:pPr>
      <w:r>
        <w:t>Ejecución del verificador el 2026-09-12, código de salida 0. Salida real (resumen):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[1/4] Cargando persistencia e integridad referencial...</w:t>
        <w:br/>
        <w:t xml:space="preserve">  -&gt; Personas: 7 | Profesores: 3 | Contratos: 3 | Liquidaciones: 3 | Parametros: 22 ...</w:t>
        <w:br/>
        <w:t xml:space="preserve">  [EXITO] Integridad referencial y unicidad de IDs validada al 100%.</w:t>
        <w:br/>
        <w:t>[3/4] Reglas académicas y normativas...</w:t>
        <w:br/>
        <w:t xml:space="preserve">  - SMMLV Vigente: $1750905.00 | Valor Punto: $23924.00 | Auxilio: $249095.00</w:t>
        <w:br/>
        <w:t xml:space="preserve">  - Estudiante ID 1 Promedio Acumulado: 2.67 [ALERTA EBRA DETECTADA]</w:t>
        <w:br/>
        <w:t>[4/5] Reglas Decreto 1279 y Acuerdo 027...</w:t>
        <w:br/>
        <w:t xml:space="preserve">  - [REGLA 1] Planta Titular con Doctorado: 570 pts (Esperado: 570) -&gt; CORRECTO</w:t>
        <w:br/>
        <w:t xml:space="preserve">  - [REGLA 2] Ocasional con Doctorado: 0 pts (Esperado: 0) -&gt; CORRECTO</w:t>
        <w:br/>
        <w:t xml:space="preserve">  - [REGLA 3] Bonif. Posgrado Planta: $0 (Esperado: $0) -&gt; CORRECTO</w:t>
        <w:br/>
        <w:t xml:space="preserve">  - [REGLA 4] Bonif. Posgrado Ocasional (90% SMMLV): $1575815.00 -&gt; CORRECTO</w:t>
        <w:br/>
        <w:t>[5/5] Motor de nómina y desglose anual...</w:t>
        <w:br/>
        <w:t xml:space="preserve">  - Contrato ocasional: Neto a Pagar $7264750.00, Costo Empleador $10837389.77</w:t>
        <w:br/>
        <w:t xml:space="preserve">  - Resumen institucional 2026: Costo Total UPC $369256573.79</w:t>
        <w:br/>
        <w:t xml:space="preserve">  TODAS LAS PRUEBAS DEL BACKEND C++ COMPLETADAS CON EXITO</w:t>
      </w:r>
    </w:p>
    <w:p>
      <w:pPr>
        <w:pStyle w:val="ListBullet"/>
        <w:spacing w:after="120"/>
      </w:pPr>
      <w:r>
        <w:t>Captura de la GUI C++: *(evidencia pendiente)* (requiere captura de pantalla manual).</w:t>
      </w:r>
    </w:p>
    <w:p>
      <w:pPr>
        <w:pStyle w:val="Heading2"/>
        <w:pBdr>
          <w:bottom w:val="single" w:sz="6" w:space="0" w:color="1F3864"/>
        </w:pBdr>
      </w:pPr>
      <w:r>
        <w:t>24.2 Ejecución en Python</w:t>
      </w:r>
    </w:p>
    <w:p>
      <w:pPr>
        <w:pStyle w:val="ListBullet"/>
        <w:spacing w:after="120"/>
      </w:pPr>
      <w:r>
        <w:t xml:space="preserve">Versión de Python: 3.12 (verificado por los </w:t>
      </w:r>
      <w:r>
        <w:rPr>
          <w:rFonts w:ascii="Consolas" w:hAnsi="Consolas"/>
          <w:color w:val="1F3864"/>
          <w:sz w:val="19"/>
        </w:rPr>
        <w:t>__pycache__</w:t>
      </w:r>
      <w:r>
        <w:t xml:space="preserve"> del proyecto).</w:t>
      </w:r>
    </w:p>
    <w:p>
      <w:pPr>
        <w:pStyle w:val="ListBullet"/>
        <w:spacing w:after="120"/>
      </w:pPr>
      <w:r>
        <w:t xml:space="preserve">Comando de ejecución: </w:t>
      </w:r>
      <w:r>
        <w:rPr>
          <w:rFonts w:ascii="Consolas" w:hAnsi="Consolas"/>
          <w:color w:val="1F3864"/>
          <w:sz w:val="19"/>
        </w:rPr>
        <w:t>python main.py</w:t>
      </w:r>
      <w:r>
        <w:t xml:space="preserve"> (GUI) — acepta un directorio de datos opcional.</w:t>
      </w:r>
    </w:p>
    <w:p>
      <w:pPr>
        <w:pStyle w:val="ListBullet"/>
        <w:spacing w:after="120"/>
      </w:pPr>
      <w:r>
        <w:t xml:space="preserve">Suite de pruebas: </w:t>
      </w:r>
      <w:r>
        <w:rPr>
          <w:rFonts w:ascii="Consolas" w:hAnsi="Consolas"/>
          <w:color w:val="1F3864"/>
          <w:sz w:val="19"/>
        </w:rPr>
        <w:t>python -m pytest -q</w:t>
      </w:r>
      <w:r>
        <w:t xml:space="preserve"> → </w:t>
      </w:r>
      <w:r>
        <w:rPr>
          <w:b/>
        </w:rPr>
        <w:t>47 passed in 2.08s</w:t>
      </w:r>
      <w:r>
        <w:t xml:space="preserve"> (2026-09-11).</w:t>
      </w:r>
    </w:p>
    <w:p>
      <w:pPr>
        <w:pStyle w:val="ListBullet"/>
        <w:spacing w:after="120"/>
      </w:pPr>
      <w:r>
        <w:t>Captura del menú: *(evidencia pendiente)* (captura de la GUI).</w:t>
      </w:r>
    </w:p>
    <w:p>
      <w:pPr>
        <w:pStyle w:val="ListBullet"/>
        <w:spacing w:after="120"/>
      </w:pPr>
      <w:r>
        <w:t>Captura de matrícula: *(evidencia pendiente)*.</w:t>
      </w:r>
    </w:p>
    <w:p>
      <w:pPr>
        <w:pStyle w:val="ListBullet"/>
        <w:spacing w:after="120"/>
      </w:pPr>
      <w:r>
        <w:t>Captura de nómina: *(evidencia pendiente)*.</w:t>
      </w:r>
    </w:p>
    <w:p>
      <w:pPr>
        <w:pStyle w:val="Heading2"/>
        <w:pBdr>
          <w:bottom w:val="single" w:sz="6" w:space="0" w:color="1F3864"/>
        </w:pBdr>
      </w:pPr>
      <w:r>
        <w:t>24.3 Persistencia compartida *Implementación parcial:*</w:t>
      </w:r>
    </w:p>
    <w:p>
      <w:pPr>
        <w:pStyle w:val="ListBullet"/>
        <w:spacing w:after="120"/>
      </w:pPr>
      <w:r>
        <w:t xml:space="preserve">Ambos lenguajes usan el mismo formato delimitado </w:t>
      </w:r>
      <w:r>
        <w:rPr>
          <w:rFonts w:ascii="Consolas" w:hAnsi="Consolas"/>
          <w:color w:val="1F3864"/>
          <w:sz w:val="19"/>
        </w:rPr>
        <w:t>|</w:t>
      </w:r>
      <w:r>
        <w:t xml:space="preserve"> y las mismas convenciones (sección 17).</w:t>
      </w:r>
    </w:p>
    <w:p>
      <w:pPr>
        <w:pStyle w:val="ListBullet"/>
        <w:spacing w:after="120"/>
      </w:pPr>
      <w:r>
        <w:rPr>
          <w:b/>
        </w:rPr>
        <w:t>C++</w:t>
      </w:r>
      <w:r>
        <w:t xml:space="preserve"> lee por defecto </w:t>
      </w:r>
      <w:r>
        <w:rPr>
          <w:rFonts w:ascii="Consolas" w:hAnsi="Consolas"/>
          <w:color w:val="1F3864"/>
          <w:sz w:val="19"/>
        </w:rPr>
        <w:t>cpp/datos</w:t>
      </w:r>
      <w:r>
        <w:t xml:space="preserve"> (una copia plana de una universidad); </w:t>
      </w:r>
      <w:r>
        <w:rPr>
          <w:b/>
        </w:rPr>
        <w:t>Python</w:t>
      </w:r>
      <w:r>
        <w:t xml:space="preserve"> lee </w:t>
      </w:r>
      <w:r>
        <w:rPr>
          <w:rFonts w:ascii="Consolas" w:hAnsi="Consolas"/>
          <w:color w:val="1F3864"/>
          <w:sz w:val="19"/>
        </w:rPr>
        <w:t>datos/&lt;tenant&gt;</w:t>
      </w:r>
      <w:r>
        <w:t xml:space="preserve"> con el catálogo multi-universidad.</w:t>
      </w:r>
    </w:p>
    <w:p>
      <w:pPr>
        <w:pStyle w:val="ListBullet"/>
        <w:spacing w:after="120"/>
      </w:pPr>
      <w:r>
        <w:t xml:space="preserve">Verificado: el backend C++ cargó los 28 archivos de </w:t>
      </w:r>
      <w:r>
        <w:rPr>
          <w:rFonts w:ascii="Consolas" w:hAnsi="Consolas"/>
          <w:color w:val="1F3864"/>
          <w:sz w:val="19"/>
        </w:rPr>
        <w:t>cpp/datos</w:t>
      </w:r>
      <w:r>
        <w:t xml:space="preserve"> con integridad referencial al 100 %, y Python carga las mismas estructuras desde </w:t>
      </w:r>
      <w:r>
        <w:rPr>
          <w:rFonts w:ascii="Consolas" w:hAnsi="Consolas"/>
          <w:color w:val="1F3864"/>
          <w:sz w:val="19"/>
        </w:rPr>
        <w:t>datos/upc</w:t>
      </w:r>
      <w:r>
        <w:t xml:space="preserve"> (suite pytest, 48/48).</w:t>
      </w:r>
    </w:p>
    <w:p>
      <w:pPr>
        <w:pStyle w:val="ListBullet"/>
        <w:spacing w:after="120"/>
      </w:pPr>
      <w:r>
        <w:t xml:space="preserve">*Pendiente de prueba:* Prueba cruzada directa: guardar desde Python y cargar ese mismo archivo en C++ (y viceversa) con el mismo tenant. Punto de atención conocido: el campo </w:t>
      </w:r>
      <w:r>
        <w:rPr>
          <w:rFonts w:ascii="Consolas" w:hAnsi="Consolas"/>
          <w:color w:val="1F3864"/>
          <w:sz w:val="19"/>
        </w:rPr>
        <w:t>parametros_utilizados</w:t>
      </w:r>
      <w:r>
        <w:t xml:space="preserve"> (repr de diccionario Python) no es portable a C++.</w:t>
      </w:r>
    </w:p>
    <w:p>
      <w:pPr>
        <w:pStyle w:val="Heading1"/>
        <w:pageBreakBefore/>
        <w:pBdr>
          <w:bottom w:val="single" w:sz="12" w:space="0" w:color="1F3864"/>
        </w:pBdr>
      </w:pPr>
      <w:r>
        <w:t>25. Limitaciones</w:t>
      </w:r>
    </w:p>
    <w:p>
      <w:pPr>
        <w:pStyle w:val="ListNumber"/>
        <w:spacing w:after="120"/>
      </w:pPr>
      <w:r>
        <w:t>Las búsquedas secuenciales tienen complejidad lineal.</w:t>
      </w:r>
    </w:p>
    <w:p>
      <w:pPr>
        <w:pStyle w:val="ListNumber"/>
        <w:spacing w:after="120"/>
      </w:pPr>
      <w:r>
        <w:t>El formato delimitado exige tratar separadores dentro de textos.</w:t>
      </w:r>
    </w:p>
    <w:p>
      <w:pPr>
        <w:pStyle w:val="ListNumber"/>
        <w:spacing w:after="120"/>
      </w:pPr>
      <w:r>
        <w:t>El modelo conceptual es mayor que una implementación mínima del taller.</w:t>
      </w:r>
    </w:p>
    <w:p>
      <w:pPr>
        <w:pStyle w:val="ListNumber"/>
        <w:spacing w:after="120"/>
      </w:pPr>
      <w:r>
        <w:t>La nómina es una simulación académica sujeta a verificación normativa.</w:t>
      </w:r>
    </w:p>
    <w:p>
      <w:pPr>
        <w:pStyle w:val="ListNumber"/>
        <w:spacing w:after="120"/>
      </w:pPr>
      <w:r>
        <w:t>El guardado en disco no es atómico (se escribe directamente sobre el archivo destino).</w:t>
      </w:r>
    </w:p>
    <w:p>
      <w:pPr>
        <w:pStyle w:val="ListNumber"/>
        <w:spacing w:after="120"/>
      </w:pPr>
      <w:r>
        <w:t xml:space="preserve">El campo </w:t>
      </w:r>
      <w:r>
        <w:rPr>
          <w:rFonts w:ascii="Consolas" w:hAnsi="Consolas"/>
          <w:color w:val="1F3864"/>
          <w:sz w:val="19"/>
        </w:rPr>
        <w:t>parametros_utilizados</w:t>
      </w:r>
      <w:r>
        <w:t xml:space="preserve"> se serializa como representación de diccionario de Python y no es portable a C++.</w:t>
      </w:r>
    </w:p>
    <w:p>
      <w:pPr>
        <w:pStyle w:val="ListNumber"/>
        <w:spacing w:after="120"/>
      </w:pPr>
      <w:r>
        <w:t>Los valores económicos dependen de los parámetros vigentes y deben actualizarse por periodo.</w:t>
      </w:r>
    </w:p>
    <w:p>
      <w:pPr>
        <w:pStyle w:val="Heading1"/>
        <w:pageBreakBefore/>
        <w:pBdr>
          <w:bottom w:val="single" w:sz="12" w:space="0" w:color="1F3864"/>
        </w:pBdr>
      </w:pPr>
      <w:r>
        <w:t>26. Trabajo pendiente</w:t>
      </w:r>
    </w:p>
    <w:p>
      <w:pPr>
        <w:pStyle w:val="Heading2"/>
        <w:pBdr>
          <w:bottom w:val="single" w:sz="6" w:space="0" w:color="1F3864"/>
        </w:pBdr>
      </w:pPr>
      <w:r>
        <w:t>26.1 Datos de identificación (manuales)</w:t>
      </w:r>
    </w:p>
    <w:p>
      <w:pPr>
        <w:pStyle w:val="ListBullet"/>
        <w:spacing w:after="120"/>
      </w:pPr>
      <w:r>
        <w:t>[ ] Registrar nombres de integrantes y grupo en la portada y el control del documento.</w:t>
      </w:r>
    </w:p>
    <w:p>
      <w:pPr>
        <w:pStyle w:val="ListBullet"/>
        <w:spacing w:after="120"/>
      </w:pPr>
      <w:r>
        <w:t>[ ] Completar las referencias de la sección 28 con enlaces oficiales y fechas de consulta.</w:t>
      </w:r>
    </w:p>
    <w:p>
      <w:pPr>
        <w:pStyle w:val="Heading2"/>
        <w:pBdr>
          <w:bottom w:val="single" w:sz="6" w:space="0" w:color="1F3864"/>
        </w:pBdr>
      </w:pPr>
      <w:r>
        <w:t>26.2 Evidencias gráficas (manuales)</w:t>
      </w:r>
    </w:p>
    <w:p>
      <w:pPr>
        <w:pStyle w:val="ListBullet"/>
        <w:spacing w:after="120"/>
      </w:pPr>
      <w:r>
        <w:t>[ ] Captura de la GUI de C++ (sección 24.1).</w:t>
      </w:r>
    </w:p>
    <w:p>
      <w:pPr>
        <w:pStyle w:val="ListBullet"/>
        <w:spacing w:after="120"/>
      </w:pPr>
      <w:r>
        <w:t>[ ] Capturas de la GUI de Python: menú principal, matrícula y nómina (sección 24.2).</w:t>
      </w:r>
    </w:p>
    <w:p>
      <w:pPr>
        <w:pStyle w:val="Heading2"/>
        <w:pBdr>
          <w:bottom w:val="single" w:sz="6" w:space="0" w:color="1F3864"/>
        </w:pBdr>
      </w:pPr>
      <w:r>
        <w:t>26.3 Mejoras opcionales</w:t>
      </w:r>
    </w:p>
    <w:p>
      <w:pPr>
        <w:pStyle w:val="ListBullet"/>
        <w:spacing w:after="120"/>
      </w:pPr>
      <w:r>
        <w:t xml:space="preserve">[ ] Prueba cruzada de persistencia: guardar desde Python y cargar en C++ con el mismo tenant (requiere decidir la codificación neutral de </w:t>
      </w:r>
      <w:r>
        <w:rPr>
          <w:rFonts w:ascii="Consolas" w:hAnsi="Consolas"/>
          <w:color w:val="1F3864"/>
          <w:sz w:val="19"/>
        </w:rPr>
        <w:t>parametros_utilizados</w:t>
      </w:r>
      <w:r>
        <w:t>).</w:t>
      </w:r>
    </w:p>
    <w:p>
      <w:pPr>
        <w:pStyle w:val="ListBullet"/>
        <w:spacing w:after="120"/>
      </w:pPr>
      <w:r>
        <w:t>[ ] Guardado atómico: escribir en archivo temporal y reemplazar de forma controlada.</w:t>
      </w:r>
    </w:p>
    <w:p>
      <w:pPr>
        <w:pStyle w:val="ListBullet"/>
        <w:spacing w:after="120"/>
      </w:pPr>
      <w:r>
        <w:t>[ ] Diagramas: entidades y relaciones, arquitectura, flujo de matrícula y flujo de nómina.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>Completado en esta fase: revisión del código C++ y Python, confirmación de clases, listas, formato de persistencia y cálculos; matriz diseño-código; diccionario de datos generado desde el código con ejemplos reales y validaciones; suite de 48 pruebas en verde; limpieza de marcadores; migración a Word con diseño final.</w:t>
      </w:r>
    </w:p>
    <w:p>
      <w:pPr>
        <w:pStyle w:val="Heading1"/>
        <w:pageBreakBefore/>
        <w:pBdr>
          <w:bottom w:val="single" w:sz="12" w:space="0" w:color="1F3864"/>
        </w:pBdr>
      </w:pPr>
      <w:r>
        <w:t>27. Conclusiones</w:t>
      </w:r>
    </w:p>
    <w:p>
      <w:pPr>
        <w:jc w:val="both"/>
      </w:pPr>
      <w:r>
        <w:t>El diseño conceptual de PITA organiza un dominio amplio mediante listas, entidades relacionadas por identificadores y gestores especializados. La separación entre información académica, contratación y nómina permite desarrollar el sistema progresivamente sin perder coherencia.</w:t>
      </w:r>
    </w:p>
    <w:p>
      <w:pPr>
        <w:jc w:val="both"/>
      </w:pPr>
      <w:r>
        <w:t>La persistencia en archivos de texto responde al objetivo académico y permite compartir datos entre C++ y Python. Sin embargo, la interoperabilidad exige definir rigurosamente delimitador, orden de campos, codificación, tipos y formato de fechas.</w:t>
      </w:r>
    </w:p>
    <w:p>
      <w:pPr>
        <w:jc w:val="both"/>
      </w:pPr>
      <w:r>
        <w:t xml:space="preserve">El contraste final con el código confirmó la viabilidad del diseño: las 30 entidades, los gestores especializados y las reglas de negocio existen en ambos lenguajes con comportamiento equivalente, respaldados por una suite de 48 pruebas automatizadas en verde. La decisión de implementar la lista enlazada manualmente en C++ (en lugar de </w:t>
      </w:r>
      <w:r>
        <w:rPr>
          <w:rFonts w:ascii="Consolas" w:hAnsi="Consolas"/>
          <w:color w:val="1F3864"/>
          <w:sz w:val="19"/>
        </w:rPr>
        <w:t>std::list</w:t>
      </w:r>
      <w:r>
        <w:t>) cumplió el objetivo pedagógico del taller sin comprometer la paridad funcional con Python.</w:t>
      </w:r>
    </w:p>
    <w:p>
      <w:pPr>
        <w:jc w:val="both"/>
      </w:pPr>
      <w:r>
        <w:t>Como aprendizaje principal, la parametrización de las reglas económicas y académicas (parámetros normativos con vigencia) demostró ser la pieza que más flexibilidad aporta: permitió ajustar topes, porcentajes y umbrales sin modificar el código. Las limitaciones restantes — guardado no atómico y un campo de trazabilidad no portable a C++ — son acotadas y tienen ruta de solución definida (sección 26).</w:t>
      </w:r>
    </w:p>
    <w:p>
      <w:pPr>
        <w:pStyle w:val="Heading1"/>
        <w:pageBreakBefore/>
        <w:pBdr>
          <w:bottom w:val="single" w:sz="12" w:space="0" w:color="1F3864"/>
        </w:pBdr>
      </w:pPr>
      <w:r>
        <w:t>28. Referencias documentales</w:t>
      </w:r>
    </w:p>
    <w:p>
      <w:pPr>
        <w:pStyle w:val="ListNumber"/>
        <w:spacing w:after="120"/>
      </w:pPr>
      <w:r>
        <w:t>Universidad Popular del Cesar. *Taller 1 de Estructura de Datos: Listas*. Enunciado suministrado para el periodo 2026.</w:t>
      </w:r>
    </w:p>
    <w:p>
      <w:pPr>
        <w:pStyle w:val="ListNumber"/>
        <w:spacing w:after="120"/>
      </w:pPr>
      <w:r>
        <w:t>Equipo del proyecto PITA. *Consolidado final del modelo conceptual PITA*. Documento de trabajo suministrado para el desarrollo del taller.</w:t>
      </w:r>
    </w:p>
    <w:p>
      <w:pPr>
        <w:pStyle w:val="ListNumber"/>
        <w:spacing w:after="120"/>
      </w:pPr>
      <w:r>
        <w:t>República de Colombia. *Decreto 1279 de 2002*. Citado en los documentos base del proyecto.</w:t>
      </w:r>
    </w:p>
    <w:p>
      <w:pPr>
        <w:pStyle w:val="ListNumber"/>
        <w:spacing w:after="120"/>
      </w:pPr>
      <w:r>
        <w:t>Universidad Popular del Cesar. *Acuerdo 027 del 31 de octubre de 2024*. Citado en los documentos base del proyecto.</w:t>
      </w:r>
    </w:p>
    <w:p>
      <w:pPr>
        <w:pStyle w:val="ListNumber"/>
        <w:spacing w:after="120"/>
      </w:pPr>
      <w:r>
        <w:t>Ministerio del Trabajo de Colombia. *Mi Calculadora*. Recurso mencionado en el enunciado como apoyo para la simulación.</w:t>
      </w:r>
    </w:p>
    <w:p>
      <w:pPr>
        <w:pBdr>
          <w:left w:val="single" w:sz="18" w:space="0" w:color="1F3864"/>
        </w:pBdr>
        <w:spacing w:before="160" w:after="200"/>
        <w:ind w:left="227"/>
      </w:pPr>
      <w:r>
        <w:rPr>
          <w:color w:val="404040"/>
          <w:sz w:val="20"/>
        </w:rPr>
        <w:t>*Pendiente de verificación:* Antes de la entrega final, completar las referencias con enlaces oficiales, fechas de consulta y formato bibliográfico seleccionado.</w:t>
      </w:r>
    </w:p>
    <w:p>
      <w:pPr>
        <w:pStyle w:val="Heading1"/>
        <w:pageBreakBefore/>
        <w:pBdr>
          <w:bottom w:val="single" w:sz="12" w:space="0" w:color="1F3864"/>
        </w:pBdr>
      </w:pPr>
      <w:r>
        <w:t>Anexo A. Plantilla para documentar una entidad</w:t>
      </w:r>
    </w:p>
    <w:p>
      <w:pPr>
        <w:pStyle w:val="Heading2"/>
        <w:pBdr>
          <w:bottom w:val="single" w:sz="6" w:space="0" w:color="1F3864"/>
        </w:pBdr>
      </w:pPr>
      <w:r>
        <w:t>Nombre de la entidad</w:t>
      </w:r>
    </w:p>
    <w:p>
      <w:pPr>
        <w:pStyle w:val="Heading3"/>
      </w:pPr>
      <w:r>
        <w:t>Propósito</w:t>
      </w:r>
    </w:p>
    <w:p>
      <w:pPr>
        <w:jc w:val="both"/>
      </w:pPr>
      <w:r>
        <w:rPr>
          <w:rFonts w:ascii="Consolas" w:hAnsi="Consolas"/>
          <w:color w:val="1F3864"/>
          <w:sz w:val="19"/>
        </w:rPr>
        <w:t>[DESCRIPCIÓN]</w:t>
      </w:r>
    </w:p>
    <w:p>
      <w:pPr>
        <w:pStyle w:val="Heading3"/>
      </w:pPr>
      <w:r>
        <w:t>Atributos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[atributo]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[tipo]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Sí/No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[regla]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[ejemplo]</w:t>
            </w:r>
          </w:p>
        </w:tc>
      </w:tr>
    </w:tbl>
    <w:p/>
    <w:p>
      <w:pPr>
        <w:pStyle w:val="Heading3"/>
      </w:pPr>
      <w:r>
        <w:t>Relaciones</w:t>
      </w:r>
    </w:p>
    <w:p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[RELACIÓN]</w:t>
      </w:r>
      <w:r>
        <w:t>.</w:t>
      </w:r>
    </w:p>
    <w:p>
      <w:pPr>
        <w:pStyle w:val="Heading3"/>
      </w:pPr>
      <w:r>
        <w:t>Operaciones</w:t>
      </w:r>
    </w:p>
    <w:p>
      <w:pPr>
        <w:pStyle w:val="ListBullet"/>
        <w:spacing w:after="120"/>
      </w:pPr>
      <w:r>
        <w:t>Crear.</w:t>
      </w:r>
    </w:p>
    <w:p>
      <w:pPr>
        <w:pStyle w:val="ListBullet"/>
        <w:spacing w:after="120"/>
      </w:pPr>
      <w:r>
        <w:t>Consultar.</w:t>
      </w:r>
    </w:p>
    <w:p>
      <w:pPr>
        <w:pStyle w:val="ListBullet"/>
        <w:spacing w:after="120"/>
      </w:pPr>
      <w:r>
        <w:t>Modificar.</w:t>
      </w:r>
    </w:p>
    <w:p>
      <w:pPr>
        <w:pStyle w:val="ListBullet"/>
        <w:spacing w:after="120"/>
      </w:pPr>
      <w:r>
        <w:t>Desactivar.</w:t>
      </w:r>
    </w:p>
    <w:p>
      <w:pPr>
        <w:pStyle w:val="ListBullet"/>
        <w:spacing w:after="120"/>
      </w:pPr>
      <w:r>
        <w:t>Reactivar.</w:t>
      </w:r>
    </w:p>
    <w:p>
      <w:pPr>
        <w:pStyle w:val="ListBullet"/>
        <w:spacing w:after="120"/>
      </w:pPr>
      <w:r>
        <w:t>Eliminar lógicamente.</w:t>
      </w:r>
    </w:p>
    <w:p>
      <w:pPr>
        <w:pStyle w:val="ListBullet"/>
        <w:spacing w:after="120"/>
      </w:pPr>
      <w:r>
        <w:t>Guardar.</w:t>
      </w:r>
    </w:p>
    <w:p>
      <w:pPr>
        <w:pStyle w:val="ListBullet"/>
        <w:spacing w:after="120"/>
      </w:pPr>
      <w:r>
        <w:t>Cargar.</w:t>
      </w:r>
    </w:p>
    <w:p>
      <w:pPr>
        <w:pStyle w:val="Heading3"/>
      </w:pPr>
      <w:r>
        <w:t>Correspondencia con C++</w:t>
      </w:r>
    </w:p>
    <w:p>
      <w:pPr>
        <w:jc w:val="both"/>
      </w:pPr>
      <w:r>
        <w:t>Por definir</w:t>
      </w:r>
    </w:p>
    <w:p>
      <w:pPr>
        <w:pStyle w:val="Heading3"/>
      </w:pPr>
      <w:r>
        <w:t>Correspondencia con Python</w:t>
      </w:r>
    </w:p>
    <w:p>
      <w:pPr>
        <w:jc w:val="both"/>
      </w:pPr>
      <w:r>
        <w:t>Por definir</w:t>
      </w:r>
    </w:p>
    <w:p>
      <w:pPr>
        <w:pStyle w:val="Heading1"/>
        <w:pageBreakBefore/>
        <w:pBdr>
          <w:bottom w:val="single" w:sz="12" w:space="0" w:color="1F3864"/>
        </w:pBdr>
      </w:pPr>
      <w:r>
        <w:t>Anexo B. Plantilla para documentar una prueba</w:t>
      </w:r>
    </w:p>
    <w:p>
      <w:pPr>
        <w:pStyle w:val="Heading2"/>
        <w:pBdr>
          <w:bottom w:val="single" w:sz="6" w:space="0" w:color="1F3864"/>
        </w:pBdr>
      </w:pPr>
      <w:r>
        <w:t>Código y nombre</w:t>
      </w:r>
    </w:p>
    <w:p>
      <w:pPr>
        <w:jc w:val="both"/>
      </w:pPr>
      <w:r>
        <w:rPr>
          <w:rFonts w:ascii="Consolas" w:hAnsi="Consolas"/>
          <w:color w:val="1F3864"/>
          <w:sz w:val="19"/>
        </w:rPr>
        <w:t>[P-XX: NOMBRE]</w:t>
      </w:r>
    </w:p>
    <w:p>
      <w:pPr>
        <w:pStyle w:val="Heading3"/>
      </w:pPr>
      <w:r>
        <w:t>Objetivo</w:t>
      </w:r>
    </w:p>
    <w:p>
      <w:pPr>
        <w:jc w:val="both"/>
      </w:pPr>
      <w:r>
        <w:rPr>
          <w:rFonts w:ascii="Consolas" w:hAnsi="Consolas"/>
          <w:color w:val="1F3864"/>
          <w:sz w:val="19"/>
        </w:rPr>
        <w:t>[OBJETIVO]</w:t>
      </w:r>
    </w:p>
    <w:p>
      <w:pPr>
        <w:pStyle w:val="Heading3"/>
      </w:pPr>
      <w:r>
        <w:t>Datos de entrada</w:t>
      </w:r>
    </w:p>
    <w:p>
      <w:pPr>
        <w:shd w:val="clear" w:fill="F2F5FA"/>
        <w:pBdr>
          <w:left w:val="single" w:sz="18" w:space="0" w:color="1F3864"/>
        </w:pBdr>
        <w:spacing w:before="160" w:after="200"/>
        <w:ind w:left="170"/>
      </w:pPr>
      <w:r>
        <w:rPr>
          <w:rFonts w:ascii="Consolas" w:hAnsi="Consolas"/>
          <w:color w:val="2A2A2A"/>
          <w:sz w:val="17"/>
        </w:rPr>
        <w:t>[DATOS]</w:t>
      </w:r>
    </w:p>
    <w:p>
      <w:pPr>
        <w:pStyle w:val="Heading3"/>
      </w:pPr>
      <w:r>
        <w:t>Pasos</w:t>
      </w:r>
    </w:p>
    <w:p>
      <w:pPr>
        <w:pStyle w:val="ListNumber"/>
        <w:spacing w:after="120"/>
      </w:pPr>
      <w:r>
        <w:rPr>
          <w:rFonts w:ascii="Consolas" w:hAnsi="Consolas"/>
          <w:color w:val="1F3864"/>
          <w:sz w:val="19"/>
        </w:rPr>
        <w:t>[PASO]</w:t>
      </w:r>
      <w:r>
        <w:t>.</w:t>
      </w:r>
    </w:p>
    <w:p>
      <w:pPr>
        <w:pStyle w:val="Heading3"/>
      </w:pPr>
      <w:r>
        <w:t>Resultado esperado</w:t>
      </w:r>
    </w:p>
    <w:p>
      <w:pPr>
        <w:jc w:val="both"/>
      </w:pPr>
      <w:r>
        <w:rPr>
          <w:rFonts w:ascii="Consolas" w:hAnsi="Consolas"/>
          <w:color w:val="1F3864"/>
          <w:sz w:val="19"/>
        </w:rPr>
        <w:t>[RESULTADO]</w:t>
      </w:r>
    </w:p>
    <w:p>
      <w:pPr>
        <w:pStyle w:val="Heading3"/>
      </w:pPr>
      <w:r>
        <w:t>Resultado obtenido en C++</w:t>
      </w:r>
    </w:p>
    <w:p>
      <w:pPr>
        <w:jc w:val="both"/>
      </w:pPr>
      <w:r>
        <w:t>Por definir</w:t>
      </w:r>
    </w:p>
    <w:p>
      <w:pPr>
        <w:pStyle w:val="Heading3"/>
      </w:pPr>
      <w:r>
        <w:t>Resultado obtenido en Python</w:t>
      </w:r>
    </w:p>
    <w:p>
      <w:pPr>
        <w:jc w:val="both"/>
      </w:pPr>
      <w:r>
        <w:t>Por definir</w:t>
      </w:r>
    </w:p>
    <w:p>
      <w:pPr>
        <w:pStyle w:val="Heading3"/>
      </w:pPr>
      <w:r>
        <w:t>Evidencia</w:t>
      </w:r>
    </w:p>
    <w:p>
      <w:pPr>
        <w:jc w:val="both"/>
      </w:pPr>
      <w:r>
        <w:t>*(captura o salida pendiente)*</w:t>
      </w:r>
    </w:p>
    <w:p>
      <w:pPr>
        <w:pStyle w:val="Heading1"/>
        <w:pageBreakBefore/>
        <w:pBdr>
          <w:bottom w:val="single" w:sz="12" w:space="0" w:color="1F3864"/>
        </w:pBdr>
      </w:pPr>
      <w:r>
        <w:t>Anexo C. Historial de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5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Cambio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0.1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Septiembre de 2026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Creación del documento maestro conceptual.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0.2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Paso 1 de contraste con el código: estructura real de archivos C++ (18.3) y Python (19.3) documentada y verificada; se confirma GUI con CustomTkinter (Python) y Dear ImGui (C++), y persistencia multi-tenancy por universidad.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0.3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Paso 2 de contraste: modelo de dominio verificado — 30 entidades y 7 enumeraciones idénticas en C++ y Python; C++ usa lista doblemente enlazada propia (</w:t>
            </w:r>
            <w:r>
              <w:rPr>
                <w:rFonts w:ascii="Consolas" w:hAnsi="Consolas"/>
                <w:color w:val="333333"/>
                <w:sz w:val="19"/>
              </w:rPr>
              <w:t>ListaEnlazada&lt;T&gt;</w:t>
            </w:r>
            <w:r>
              <w:rPr>
                <w:color w:val="333333"/>
                <w:sz w:val="19"/>
              </w:rPr>
              <w:t xml:space="preserve">) en vez de </w:t>
            </w:r>
            <w:r>
              <w:rPr>
                <w:rFonts w:ascii="Consolas" w:hAnsi="Consolas"/>
                <w:color w:val="333333"/>
                <w:sz w:val="19"/>
              </w:rPr>
              <w:t>std::list</w:t>
            </w:r>
            <w:r>
              <w:rPr>
                <w:color w:val="333333"/>
                <w:sz w:val="19"/>
              </w:rPr>
              <w:t xml:space="preserve">; Contrato referencia por </w:t>
            </w:r>
            <w:r>
              <w:rPr>
                <w:rFonts w:ascii="Consolas" w:hAnsi="Consolas"/>
                <w:color w:val="333333"/>
                <w:sz w:val="19"/>
              </w:rPr>
              <w:t>idPersona</w:t>
            </w:r>
            <w:r>
              <w:rPr>
                <w:color w:val="333333"/>
                <w:sz w:val="19"/>
              </w:rPr>
              <w:t>; se documentan los 2 enums adicionales (TipoFactor, ParametroNormativoCodigo) y la ausencia del enum EstadoRegistro.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0.4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Paso 3 de contraste: persistencia verificada — organización multi-tenancy real (catálogo </w:t>
            </w:r>
            <w:r>
              <w:rPr>
                <w:rFonts w:ascii="Consolas" w:hAnsi="Consolas"/>
                <w:color w:val="333333"/>
                <w:sz w:val="19"/>
              </w:rPr>
              <w:t>universidades.txt</w:t>
            </w:r>
            <w:r>
              <w:rPr>
                <w:color w:val="333333"/>
                <w:sz w:val="19"/>
              </w:rPr>
              <w:t xml:space="preserve"> + carpeta por universidad), formato delimitado `\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0.5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Paso 4 de contraste: reglas de negocio verificadas — orden real de validaciones de matrícula, porcentajes en escala 0–100, nota 0–5, umbral de aprobación 3.0 por defecto, cadena de recálculo nota→periodo→acumulado→EBRA, EBRA sin duplicar alertas, validaciones de contrato por modalidad (18 h catedrático, 8 h ad honorem administrativo, ocasional &lt; 12 meses, sin jubilados), validación de parámetros con vigencias sin solapamiento, y catálogo real de 12 gestores con excepciones propias.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0.6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Paso 5 de contraste: nómina verificada — fórmulas reales por modalidad (planta por puntos con escalafón 180/250/350/450, ocasional por factor SMMLV 3.918/3.606/3.125/2.645, cátedra por horas pagables, ad honorem en cero), liquidador de administrativos no contemplado en el diseño, tablas de descuentos y aportes con valores por defecto (salud 4 %, pensión 4 %/12 %, ARL 0.522 %, SENA/ICBF exonerados bajo 10 SMMLV), provisiones del régimen general y del régimen especial Decreto 1279, bonificaciones de posgrado (0.90/0.45/0.10 SMMLV) e investigación (A1 0.56 … semillero 0.20), y ciclo de vida de liquidación con reliquidación por versiones.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0.7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Paso 6 de contraste: interfaces verificadas — el CLI de C++ es un verificador por fases (no un menú interactivo) y la interacción real es gráfica en ambos lenguajes (CustomTkinter con 7 módulos y selector de universidad en Python; Dear ImGui en C++); se confirma el arranque con o sin datos conservando 20 parámetros (RF-16).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0.8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Paso 7 de contraste: suite de pruebas ejecutada — 47/47 en verde; sección 22 reescrita con la correspondencia entre las 13 pruebas conceptuales y las pruebas reales de pytest, cobertura adicional documentada (multi-tenancy, Decreto 1279/Acuerdo 027, nómina avanzada) y único vacío identificado: falta prueba dedicada para liquidación ad honorem (P-11).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0.9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Paso 9: creado el diccionario de datos independiente (</w:t>
            </w:r>
            <w:r>
              <w:rPr>
                <w:rFonts w:ascii="Consolas" w:hAnsi="Consolas"/>
                <w:color w:val="333333"/>
                <w:sz w:val="19"/>
              </w:rPr>
              <w:t>docs/DICCIONARIO_DE_DATOS.md</w:t>
            </w:r>
            <w:r>
              <w:rPr>
                <w:color w:val="333333"/>
                <w:sz w:val="19"/>
              </w:rPr>
              <w:t>), generado automáticamente desde el código — 30 entidades y 607 atributos con tipo, formato y orden de serialización.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1.0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Paso 8: evidencias de ejecución reales — backend C++ compilado (MSVC, VS 18 2026, C++17, CMake) y ejecutado con éxito (exit 0); salida documentada en 24.1 con reglas Decreto 1279/Acuerdo 027 correctas, alerta EBRA detectada y costo institucional 2026; sección 24.3 actualizada con el estado real de interoperabilidad.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1.1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Limpieza de marcadores pendientes (bloque A): RF-01 a RF-05 marcados  con justificación; CU-10 alineado con el orden real de validaciones de </w:t>
            </w:r>
            <w:r>
              <w:rPr>
                <w:rFonts w:ascii="Consolas" w:hAnsi="Consolas"/>
                <w:color w:val="333333"/>
                <w:sz w:val="19"/>
              </w:rPr>
              <w:t>matricular_curso</w:t>
            </w:r>
            <w:r>
              <w:rPr>
                <w:color w:val="333333"/>
                <w:sz w:val="19"/>
              </w:rPr>
              <w:t>; matriz 23 completada (GestorMultiTenancy solo en Python, EBRA verificado en ambos lenguajes); fragmentos conceptuales 18.2/19.2 reemplazados por el código real; tablas de funciones 18.5 y 19.5 diligenciadas con nombres y archivos verificados.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1.2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Prueba P-11 creada: </w:t>
            </w:r>
            <w:r>
              <w:rPr>
                <w:rFonts w:ascii="Consolas" w:hAnsi="Consolas"/>
                <w:color w:val="333333"/>
                <w:sz w:val="19"/>
              </w:rPr>
              <w:t>test_liquidacion_ad_honorem_sin_devengado</w:t>
            </w:r>
            <w:r>
              <w:rPr>
                <w:color w:val="333333"/>
                <w:sz w:val="19"/>
              </w:rPr>
              <w:t xml:space="preserve"> verifica que un contrato catedrático ad honorem se liquida con devengado, deducciones, prestaciones y costo empleador en cero (con contraste contra un catedrático remunerado). Suite completa: 48/48 pruebas en verde; ya no quedan vacíos en el plan de pruebas conceptual.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1.3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Diccionario de datos terminado: creado el generador reproducible </w:t>
            </w:r>
            <w:r>
              <w:rPr>
                <w:rFonts w:ascii="Consolas" w:hAnsi="Consolas"/>
                <w:color w:val="333333"/>
                <w:sz w:val="19"/>
              </w:rPr>
              <w:t>docs/generar_diccionario.py</w:t>
            </w:r>
            <w:r>
              <w:rPr>
                <w:color w:val="333333"/>
                <w:sz w:val="19"/>
              </w:rPr>
              <w:t xml:space="preserve"> y regenerado el documento con dos columnas nuevas por atributo — ejemplo real tomado del primer registro del tenant UPC y validación verificada en el código (rango de notas, porcentajes, topes de horas, reglas de contratos, integridad referencial con la entidad destino exacta). Se corrige el conteo real: 607 atributos (no 637).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1.4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Migración a Word: creado </w:t>
            </w:r>
            <w:r>
              <w:rPr>
                <w:rFonts w:ascii="Consolas" w:hAnsi="Consolas"/>
                <w:color w:val="333333"/>
                <w:sz w:val="19"/>
              </w:rPr>
              <w:t>docs/exportar_word.py</w:t>
            </w:r>
            <w:r>
              <w:rPr>
                <w:color w:val="333333"/>
                <w:sz w:val="19"/>
              </w:rPr>
              <w:t xml:space="preserve">, que genera </w:t>
            </w:r>
            <w:r>
              <w:rPr>
                <w:rFonts w:ascii="Consolas" w:hAnsi="Consolas"/>
                <w:color w:val="333333"/>
                <w:sz w:val="19"/>
              </w:rPr>
              <w:t>DOCUMENTACION_MAESTRA_PITA.docx</w:t>
            </w:r>
            <w:r>
              <w:rPr>
                <w:color w:val="333333"/>
                <w:sz w:val="19"/>
              </w:rPr>
              <w:t xml:space="preserve"> y </w:t>
            </w:r>
            <w:r>
              <w:rPr>
                <w:rFonts w:ascii="Consolas" w:hAnsi="Consolas"/>
                <w:color w:val="333333"/>
                <w:sz w:val="19"/>
              </w:rPr>
              <w:t>DICCIONARIO_DE_DATOS.docx</w:t>
            </w:r>
            <w:r>
              <w:rPr>
                <w:color w:val="333333"/>
                <w:sz w:val="19"/>
              </w:rPr>
              <w:t xml:space="preserve"> con diseño formal (portada, tabla de contenido actualizable, encabezados jerárquicos, tablas con estilo, código en Consolas sombreado, notas destacadas y numeración de páginas).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1.5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Diseño final de entrega: </w:t>
            </w:r>
            <w:r>
              <w:rPr>
                <w:rFonts w:ascii="Consolas" w:hAnsi="Consolas"/>
                <w:color w:val="333333"/>
                <w:sz w:val="19"/>
              </w:rPr>
              <w:t>exportar_word.py</w:t>
            </w:r>
            <w:r>
              <w:rPr>
                <w:color w:val="333333"/>
                <w:sz w:val="19"/>
              </w:rPr>
              <w:t xml:space="preserve"> reescrito con estilo ejecutivo moderno (portada con banda lateral azul, títulos con línea inferior, tablas tipo libro, código y notas con barra lateral azul); creado </w:t>
            </w:r>
            <w:r>
              <w:rPr>
                <w:rFonts w:ascii="Consolas" w:hAnsi="Consolas"/>
                <w:color w:val="333333"/>
                <w:sz w:val="19"/>
              </w:rPr>
              <w:t>docs/limpiar_md.py</w:t>
            </w:r>
            <w:r>
              <w:rPr>
                <w:color w:val="333333"/>
                <w:sz w:val="19"/>
              </w:rPr>
              <w:t xml:space="preserve">, que genera en </w:t>
            </w:r>
            <w:r>
              <w:rPr>
                <w:rFonts w:ascii="Consolas" w:hAnsi="Consolas"/>
                <w:color w:val="333333"/>
                <w:sz w:val="19"/>
              </w:rPr>
              <w:t>docs/export/</w:t>
            </w:r>
            <w:r>
              <w:rPr>
                <w:color w:val="333333"/>
                <w:sz w:val="19"/>
              </w:rPr>
              <w:t xml:space="preserve"> versiones limpias de los .md (sin marcadores editoriales ni tachados) usadas como fuente de los .docx.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1.6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Actualización de secciones informativas al estado final: la introducción ya refleja que el documento está contrastado con el código (no "se documentará"); la nota de alcance indica que la versión Word se genera desde este archivo; la sección 27 pasa de "Conclusiones preliminares" a "Conclusiones" con los resultados reales (paridad C++/Python, 48 pruebas en verde, lista enlazada propia, parametrización como aprendizaje clave y limitaciones acotadas).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1.7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Deduplicación con el diccionario de datos: las listas de atributos de la sección 9 (93 viñetas) se eliminaron del documento maestro y se reemplazaron por referencias al diccionario; se conservaron las descripciones y notas de decisión de cada entidad; las secciones 9.4 a 9.6 pasaron de listas de nombres a descripciones de una línea por entidad.</w:t>
            </w:r>
          </w:p>
        </w:tc>
      </w:tr>
      <w:tr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1.8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Cierre de inconsistencias internas: conteo de pruebas actualizado a 48/48; limitaciones reformuladas al estado real (guardado no atómico, </w:t>
            </w:r>
            <w:r>
              <w:rPr>
                <w:rFonts w:ascii="Consolas" w:hAnsi="Consolas"/>
                <w:color w:val="333333"/>
                <w:sz w:val="19"/>
              </w:rPr>
              <w:t>parametros_utilizados</w:t>
            </w:r>
            <w:r>
              <w:rPr>
                <w:color w:val="333333"/>
                <w:sz w:val="19"/>
              </w:rPr>
              <w:t xml:space="preserve"> no portable, valores por vigencia); sección 26 reescrita con solo el trabajo pendiente real (datos de integrantes, referencias, capturas de GUI y mejoras opcionales) y registro de lo completado; el tipo del documento ya no dice "en construcción".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1.9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2026-09-13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Registro de integrantes (Peñaranda, Olivero, Noriega) y preparación del paquete de entrega según el enunciado: fuentes con iniciales WP-EO-DN, archivo de identificación, documentos Word finales y archivo de persistencia de muestra.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04040"/>
        <w:sz w:val="18"/>
      </w:rPr>
      <w:t xml:space="preserve">Página </w:t>
    </w:r>
    <w:r>
      <w:rPr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4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2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1F3864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