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662" w:rsidRPr="00CB57AF" w:rsidRDefault="003D6662" w:rsidP="003D6662">
      <w:pPr>
        <w:spacing w:line="360" w:lineRule="auto"/>
        <w:rPr>
          <w:b/>
          <w:bCs/>
        </w:rPr>
      </w:pPr>
      <w:r w:rsidRPr="003457CF">
        <w:rPr>
          <w:b/>
        </w:rPr>
        <w:t>【</w:t>
      </w:r>
      <w:r w:rsidRPr="003457CF">
        <w:rPr>
          <w:b/>
          <w:szCs w:val="21"/>
        </w:rPr>
        <w:t>实验题目</w:t>
      </w:r>
      <w:r w:rsidRPr="003457CF">
        <w:rPr>
          <w:b/>
        </w:rPr>
        <w:t>】</w:t>
      </w:r>
      <w:r w:rsidRPr="003457CF">
        <w:rPr>
          <w:b/>
        </w:rPr>
        <w:t xml:space="preserve"> </w:t>
      </w:r>
      <w:r w:rsidRPr="000368CE">
        <w:rPr>
          <w:rFonts w:hint="eastAsia"/>
          <w:b/>
          <w:sz w:val="24"/>
          <w:szCs w:val="24"/>
        </w:rPr>
        <w:t>共振法</w:t>
      </w:r>
      <w:r w:rsidRPr="000368CE">
        <w:rPr>
          <w:b/>
          <w:bCs/>
          <w:sz w:val="24"/>
          <w:szCs w:val="24"/>
        </w:rPr>
        <w:t>测量杨氏模量</w:t>
      </w:r>
    </w:p>
    <w:p w:rsidR="003D6662" w:rsidRPr="00815553" w:rsidRDefault="003D6662" w:rsidP="003D6662">
      <w:pPr>
        <w:pStyle w:val="a4"/>
        <w:numPr>
          <w:ilvl w:val="0"/>
          <w:numId w:val="1"/>
        </w:numPr>
        <w:suppressAutoHyphens/>
        <w:spacing w:line="360" w:lineRule="auto"/>
        <w:ind w:firstLineChars="0"/>
        <w:rPr>
          <w:rFonts w:eastAsiaTheme="minorEastAsia"/>
          <w:szCs w:val="21"/>
        </w:rPr>
      </w:pPr>
      <w:r w:rsidRPr="00815553">
        <w:rPr>
          <w:szCs w:val="21"/>
        </w:rPr>
        <w:t>测试</w:t>
      </w:r>
      <w:r w:rsidRPr="00815553">
        <w:rPr>
          <w:rFonts w:asciiTheme="minorEastAsia" w:eastAsiaTheme="minorEastAsia" w:hAnsiTheme="minorEastAsia" w:hint="eastAsia"/>
          <w:szCs w:val="21"/>
        </w:rPr>
        <w:t>杆</w:t>
      </w:r>
      <w:r w:rsidRPr="00815553">
        <w:rPr>
          <w:szCs w:val="21"/>
        </w:rPr>
        <w:t>的</w:t>
      </w:r>
      <w:r w:rsidRPr="00815553">
        <w:rPr>
          <w:rFonts w:asciiTheme="minorEastAsia" w:eastAsiaTheme="minorEastAsia" w:hAnsiTheme="minorEastAsia" w:hint="eastAsia"/>
          <w:szCs w:val="21"/>
        </w:rPr>
        <w:t>尺寸和</w:t>
      </w:r>
      <w:r w:rsidRPr="00815553">
        <w:rPr>
          <w:szCs w:val="21"/>
        </w:rPr>
        <w:t>质量</w:t>
      </w:r>
    </w:p>
    <w:tbl>
      <w:tblPr>
        <w:tblStyle w:val="a5"/>
        <w:tblW w:w="926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99"/>
        <w:gridCol w:w="1725"/>
        <w:gridCol w:w="1157"/>
        <w:gridCol w:w="1157"/>
        <w:gridCol w:w="1157"/>
        <w:gridCol w:w="1157"/>
        <w:gridCol w:w="1157"/>
        <w:gridCol w:w="1157"/>
      </w:tblGrid>
      <w:tr w:rsidR="00CD4338" w:rsidRPr="00815553" w:rsidTr="009F48CE">
        <w:trPr>
          <w:trHeight w:val="284"/>
        </w:trPr>
        <w:tc>
          <w:tcPr>
            <w:tcW w:w="599" w:type="dxa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rPr>
                <w:rFonts w:eastAsiaTheme="minorEastAsia"/>
                <w:szCs w:val="21"/>
              </w:rPr>
            </w:pPr>
          </w:p>
        </w:tc>
        <w:tc>
          <w:tcPr>
            <w:tcW w:w="1725" w:type="dxa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rPr>
                <w:rFonts w:eastAsiaTheme="minorEastAsia"/>
                <w:szCs w:val="21"/>
              </w:rPr>
            </w:pPr>
          </w:p>
        </w:tc>
        <w:tc>
          <w:tcPr>
            <w:tcW w:w="3471" w:type="dxa"/>
            <w:gridSpan w:val="3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szCs w:val="21"/>
              </w:rPr>
            </w:pPr>
            <w:r w:rsidRPr="00815553">
              <w:rPr>
                <w:rFonts w:eastAsiaTheme="minorEastAsia" w:hint="eastAsia"/>
                <w:szCs w:val="21"/>
              </w:rPr>
              <w:t>铜</w:t>
            </w:r>
          </w:p>
        </w:tc>
        <w:tc>
          <w:tcPr>
            <w:tcW w:w="3471" w:type="dxa"/>
            <w:gridSpan w:val="3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szCs w:val="21"/>
              </w:rPr>
            </w:pPr>
            <w:r w:rsidRPr="00815553">
              <w:rPr>
                <w:rFonts w:eastAsiaTheme="minorEastAsia" w:hint="eastAsia"/>
                <w:szCs w:val="21"/>
              </w:rPr>
              <w:t>不锈钢</w:t>
            </w:r>
          </w:p>
        </w:tc>
      </w:tr>
      <w:tr w:rsidR="00CD4338" w:rsidRPr="00815553" w:rsidTr="009F48CE">
        <w:trPr>
          <w:trHeight w:val="284"/>
        </w:trPr>
        <w:tc>
          <w:tcPr>
            <w:tcW w:w="599" w:type="dxa"/>
            <w:vMerge w:val="restart"/>
          </w:tcPr>
          <w:p w:rsidR="00CD4338" w:rsidRPr="00815553" w:rsidRDefault="009F48CE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szCs w:val="21"/>
                  </w:rPr>
                  <m:t>L</m:t>
                </m:r>
              </m:oMath>
            </m:oMathPara>
          </w:p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ascii="宋体" w:hAnsi="宋体" w:cs="Courier New"/>
                <w:szCs w:val="21"/>
              </w:rPr>
            </w:pPr>
            <w:r w:rsidRPr="00815553">
              <w:rPr>
                <w:rFonts w:eastAsiaTheme="minorEastAsia" w:hint="eastAsia"/>
                <w:szCs w:val="21"/>
              </w:rPr>
              <w:t>mm</w:t>
            </w:r>
          </w:p>
        </w:tc>
        <w:tc>
          <w:tcPr>
            <w:tcW w:w="1725" w:type="dxa"/>
          </w:tcPr>
          <w:p w:rsidR="00CD4338" w:rsidRPr="009F48CE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szCs w:val="21"/>
              </w:rPr>
            </w:pPr>
            <w:r w:rsidRPr="009F48CE">
              <w:rPr>
                <w:rFonts w:eastAsiaTheme="minorEastAsia" w:hint="eastAsia"/>
                <w:b/>
                <w:szCs w:val="21"/>
              </w:rPr>
              <w:t>测量</w:t>
            </w:r>
            <w:r w:rsidR="00EF34CA">
              <w:rPr>
                <w:rFonts w:eastAsiaTheme="minorEastAsia" w:hint="eastAsia"/>
                <w:b/>
                <w:szCs w:val="21"/>
              </w:rPr>
              <w:t>值</w:t>
            </w:r>
          </w:p>
        </w:tc>
        <w:tc>
          <w:tcPr>
            <w:tcW w:w="1157" w:type="dxa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157" w:type="dxa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157" w:type="dxa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157" w:type="dxa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157" w:type="dxa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157" w:type="dxa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szCs w:val="21"/>
              </w:rPr>
            </w:pPr>
          </w:p>
        </w:tc>
      </w:tr>
      <w:tr w:rsidR="00CD4338" w:rsidRPr="00815553" w:rsidTr="009F48CE">
        <w:trPr>
          <w:trHeight w:val="284"/>
        </w:trPr>
        <w:tc>
          <w:tcPr>
            <w:tcW w:w="599" w:type="dxa"/>
            <w:vMerge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725" w:type="dxa"/>
          </w:tcPr>
          <w:p w:rsidR="00CD4338" w:rsidRPr="009F48CE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szCs w:val="21"/>
              </w:rPr>
            </w:pPr>
            <w:r w:rsidRPr="009F48CE">
              <w:rPr>
                <w:rFonts w:eastAsiaTheme="minorEastAsia" w:hint="eastAsia"/>
                <w:b/>
                <w:szCs w:val="21"/>
              </w:rPr>
              <w:t>平均</w:t>
            </w:r>
            <w:r w:rsidR="00EF34CA">
              <w:rPr>
                <w:rFonts w:eastAsiaTheme="minorEastAsia" w:hint="eastAsia"/>
                <w:b/>
                <w:szCs w:val="21"/>
              </w:rPr>
              <w:t>值</w:t>
            </w:r>
          </w:p>
        </w:tc>
        <w:tc>
          <w:tcPr>
            <w:tcW w:w="3471" w:type="dxa"/>
            <w:gridSpan w:val="3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3471" w:type="dxa"/>
            <w:gridSpan w:val="3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szCs w:val="21"/>
              </w:rPr>
            </w:pPr>
          </w:p>
        </w:tc>
      </w:tr>
      <w:tr w:rsidR="00CD4338" w:rsidRPr="00815553" w:rsidTr="009F48CE">
        <w:trPr>
          <w:trHeight w:val="284"/>
        </w:trPr>
        <w:tc>
          <w:tcPr>
            <w:tcW w:w="599" w:type="dxa"/>
            <w:vMerge w:val="restart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szCs w:val="21"/>
              </w:rPr>
            </w:pPr>
          </w:p>
          <w:p w:rsidR="00CD4338" w:rsidRPr="00815553" w:rsidRDefault="009F48CE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szCs w:val="21"/>
                  </w:rPr>
                  <m:t>d</m:t>
                </m:r>
              </m:oMath>
            </m:oMathPara>
          </w:p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rPr>
                <w:rFonts w:eastAsiaTheme="minorEastAsia"/>
                <w:szCs w:val="21"/>
              </w:rPr>
            </w:pPr>
            <w:r w:rsidRPr="00815553">
              <w:rPr>
                <w:rFonts w:eastAsiaTheme="minorEastAsia" w:hint="eastAsia"/>
                <w:szCs w:val="21"/>
              </w:rPr>
              <w:t>mm</w:t>
            </w:r>
          </w:p>
        </w:tc>
        <w:tc>
          <w:tcPr>
            <w:tcW w:w="1725" w:type="dxa"/>
            <w:vMerge w:val="restart"/>
          </w:tcPr>
          <w:p w:rsidR="00CD4338" w:rsidRPr="009F48CE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szCs w:val="21"/>
              </w:rPr>
            </w:pPr>
            <w:r w:rsidRPr="009F48CE">
              <w:rPr>
                <w:rFonts w:eastAsiaTheme="minorEastAsia" w:hint="eastAsia"/>
                <w:b/>
                <w:szCs w:val="21"/>
              </w:rPr>
              <w:t>测量</w:t>
            </w:r>
            <w:r w:rsidR="00EF34CA">
              <w:rPr>
                <w:rFonts w:eastAsiaTheme="minorEastAsia" w:hint="eastAsia"/>
                <w:b/>
                <w:szCs w:val="21"/>
              </w:rPr>
              <w:t>值</w:t>
            </w:r>
          </w:p>
        </w:tc>
        <w:tc>
          <w:tcPr>
            <w:tcW w:w="1157" w:type="dxa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szCs w:val="21"/>
              </w:rPr>
            </w:pPr>
          </w:p>
        </w:tc>
        <w:tc>
          <w:tcPr>
            <w:tcW w:w="1157" w:type="dxa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szCs w:val="21"/>
              </w:rPr>
            </w:pPr>
          </w:p>
        </w:tc>
        <w:tc>
          <w:tcPr>
            <w:tcW w:w="1157" w:type="dxa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szCs w:val="21"/>
              </w:rPr>
            </w:pPr>
          </w:p>
        </w:tc>
        <w:tc>
          <w:tcPr>
            <w:tcW w:w="1157" w:type="dxa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157" w:type="dxa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157" w:type="dxa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szCs w:val="21"/>
              </w:rPr>
            </w:pPr>
          </w:p>
        </w:tc>
      </w:tr>
      <w:tr w:rsidR="00CD4338" w:rsidRPr="00815553" w:rsidTr="009F48CE">
        <w:trPr>
          <w:trHeight w:val="284"/>
        </w:trPr>
        <w:tc>
          <w:tcPr>
            <w:tcW w:w="599" w:type="dxa"/>
            <w:vMerge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rPr>
                <w:rFonts w:eastAsiaTheme="minorEastAsia"/>
                <w:szCs w:val="21"/>
              </w:rPr>
            </w:pPr>
          </w:p>
        </w:tc>
        <w:tc>
          <w:tcPr>
            <w:tcW w:w="1725" w:type="dxa"/>
            <w:vMerge/>
          </w:tcPr>
          <w:p w:rsidR="00CD4338" w:rsidRPr="009F48CE" w:rsidRDefault="00CD4338" w:rsidP="00C934B7">
            <w:pPr>
              <w:pStyle w:val="a4"/>
              <w:spacing w:line="360" w:lineRule="auto"/>
              <w:ind w:firstLineChars="0" w:firstLine="0"/>
              <w:rPr>
                <w:rFonts w:eastAsiaTheme="minorEastAsia"/>
                <w:b/>
                <w:szCs w:val="21"/>
              </w:rPr>
            </w:pPr>
          </w:p>
        </w:tc>
        <w:tc>
          <w:tcPr>
            <w:tcW w:w="1157" w:type="dxa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szCs w:val="21"/>
              </w:rPr>
            </w:pPr>
          </w:p>
        </w:tc>
        <w:tc>
          <w:tcPr>
            <w:tcW w:w="1157" w:type="dxa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szCs w:val="21"/>
              </w:rPr>
            </w:pPr>
          </w:p>
        </w:tc>
        <w:tc>
          <w:tcPr>
            <w:tcW w:w="1157" w:type="dxa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szCs w:val="21"/>
              </w:rPr>
            </w:pPr>
          </w:p>
        </w:tc>
        <w:tc>
          <w:tcPr>
            <w:tcW w:w="1157" w:type="dxa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157" w:type="dxa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157" w:type="dxa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szCs w:val="21"/>
              </w:rPr>
            </w:pPr>
          </w:p>
        </w:tc>
      </w:tr>
      <w:tr w:rsidR="00CD4338" w:rsidRPr="00815553" w:rsidTr="009F48CE">
        <w:trPr>
          <w:trHeight w:val="284"/>
        </w:trPr>
        <w:tc>
          <w:tcPr>
            <w:tcW w:w="599" w:type="dxa"/>
            <w:vMerge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rPr>
                <w:rFonts w:eastAsiaTheme="minorEastAsia"/>
                <w:szCs w:val="21"/>
              </w:rPr>
            </w:pPr>
          </w:p>
        </w:tc>
        <w:tc>
          <w:tcPr>
            <w:tcW w:w="1725" w:type="dxa"/>
          </w:tcPr>
          <w:p w:rsidR="00CD4338" w:rsidRPr="009F48CE" w:rsidRDefault="009F48CE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b/>
                <w:szCs w:val="21"/>
              </w:rPr>
            </w:pPr>
            <w:r w:rsidRPr="009F48CE">
              <w:rPr>
                <w:rFonts w:eastAsiaTheme="minorEastAsia" w:hint="eastAsia"/>
                <w:b/>
                <w:szCs w:val="21"/>
              </w:rPr>
              <w:t>平均</w:t>
            </w:r>
            <w:r w:rsidR="00EF34CA">
              <w:rPr>
                <w:rFonts w:eastAsiaTheme="minorEastAsia" w:hint="eastAsia"/>
                <w:b/>
                <w:szCs w:val="21"/>
              </w:rPr>
              <w:t>值</w:t>
            </w:r>
          </w:p>
        </w:tc>
        <w:tc>
          <w:tcPr>
            <w:tcW w:w="3471" w:type="dxa"/>
            <w:gridSpan w:val="3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3471" w:type="dxa"/>
            <w:gridSpan w:val="3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szCs w:val="21"/>
              </w:rPr>
            </w:pPr>
          </w:p>
        </w:tc>
      </w:tr>
      <w:tr w:rsidR="00CD4338" w:rsidRPr="00815553" w:rsidTr="009F48CE">
        <w:trPr>
          <w:trHeight w:val="284"/>
        </w:trPr>
        <w:tc>
          <w:tcPr>
            <w:tcW w:w="2324" w:type="dxa"/>
            <w:gridSpan w:val="2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m /g</m:t>
                </m:r>
              </m:oMath>
            </m:oMathPara>
          </w:p>
        </w:tc>
        <w:tc>
          <w:tcPr>
            <w:tcW w:w="3471" w:type="dxa"/>
            <w:gridSpan w:val="3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3471" w:type="dxa"/>
            <w:gridSpan w:val="3"/>
          </w:tcPr>
          <w:p w:rsidR="00CD4338" w:rsidRPr="00815553" w:rsidRDefault="00CD4338" w:rsidP="00C934B7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szCs w:val="21"/>
              </w:rPr>
            </w:pPr>
          </w:p>
        </w:tc>
      </w:tr>
    </w:tbl>
    <w:p w:rsidR="009F48CE" w:rsidRPr="008F74D2" w:rsidRDefault="009F48CE" w:rsidP="009F48CE">
      <w:pPr>
        <w:pStyle w:val="a4"/>
        <w:numPr>
          <w:ilvl w:val="0"/>
          <w:numId w:val="1"/>
        </w:numPr>
        <w:suppressAutoHyphens/>
        <w:spacing w:line="360" w:lineRule="auto"/>
        <w:ind w:firstLineChars="0"/>
        <w:rPr>
          <w:rFonts w:eastAsiaTheme="minorEastAsia"/>
          <w:szCs w:val="21"/>
        </w:rPr>
      </w:pPr>
      <w:r w:rsidRPr="008F74D2">
        <w:rPr>
          <w:rFonts w:asciiTheme="minorEastAsia" w:eastAsiaTheme="minorEastAsia" w:hAnsiTheme="minorEastAsia" w:hint="eastAsia"/>
          <w:szCs w:val="21"/>
        </w:rPr>
        <w:t>测量</w:t>
      </w:r>
      <w:r w:rsidRPr="008F74D2">
        <w:rPr>
          <w:szCs w:val="21"/>
        </w:rPr>
        <w:t>共振频率</w:t>
      </w:r>
    </w:p>
    <w:p w:rsidR="009F48CE" w:rsidRPr="00815553" w:rsidRDefault="009F48CE" w:rsidP="009F48CE">
      <w:pPr>
        <w:pStyle w:val="a4"/>
        <w:spacing w:line="360" w:lineRule="auto"/>
        <w:ind w:left="360" w:firstLineChars="0" w:firstLine="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改变悬挂点与</w:t>
      </w:r>
      <w:r w:rsidR="0020052B">
        <w:rPr>
          <w:rFonts w:eastAsiaTheme="minorEastAsia" w:hint="eastAsia"/>
          <w:szCs w:val="21"/>
        </w:rPr>
        <w:t>自由</w:t>
      </w:r>
      <w:r w:rsidR="0020052B">
        <w:rPr>
          <w:rFonts w:eastAsiaTheme="minorEastAsia"/>
          <w:szCs w:val="21"/>
        </w:rPr>
        <w:t>端</w:t>
      </w:r>
      <w:r w:rsidRPr="00815553">
        <w:rPr>
          <w:rFonts w:eastAsiaTheme="minorEastAsia" w:hint="eastAsia"/>
          <w:szCs w:val="21"/>
        </w:rPr>
        <w:t>的距离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</m:oMath>
      <w:r w:rsidRPr="00815553">
        <w:rPr>
          <w:rFonts w:eastAsiaTheme="minorEastAsia" w:hint="eastAsia"/>
          <w:szCs w:val="21"/>
        </w:rPr>
        <w:t>，测量对应的共振频率</w:t>
      </w:r>
    </w:p>
    <w:tbl>
      <w:tblPr>
        <w:tblW w:w="0" w:type="auto"/>
        <w:tblInd w:w="18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0"/>
        <w:gridCol w:w="992"/>
        <w:gridCol w:w="992"/>
        <w:gridCol w:w="992"/>
        <w:gridCol w:w="992"/>
        <w:gridCol w:w="992"/>
        <w:gridCol w:w="992"/>
        <w:gridCol w:w="992"/>
        <w:gridCol w:w="992"/>
      </w:tblGrid>
      <w:tr w:rsidR="009631C2" w:rsidRPr="00815553" w:rsidTr="009631C2">
        <w:tc>
          <w:tcPr>
            <w:tcW w:w="990" w:type="dxa"/>
            <w:vMerge w:val="restart"/>
            <w:tcBorders>
              <w:top w:val="single" w:sz="2" w:space="0" w:color="000001"/>
              <w:left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631C2" w:rsidRPr="00815553" w:rsidRDefault="009631C2" w:rsidP="00551400">
            <w:pPr>
              <w:pStyle w:val="TableContents"/>
              <w:spacing w:line="360" w:lineRule="auto"/>
              <w:rPr>
                <w:rFonts w:eastAsiaTheme="minorEastAsia"/>
                <w:sz w:val="21"/>
                <w:szCs w:val="21"/>
              </w:rPr>
            </w:pPr>
          </w:p>
          <w:p w:rsidR="009631C2" w:rsidRPr="00815553" w:rsidRDefault="009631C2" w:rsidP="00551400">
            <w:pPr>
              <w:pStyle w:val="TableContents"/>
              <w:spacing w:line="360" w:lineRule="auto"/>
              <w:rPr>
                <w:rFonts w:eastAsiaTheme="minorEastAsia"/>
                <w:sz w:val="21"/>
                <w:szCs w:val="21"/>
              </w:rPr>
            </w:pPr>
            <w:r w:rsidRPr="00815553">
              <w:rPr>
                <w:rFonts w:eastAsiaTheme="minorEastAsia" w:hint="eastAsia"/>
                <w:sz w:val="21"/>
                <w:szCs w:val="21"/>
              </w:rPr>
              <w:t>材料</w:t>
            </w:r>
          </w:p>
        </w:tc>
        <w:tc>
          <w:tcPr>
            <w:tcW w:w="992" w:type="dxa"/>
            <w:gridSpan w:val="8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FFFFFF"/>
          </w:tcPr>
          <w:p w:rsidR="009631C2" w:rsidRPr="00815553" w:rsidRDefault="009631C2" w:rsidP="009631C2">
            <w:pPr>
              <w:pStyle w:val="a4"/>
              <w:spacing w:line="360" w:lineRule="auto"/>
              <w:ind w:firstLineChars="0" w:firstLine="0"/>
              <w:jc w:val="center"/>
              <w:rPr>
                <w:rFonts w:eastAsiaTheme="minorEastAsia"/>
                <w:szCs w:val="21"/>
              </w:rPr>
            </w:pPr>
            <w:bookmarkStart w:id="0" w:name="_GoBack"/>
            <w:bookmarkEnd w:id="0"/>
            <w:r w:rsidRPr="00815553">
              <w:rPr>
                <w:rFonts w:eastAsiaTheme="minorEastAsia" w:hint="eastAsia"/>
                <w:szCs w:val="21"/>
              </w:rPr>
              <w:t>x /</w:t>
            </w:r>
            <w:r>
              <w:rPr>
                <w:rFonts w:eastAsiaTheme="minorEastAsia"/>
                <w:szCs w:val="21"/>
              </w:rPr>
              <w:t>m</w:t>
            </w:r>
            <w:r w:rsidRPr="00815553">
              <w:rPr>
                <w:rFonts w:eastAsiaTheme="minorEastAsia" w:hint="eastAsia"/>
                <w:szCs w:val="21"/>
              </w:rPr>
              <w:t>m</w:t>
            </w:r>
          </w:p>
        </w:tc>
      </w:tr>
      <w:tr w:rsidR="009631C2" w:rsidRPr="00815553" w:rsidTr="009631C2">
        <w:tc>
          <w:tcPr>
            <w:tcW w:w="990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631C2" w:rsidRPr="00815553" w:rsidRDefault="009631C2" w:rsidP="00551400">
            <w:pPr>
              <w:pStyle w:val="TableContents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631C2" w:rsidRPr="00815553" w:rsidRDefault="0020052B" w:rsidP="0020052B">
            <w:pPr>
              <w:pStyle w:val="TableContents"/>
              <w:spacing w:line="360" w:lineRule="auto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20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9631C2" w:rsidRPr="009631C2" w:rsidRDefault="0020052B" w:rsidP="00551400">
            <w:pPr>
              <w:pStyle w:val="TableContents"/>
              <w:spacing w:line="36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25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9631C2" w:rsidRPr="009631C2" w:rsidRDefault="0020052B" w:rsidP="00551400">
            <w:pPr>
              <w:pStyle w:val="TableContents"/>
              <w:spacing w:line="36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30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631C2" w:rsidRPr="00815553" w:rsidRDefault="0020052B" w:rsidP="00551400">
            <w:pPr>
              <w:pStyle w:val="TableContents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35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631C2" w:rsidRPr="00815553" w:rsidRDefault="009631C2" w:rsidP="00551400">
            <w:pPr>
              <w:pStyle w:val="TableContents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45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9631C2" w:rsidRPr="009631C2" w:rsidRDefault="009631C2" w:rsidP="00551400">
            <w:pPr>
              <w:pStyle w:val="TableContents"/>
              <w:spacing w:line="36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631C2" w:rsidRPr="00815553" w:rsidRDefault="009631C2" w:rsidP="00551400">
            <w:pPr>
              <w:pStyle w:val="TableContents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55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631C2" w:rsidRPr="009631C2" w:rsidRDefault="009631C2" w:rsidP="009631C2">
            <w:pPr>
              <w:pStyle w:val="TableContents"/>
              <w:spacing w:line="360" w:lineRule="auto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60</w:t>
            </w:r>
          </w:p>
        </w:tc>
      </w:tr>
      <w:tr w:rsidR="009631C2" w:rsidRPr="00815553" w:rsidTr="009631C2">
        <w:tc>
          <w:tcPr>
            <w:tcW w:w="9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631C2" w:rsidRPr="00815553" w:rsidRDefault="009631C2" w:rsidP="00551400">
            <w:pPr>
              <w:pStyle w:val="TableContents"/>
              <w:spacing w:line="360" w:lineRule="auto"/>
              <w:rPr>
                <w:sz w:val="21"/>
                <w:szCs w:val="21"/>
              </w:rPr>
            </w:pPr>
            <w:r w:rsidRPr="00815553">
              <w:rPr>
                <w:sz w:val="21"/>
                <w:szCs w:val="21"/>
              </w:rPr>
              <w:t>铜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631C2" w:rsidRPr="00815553" w:rsidRDefault="009631C2" w:rsidP="00551400">
            <w:pPr>
              <w:pStyle w:val="TableContents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9631C2" w:rsidRPr="00815553" w:rsidRDefault="009631C2" w:rsidP="00551400">
            <w:pPr>
              <w:pStyle w:val="TableContents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9631C2" w:rsidRPr="00815553" w:rsidRDefault="009631C2" w:rsidP="00551400">
            <w:pPr>
              <w:pStyle w:val="TableContents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631C2" w:rsidRPr="00815553" w:rsidRDefault="009631C2" w:rsidP="00551400">
            <w:pPr>
              <w:pStyle w:val="TableContents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631C2" w:rsidRPr="00815553" w:rsidRDefault="009631C2" w:rsidP="00551400">
            <w:pPr>
              <w:pStyle w:val="TableContents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9631C2" w:rsidRPr="00815553" w:rsidRDefault="009631C2" w:rsidP="00551400">
            <w:pPr>
              <w:pStyle w:val="TableContents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631C2" w:rsidRPr="00815553" w:rsidRDefault="009631C2" w:rsidP="00551400">
            <w:pPr>
              <w:pStyle w:val="TableContents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631C2" w:rsidRPr="00815553" w:rsidRDefault="009631C2" w:rsidP="00551400">
            <w:pPr>
              <w:pStyle w:val="TableContents"/>
              <w:spacing w:line="360" w:lineRule="auto"/>
              <w:rPr>
                <w:sz w:val="21"/>
                <w:szCs w:val="21"/>
              </w:rPr>
            </w:pPr>
          </w:p>
        </w:tc>
      </w:tr>
      <w:tr w:rsidR="009631C2" w:rsidRPr="00815553" w:rsidTr="009631C2">
        <w:tc>
          <w:tcPr>
            <w:tcW w:w="9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631C2" w:rsidRPr="00815553" w:rsidRDefault="009631C2" w:rsidP="00551400">
            <w:pPr>
              <w:pStyle w:val="TableContents"/>
              <w:spacing w:line="360" w:lineRule="auto"/>
              <w:rPr>
                <w:sz w:val="21"/>
                <w:szCs w:val="21"/>
              </w:rPr>
            </w:pPr>
            <w:r w:rsidRPr="00815553">
              <w:rPr>
                <w:sz w:val="21"/>
                <w:szCs w:val="21"/>
              </w:rPr>
              <w:t>不锈钢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631C2" w:rsidRPr="00815553" w:rsidRDefault="009631C2" w:rsidP="00551400">
            <w:pPr>
              <w:pStyle w:val="TableContents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9631C2" w:rsidRPr="00815553" w:rsidRDefault="009631C2" w:rsidP="00551400">
            <w:pPr>
              <w:pStyle w:val="TableContents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9631C2" w:rsidRPr="00815553" w:rsidRDefault="009631C2" w:rsidP="00551400">
            <w:pPr>
              <w:pStyle w:val="TableContents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631C2" w:rsidRPr="00815553" w:rsidRDefault="009631C2" w:rsidP="00551400">
            <w:pPr>
              <w:pStyle w:val="TableContents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631C2" w:rsidRPr="00815553" w:rsidRDefault="009631C2" w:rsidP="00551400">
            <w:pPr>
              <w:pStyle w:val="TableContents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9631C2" w:rsidRPr="00815553" w:rsidRDefault="009631C2" w:rsidP="00551400">
            <w:pPr>
              <w:pStyle w:val="TableContents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631C2" w:rsidRPr="00815553" w:rsidRDefault="009631C2" w:rsidP="00551400">
            <w:pPr>
              <w:pStyle w:val="TableContents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631C2" w:rsidRPr="00815553" w:rsidRDefault="009631C2" w:rsidP="00551400">
            <w:pPr>
              <w:pStyle w:val="TableContents"/>
              <w:spacing w:line="360" w:lineRule="auto"/>
              <w:rPr>
                <w:sz w:val="21"/>
                <w:szCs w:val="21"/>
              </w:rPr>
            </w:pPr>
          </w:p>
        </w:tc>
      </w:tr>
    </w:tbl>
    <w:p w:rsidR="00CD4338" w:rsidRPr="009F48CE" w:rsidRDefault="00CD4338" w:rsidP="009F48CE">
      <w:pPr>
        <w:pStyle w:val="a4"/>
        <w:widowControl/>
        <w:numPr>
          <w:ilvl w:val="0"/>
          <w:numId w:val="1"/>
        </w:numPr>
        <w:ind w:firstLineChars="0"/>
        <w:jc w:val="left"/>
        <w:rPr>
          <w:rFonts w:eastAsiaTheme="minorEastAsia"/>
          <w:szCs w:val="21"/>
        </w:rPr>
      </w:pPr>
      <w:r w:rsidRPr="009F48CE">
        <w:rPr>
          <w:rFonts w:eastAsiaTheme="minorEastAsia" w:hint="eastAsia"/>
          <w:szCs w:val="21"/>
        </w:rPr>
        <w:t>用插值法计算悬挂点在节点时的共振频率，计算材料的杨氏模量</w:t>
      </w: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9"/>
        <w:gridCol w:w="2460"/>
        <w:gridCol w:w="2460"/>
      </w:tblGrid>
      <w:tr w:rsidR="00DB62B0" w:rsidRPr="00815553" w:rsidTr="00DB62B0"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B62B0" w:rsidRPr="00815553" w:rsidRDefault="00DB62B0" w:rsidP="00C04AB6">
            <w:pPr>
              <w:pStyle w:val="TableContents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2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B62B0" w:rsidRPr="00815553" w:rsidRDefault="00DB62B0" w:rsidP="00C04AB6">
            <w:pPr>
              <w:pStyle w:val="TableContents"/>
              <w:spacing w:line="360" w:lineRule="auto"/>
              <w:jc w:val="center"/>
              <w:rPr>
                <w:sz w:val="21"/>
                <w:szCs w:val="21"/>
              </w:rPr>
            </w:pPr>
            <w:r w:rsidRPr="00815553">
              <w:rPr>
                <w:sz w:val="21"/>
                <w:szCs w:val="21"/>
              </w:rPr>
              <w:t>铜</w:t>
            </w:r>
          </w:p>
        </w:tc>
        <w:tc>
          <w:tcPr>
            <w:tcW w:w="2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B62B0" w:rsidRPr="00815553" w:rsidRDefault="00DB62B0" w:rsidP="00C04AB6">
            <w:pPr>
              <w:pStyle w:val="TableContents"/>
              <w:spacing w:line="360" w:lineRule="auto"/>
              <w:jc w:val="center"/>
              <w:rPr>
                <w:sz w:val="21"/>
                <w:szCs w:val="21"/>
              </w:rPr>
            </w:pPr>
            <w:r w:rsidRPr="00815553">
              <w:rPr>
                <w:sz w:val="21"/>
                <w:szCs w:val="21"/>
              </w:rPr>
              <w:t>不锈钢</w:t>
            </w:r>
          </w:p>
        </w:tc>
      </w:tr>
      <w:tr w:rsidR="00DB62B0" w:rsidRPr="00815553" w:rsidTr="00DB62B0">
        <w:tc>
          <w:tcPr>
            <w:tcW w:w="9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B62B0" w:rsidRPr="00815553" w:rsidRDefault="00FA0EDB" w:rsidP="00C04AB6">
            <w:pPr>
              <w:pStyle w:val="TableContents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1</m:t>
                  </m:r>
                </m:sub>
              </m:sSub>
            </m:oMath>
            <w:r w:rsidR="00DB62B0" w:rsidRPr="00815553">
              <w:rPr>
                <w:rFonts w:asciiTheme="minorEastAsia" w:eastAsiaTheme="minorEastAsia" w:hAnsiTheme="minorEastAsia" w:hint="eastAsia"/>
                <w:sz w:val="21"/>
                <w:szCs w:val="21"/>
              </w:rPr>
              <w:t>/Hz</w:t>
            </w:r>
          </w:p>
        </w:tc>
        <w:tc>
          <w:tcPr>
            <w:tcW w:w="24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B62B0" w:rsidRPr="00815553" w:rsidRDefault="00DB62B0" w:rsidP="00C04AB6">
            <w:pPr>
              <w:pStyle w:val="TableContents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246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B62B0" w:rsidRPr="00815553" w:rsidRDefault="00DB62B0" w:rsidP="00C04AB6">
            <w:pPr>
              <w:pStyle w:val="TableContents"/>
              <w:spacing w:line="360" w:lineRule="auto"/>
              <w:rPr>
                <w:sz w:val="21"/>
                <w:szCs w:val="21"/>
              </w:rPr>
            </w:pPr>
          </w:p>
        </w:tc>
      </w:tr>
      <w:tr w:rsidR="00DB62B0" w:rsidRPr="00815553" w:rsidTr="00DB62B0">
        <w:tc>
          <w:tcPr>
            <w:tcW w:w="9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B62B0" w:rsidRPr="00815553" w:rsidRDefault="00DB62B0" w:rsidP="00C04AB6">
            <w:pPr>
              <w:pStyle w:val="TableContents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1555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E</w:t>
            </w:r>
            <w:r w:rsidRPr="00815553">
              <w:rPr>
                <w:rFonts w:asciiTheme="minorEastAsia" w:eastAsiaTheme="minorEastAsia" w:hAnsiTheme="minorEastAsia" w:hint="eastAsia"/>
                <w:sz w:val="21"/>
                <w:szCs w:val="21"/>
              </w:rPr>
              <w:t>/GPa</w:t>
            </w:r>
          </w:p>
        </w:tc>
        <w:tc>
          <w:tcPr>
            <w:tcW w:w="24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B62B0" w:rsidRPr="00815553" w:rsidRDefault="00DB62B0" w:rsidP="00C04AB6">
            <w:pPr>
              <w:pStyle w:val="TableContents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246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B62B0" w:rsidRPr="00815553" w:rsidRDefault="00DB62B0" w:rsidP="00C04AB6">
            <w:pPr>
              <w:pStyle w:val="TableContents"/>
              <w:spacing w:line="360" w:lineRule="auto"/>
              <w:rPr>
                <w:sz w:val="21"/>
                <w:szCs w:val="21"/>
              </w:rPr>
            </w:pPr>
          </w:p>
        </w:tc>
      </w:tr>
    </w:tbl>
    <w:p w:rsidR="00395BEF" w:rsidRDefault="00395BEF" w:rsidP="00395BEF">
      <w:pPr>
        <w:spacing w:line="360" w:lineRule="auto"/>
        <w:rPr>
          <w:b/>
          <w:sz w:val="24"/>
          <w:szCs w:val="24"/>
        </w:rPr>
      </w:pPr>
    </w:p>
    <w:p w:rsidR="00395BEF" w:rsidRDefault="00395BEF" w:rsidP="00395BEF">
      <w:pPr>
        <w:spacing w:line="360" w:lineRule="auto"/>
        <w:ind w:firstLine="46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指导老师：</w:t>
      </w:r>
    </w:p>
    <w:p w:rsidR="00395BEF" w:rsidRDefault="00395BEF" w:rsidP="00395BE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</w:t>
      </w:r>
      <w:r>
        <w:rPr>
          <w:rFonts w:hint="eastAsia"/>
          <w:b/>
          <w:sz w:val="24"/>
          <w:szCs w:val="24"/>
        </w:rPr>
        <w:t>实验日期：</w:t>
      </w:r>
    </w:p>
    <w:p w:rsidR="003D6662" w:rsidRPr="008F74D2" w:rsidRDefault="003D6662" w:rsidP="003D6662">
      <w:pPr>
        <w:spacing w:line="360" w:lineRule="auto"/>
        <w:rPr>
          <w:szCs w:val="21"/>
        </w:rPr>
      </w:pPr>
    </w:p>
    <w:sectPr w:rsidR="003D6662" w:rsidRPr="008F7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EDB" w:rsidRDefault="00FA0EDB" w:rsidP="00DB62B0">
      <w:r>
        <w:separator/>
      </w:r>
    </w:p>
  </w:endnote>
  <w:endnote w:type="continuationSeparator" w:id="0">
    <w:p w:rsidR="00FA0EDB" w:rsidRDefault="00FA0EDB" w:rsidP="00DB6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EDB" w:rsidRDefault="00FA0EDB" w:rsidP="00DB62B0">
      <w:r>
        <w:separator/>
      </w:r>
    </w:p>
  </w:footnote>
  <w:footnote w:type="continuationSeparator" w:id="0">
    <w:p w:rsidR="00FA0EDB" w:rsidRDefault="00FA0EDB" w:rsidP="00DB6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607B54"/>
    <w:multiLevelType w:val="hybridMultilevel"/>
    <w:tmpl w:val="52A04374"/>
    <w:lvl w:ilvl="0" w:tplc="7346C24C">
      <w:start w:val="1"/>
      <w:numFmt w:val="decimal"/>
      <w:lvlText w:val="%1."/>
      <w:lvlJc w:val="left"/>
      <w:pPr>
        <w:ind w:left="360" w:hanging="360"/>
      </w:pPr>
      <w:rPr>
        <w:rFonts w:eastAsia="WenQuanYi Zen Hei Sharp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662"/>
    <w:rsid w:val="000A412C"/>
    <w:rsid w:val="000F4066"/>
    <w:rsid w:val="001571B5"/>
    <w:rsid w:val="0020052B"/>
    <w:rsid w:val="0020308C"/>
    <w:rsid w:val="003457CF"/>
    <w:rsid w:val="00395BEF"/>
    <w:rsid w:val="003D6662"/>
    <w:rsid w:val="008F7C66"/>
    <w:rsid w:val="00934324"/>
    <w:rsid w:val="009631C2"/>
    <w:rsid w:val="009F48CE"/>
    <w:rsid w:val="00AC4AC2"/>
    <w:rsid w:val="00CD4338"/>
    <w:rsid w:val="00D545A9"/>
    <w:rsid w:val="00DB62B0"/>
    <w:rsid w:val="00EF34CA"/>
    <w:rsid w:val="00FA0EDB"/>
    <w:rsid w:val="00FD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1FC2AF-E29E-4147-A72D-F4AC6944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66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3D6662"/>
    <w:rPr>
      <w:rFonts w:ascii="宋体" w:hAnsi="Courier New"/>
      <w:kern w:val="10"/>
      <w:szCs w:val="21"/>
    </w:rPr>
  </w:style>
  <w:style w:type="character" w:customStyle="1" w:styleId="Char">
    <w:name w:val="纯文本 Char"/>
    <w:basedOn w:val="a0"/>
    <w:link w:val="a3"/>
    <w:rsid w:val="003D6662"/>
    <w:rPr>
      <w:rFonts w:ascii="宋体" w:eastAsia="宋体" w:hAnsi="Courier New" w:cs="Times New Roman"/>
      <w:kern w:val="10"/>
      <w:szCs w:val="21"/>
    </w:rPr>
  </w:style>
  <w:style w:type="paragraph" w:styleId="a4">
    <w:name w:val="List Paragraph"/>
    <w:basedOn w:val="a"/>
    <w:uiPriority w:val="34"/>
    <w:qFormat/>
    <w:rsid w:val="003D6662"/>
    <w:pPr>
      <w:ind w:firstLineChars="200" w:firstLine="420"/>
    </w:pPr>
  </w:style>
  <w:style w:type="table" w:styleId="a5">
    <w:name w:val="Table Grid"/>
    <w:basedOn w:val="a1"/>
    <w:uiPriority w:val="39"/>
    <w:rsid w:val="003D6662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a"/>
    <w:rsid w:val="003D6662"/>
    <w:pPr>
      <w:suppressAutoHyphens/>
    </w:pPr>
    <w:rPr>
      <w:rFonts w:ascii="Cambria" w:eastAsia="WenQuanYi Zen Hei Sharp" w:hAnsi="Cambria"/>
      <w:color w:val="00000A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D545A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545A9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B6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B62B0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B6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B62B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sanghb</cp:lastModifiedBy>
  <cp:revision>15</cp:revision>
  <cp:lastPrinted>2018-03-08T10:23:00Z</cp:lastPrinted>
  <dcterms:created xsi:type="dcterms:W3CDTF">2018-03-08T09:43:00Z</dcterms:created>
  <dcterms:modified xsi:type="dcterms:W3CDTF">2018-03-15T10:01:00Z</dcterms:modified>
</cp:coreProperties>
</file>