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aconcuadrcula"/>
        <w:tblW w:w="103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9"/>
        <w:gridCol w:w="568"/>
        <w:gridCol w:w="572"/>
        <w:gridCol w:w="1933"/>
        <w:gridCol w:w="5296"/>
      </w:tblGrid>
      <w:tr>
        <w:trPr>
          <w:trHeight w:val="818" w:hRule="atLeast"/>
        </w:trPr>
        <w:tc>
          <w:tcPr>
            <w:tcW w:w="3089" w:type="dxa"/>
            <w:gridSpan w:val="3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ind w:left="29" w:hanging="0"/>
              <w:jc w:val="left"/>
              <w:rPr>
                <w:b/>
                <w:b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794510" cy="484505"/>
                  <wp:effectExtent l="0" t="0" r="0" b="0"/>
                  <wp:docPr id="1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 xml:space="preserve">PRÁCTICA DE LABORATORIO </w:t>
            </w:r>
          </w:p>
        </w:tc>
      </w:tr>
      <w:tr>
        <w:trPr>
          <w:trHeight w:val="246" w:hRule="atLeast"/>
        </w:trPr>
        <w:tc>
          <w:tcPr>
            <w:tcW w:w="10318" w:type="dxa"/>
            <w:gridSpan w:val="5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502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CARRERA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  <w:r>
              <w:rPr>
                <w:rFonts w:eastAsia="Calibri" w:cs="" w:ascii="OpenSymbol" w:hAnsi="OpenSymbol"/>
                <w:kern w:val="0"/>
                <w:sz w:val="20"/>
                <w:szCs w:val="20"/>
                <w:lang w:eastAsia="en-US" w:bidi="ar-SA"/>
              </w:rPr>
              <w:t>Computacion</w:t>
            </w:r>
          </w:p>
        </w:tc>
        <w:tc>
          <w:tcPr>
            <w:tcW w:w="52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ASIGNATURA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  <w:bookmarkStart w:id="0" w:name="yui_3_17_2_1_1655956271577_20"/>
            <w:bookmarkEnd w:id="0"/>
            <w:r>
              <w:rPr>
                <w:rFonts w:eastAsia="Calibri" w:cs="" w:ascii="Open Sans" w:hAnsi="Open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eastAsia="en-US" w:bidi="ar-SA"/>
              </w:rPr>
              <w:t>VISIÓN POR COMPUTADOR</w:t>
            </w:r>
          </w:p>
        </w:tc>
      </w:tr>
      <w:tr>
        <w:trPr>
          <w:trHeight w:val="340" w:hRule="atLeast"/>
        </w:trPr>
        <w:tc>
          <w:tcPr>
            <w:tcW w:w="19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NRO. PRÁCTICA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780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TÍTULO PRÁCTICA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  <w:r>
              <w:rPr>
                <w:rFonts w:eastAsia="Calibri" w:cs="" w:ascii="Open Sans" w:hAnsi="Open Sans"/>
                <w:b w:val="false"/>
                <w:i w:val="false"/>
                <w:caps w:val="false"/>
                <w:smallCaps w:val="false"/>
                <w:color w:val="37474F"/>
                <w:spacing w:val="0"/>
                <w:kern w:val="0"/>
                <w:sz w:val="20"/>
                <w:szCs w:val="20"/>
                <w:lang w:eastAsia="en-US" w:bidi="ar-SA"/>
              </w:rPr>
              <w:t xml:space="preserve"> </w:t>
            </w:r>
            <w:hyperlink r:id="rId3">
              <w:r>
                <w:rPr>
                  <w:rStyle w:val="InternetLink"/>
                  <w:rFonts w:eastAsia="Calibri" w:cs="" w:ascii="Open Sans;sans-serif" w:hAnsi="Open Sans;sans-serif"/>
                  <w:b w:val="false"/>
                  <w:i w:val="false"/>
                  <w:caps w:val="false"/>
                  <w:smallCaps w:val="false"/>
                  <w:color w:val="000000"/>
                  <w:spacing w:val="0"/>
                  <w:kern w:val="0"/>
                  <w:sz w:val="21"/>
                  <w:szCs w:val="20"/>
                  <w:u w:val="none"/>
                  <w:shd w:fill="FFFFFF" w:val="clear"/>
                  <w:lang w:eastAsia="en-US" w:bidi="ar-SA"/>
                </w:rPr>
                <w:t>Boletín de Prácticas 3.1. Identificación de íconos empleando momentos de Zernike y clasificación de imágenes usando Patrones Binarios Locales (LBP).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22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OBJETIVO ALCANZADO: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Reforzar los conocimientos adquiridos en clase sobre la aplicación de las técnicas de Momentos de Zernike y los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Patrones Binarios Locales (LBP) para tareas de identificación y clasificación de imágenes, respectivamente.</w:t>
            </w:r>
          </w:p>
        </w:tc>
      </w:tr>
      <w:tr>
        <w:trPr>
          <w:trHeight w:val="340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ACTIVIDADES DESARROLLADAS</w:t>
            </w:r>
          </w:p>
        </w:tc>
      </w:tr>
      <w:tr>
        <w:trPr>
          <w:trHeight w:val="340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1.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Parte 1: Desarrollar un programa que permita comparar los momentos de Zernike de imágenes del dataset “Fashion-Mnist”. Para ello deberá tomar en cuenta lo sigiuente (ver Ilustración 2):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e escoge 4 categorias, las cuales son: Abrigo, Botin, Pantalon y Zapatillas, cada una de las categorias centa con 1000 imagenes divididas en dos subcarpetas test con 200 imagenes y train con 800 imagenes, Como se aprecia en la siguente imagen.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1688465</wp:posOffset>
                  </wp:positionH>
                  <wp:positionV relativeFrom="paragraph">
                    <wp:posOffset>-9525</wp:posOffset>
                  </wp:positionV>
                  <wp:extent cx="2662555" cy="9017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55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1683385</wp:posOffset>
                  </wp:positionH>
                  <wp:positionV relativeFrom="paragraph">
                    <wp:posOffset>98425</wp:posOffset>
                  </wp:positionV>
                  <wp:extent cx="2668905" cy="83312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1683385</wp:posOffset>
                  </wp:positionH>
                  <wp:positionV relativeFrom="paragraph">
                    <wp:posOffset>-111760</wp:posOffset>
                  </wp:positionV>
                  <wp:extent cx="2694940" cy="81788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94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1699895</wp:posOffset>
                  </wp:positionH>
                  <wp:positionV relativeFrom="paragraph">
                    <wp:posOffset>85725</wp:posOffset>
                  </wp:positionV>
                  <wp:extent cx="2694940" cy="92265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94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1.1.Codigo: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La realizacion de la parte se divide en 3 Stript: 1 La realizacion del calculos y comparacion de los momentos de zernike de las categorias antes mencionadas.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Se realiaza un metodo el cual hace el calculo de los momentos de zernique y va calculando cuanto es la diferencia entre cada imagen, tomando encuenta las dimenciones de las imagenes..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000000"/>
                <w:highlight w:val="none"/>
                <w:shd w:fill="auto" w:val="clear"/>
              </w:rPr>
            </w:pPr>
            <w: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14770" cy="119761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Se  crea la matriz de comfusion en la cual se va ha almacenar los resultados por medio de listas de las comparaciones entre las categorias y entre si. Para optimixar el espacio del informe en el archivo ejercicio3-1.py se encuentra en detalle todo el codigo..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-74930</wp:posOffset>
                  </wp:positionV>
                  <wp:extent cx="5379085" cy="316484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085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Terminado todas las comparaciones de las 4 categorias se guarda los resultados en un .csv.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Droid Sans Fallback" w:hAnsi="Droid Sans Fallback"/>
                <w:color w:val="auto"/>
              </w:rPr>
            </w:pPr>
            <w: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32385</wp:posOffset>
                  </wp:positionV>
                  <wp:extent cx="6414770" cy="1308735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roid Sans Fallback" w:hAnsi="Droid Sans Fallback"/>
                <w:b/>
                <w:bCs/>
                <w:color w:val="auto"/>
              </w:rPr>
              <w:t>Para la presentacion de resultados se crea dos script, los cuales tienen  la funcionalidad de leer los datos guardados en el .csv y presentarlos de manera grafica, para un mejor entendimiento y a su ves guardar la imagen de las graficas.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Droid Sans Fallback" w:hAnsi="Droid Sans Fallback"/>
                <w:color w:val="auto"/>
              </w:rPr>
            </w:pPr>
            <w:r>
              <w:rPr>
                <w:rFonts w:ascii="Droid Sans Fallback" w:hAnsi="Droid Sans Fallback"/>
                <w:b/>
                <w:bCs/>
                <w:color w:val="auto"/>
              </w:rPr>
              <w:t>Grafica % Prediccion: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-55245</wp:posOffset>
                  </wp:positionV>
                  <wp:extent cx="6414770" cy="4728210"/>
                  <wp:effectExtent l="0" t="0" r="0" b="0"/>
                  <wp:wrapSquare wrapText="largest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472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ascii="Droid Sans Fallback" w:hAnsi="Droid Sans Fallback"/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Grafica Matriz de confision: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auto"/>
                <w:highlight w:val="none"/>
                <w:shd w:fill="auto" w:val="clear"/>
              </w:rPr>
            </w:pPr>
            <w: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14770" cy="3613150"/>
                  <wp:effectExtent l="0" t="0" r="0" b="0"/>
                  <wp:wrapSquare wrapText="largest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361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Resultados Obtenidos: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Droid Sans Mono;monospace;monospace" w:hAnsi="Droid Sans Mono;monospace;monospace"/>
                <w:b/>
                <w:b/>
                <w:sz w:val="20"/>
                <w:szCs w:val="20"/>
              </w:rPr>
            </w:pPr>
            <w:r>
              <w:rPr>
                <w:color w:val="000000"/>
                <w:shd w:fill="auto" w:val="clear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19050</wp:posOffset>
                  </wp:positionV>
                  <wp:extent cx="4194175" cy="3144520"/>
                  <wp:effectExtent l="0" t="0" r="0" b="0"/>
                  <wp:wrapSquare wrapText="largest"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175" cy="31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Como se puede observar en la grafica, el botin conincidio altamente con la zapatillas y esto se debe que en las imagenes tienen un alto parecido a comparacion de otras categorias.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auto"/>
                <w:highlight w:val="none"/>
                <w:shd w:fill="auto" w:val="clear"/>
              </w:rPr>
            </w:pPr>
            <w: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14770" cy="5389245"/>
                  <wp:effectExtent l="0" t="0" r="0" b="0"/>
                  <wp:wrapSquare wrapText="largest"/>
                  <wp:docPr id="12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538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>En la tabla de prediccion podemos apreciar y verificar la informacion antes mencionada, la cual nos indica que el 11% en la prediccion del botin con el zapatillas, coincidieron.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 xml:space="preserve">Tambien podemos apreciar que la predicicion mas limpia se encuentra en la categoria del abrigo, ya que se cuenta con el 97.50% de prediccion del abrigo. 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color w:val="auto"/>
                <w:highlight w:val="none"/>
                <w:shd w:fill="auto" w:val="clear"/>
              </w:rPr>
            </w:pPr>
            <w: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14770" cy="1189990"/>
                  <wp:effectExtent l="0" t="0" r="0" b="0"/>
                  <wp:wrapSquare wrapText="largest"/>
                  <wp:docPr id="13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roid Sans Mono;monospace;monospace" w:hAnsi="Droid Sans Mono;monospace;monospace"/>
                <w:b/>
                <w:color w:val="000000"/>
                <w:sz w:val="20"/>
                <w:szCs w:val="20"/>
                <w:shd w:fill="auto" w:val="clear"/>
              </w:rPr>
              <w:t xml:space="preserve">Para finalizar se muestra el tiempo obtenido del proceso de calculo de </w:t>
            </w:r>
            <w:r>
              <w:rPr>
                <w:rFonts w:eastAsia="Calibri" w:cs="" w:ascii="Droid Sans Mono;monospace;monospace" w:hAnsi="Droid Sans Mono;monospace;monospace"/>
                <w:b/>
                <w:color w:val="000000"/>
                <w:kern w:val="0"/>
                <w:sz w:val="20"/>
                <w:szCs w:val="20"/>
                <w:shd w:fill="auto" w:val="clear"/>
                <w:lang w:eastAsia="en-US" w:bidi="ar-SA"/>
              </w:rPr>
              <w:t xml:space="preserve">los momentos de Zernike </w:t>
            </w:r>
            <w:r>
              <w:rPr>
                <w:rFonts w:eastAsia="Calibri" w:cs="" w:ascii="Droid Sans Mono;monospace;monospace" w:hAnsi="Droid Sans Mono;monospace;monospace"/>
                <w:b/>
                <w:color w:val="000000"/>
                <w:kern w:val="0"/>
                <w:sz w:val="20"/>
                <w:szCs w:val="20"/>
                <w:shd w:fill="auto" w:val="clear"/>
                <w:lang w:eastAsia="en-US" w:bidi="ar-SA"/>
              </w:rPr>
              <w:t>y almacenamiento de la informacion con 1000 imagenes cada categoria.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Droid Sans Mono;monospace;monospace" w:hAnsi="Droid Sans Mono;monospace;monospace" w:eastAsia="Calibri" w:cs=""/>
                <w:b/>
                <w:b/>
                <w:kern w:val="0"/>
                <w:sz w:val="20"/>
                <w:szCs w:val="20"/>
                <w:lang w:eastAsia="en-US" w:bidi="ar-SA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340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2.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Parte 2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1511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RECOMENDACIONES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Se recomienda realizar la practica con pocas imagenes, ya que la realizacion de los calculos consume recursos computacionales.</w:t>
            </w:r>
          </w:p>
        </w:tc>
      </w:tr>
      <w:tr>
        <w:trPr>
          <w:trHeight w:val="112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spacing w:before="0" w:after="0"/>
        <w:jc w:val="left"/>
        <w:rPr>
          <w:b/>
          <w:b/>
          <w:sz w:val="20"/>
          <w:szCs w:val="20"/>
        </w:rPr>
      </w:pPr>
      <w:r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Willan Mendieta, </w:t>
      </w:r>
      <w:r>
        <w:rPr>
          <w:b/>
          <w:sz w:val="20"/>
          <w:szCs w:val="20"/>
        </w:rPr>
        <w:t>Jorge Pizarro</w:t>
      </w:r>
    </w:p>
    <w:p>
      <w:pPr>
        <w:pStyle w:val="Normal"/>
        <w:spacing w:before="0" w:after="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irmas: </w:t>
      </w:r>
    </w:p>
    <w:p>
      <w:pPr>
        <w:pStyle w:val="Normal"/>
        <w:spacing w:before="0" w:after="0"/>
        <w:jc w:val="left"/>
        <w:rPr>
          <w:b/>
          <w:b/>
          <w:i/>
          <w:i/>
          <w:sz w:val="20"/>
          <w:szCs w:val="20"/>
        </w:rPr>
      </w:pPr>
      <w:r>
        <w:rPr/>
      </w:r>
    </w:p>
    <w:sectPr>
      <w:headerReference w:type="default" r:id="rId16"/>
      <w:footerReference w:type="default" r:id="rId17"/>
      <w:type w:val="nextPage"/>
      <w:pgSz w:w="12240" w:h="15840"/>
      <w:pgMar w:left="1701" w:right="1701" w:gutter="0" w:header="708" w:top="1417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Open Sans"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Droid Sans Fallb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contextualSpacing/>
      <w:jc w:val="right"/>
      <w:rPr>
        <w:rFonts w:cs="Times New Roman"/>
        <w:b/>
        <w:b/>
        <w:sz w:val="16"/>
        <w:szCs w:val="16"/>
      </w:rPr>
    </w:pPr>
    <w:r>
      <w:rPr>
        <w:rFonts w:cs="Times New Roman"/>
        <w:b/>
        <w:sz w:val="16"/>
        <w:szCs w:val="16"/>
      </w:rPr>
      <w:t>Resolución CS N° 076-04-2016-04-20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789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835"/>
      <w:gridCol w:w="3116"/>
      <w:gridCol w:w="2838"/>
    </w:tblGrid>
    <w:tr>
      <w:trPr>
        <w:trHeight w:val="346" w:hRule="atLeast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602105" cy="431800"/>
                <wp:effectExtent l="0" t="0" r="0" b="0"/>
                <wp:docPr id="14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1 Imagen" descr="LOGO-UPS-3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10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Arial"/>
              <w:b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eastAsia="en-US" w:bidi="ar-SA"/>
            </w:rPr>
            <w:t>VICERRECTORADO DOCENTE</w:t>
          </w:r>
        </w:p>
      </w:tc>
      <w:tc>
        <w:tcPr>
          <w:tcW w:w="283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cs="Arial"/>
              <w:b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eastAsia="en-US" w:bidi="ar-SA"/>
            </w:rPr>
            <w:t xml:space="preserve">Código: </w:t>
          </w:r>
          <w:r>
            <w:rPr>
              <w:rFonts w:eastAsia="Calibri" w:cs="Arial"/>
              <w:color w:val="000000"/>
              <w:kern w:val="0"/>
              <w:sz w:val="16"/>
              <w:szCs w:val="16"/>
              <w:lang w:eastAsia="en-US" w:bidi="ar-SA"/>
            </w:rPr>
            <w:t>GUIA-PRL-001</w:t>
          </w:r>
        </w:p>
      </w:tc>
    </w:tr>
    <w:tr>
      <w:trPr>
        <w:trHeight w:val="343" w:hRule="atLeast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</w:r>
        </w:p>
      </w:tc>
      <w:tc>
        <w:tcPr>
          <w:tcW w:w="311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eastAsia="en-US" w:bidi="ar-SA"/>
            </w:rPr>
            <w:t>CONSEJO ACADÉMICO</w:t>
          </w:r>
        </w:p>
      </w:tc>
      <w:tc>
        <w:tcPr>
          <w:tcW w:w="283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color="auto" w:fill="auto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eastAsia="en-US" w:bidi="ar-SA"/>
            </w:rPr>
            <w:t xml:space="preserve">Aprobación: </w:t>
          </w:r>
          <w:r>
            <w:rPr>
              <w:rFonts w:eastAsia="Calibri" w:cs="Arial"/>
              <w:kern w:val="0"/>
              <w:sz w:val="16"/>
              <w:szCs w:val="16"/>
              <w:lang w:eastAsia="en-US" w:bidi="ar-SA"/>
            </w:rPr>
            <w:t>2016/04/06</w:t>
          </w:r>
        </w:p>
      </w:tc>
    </w:tr>
    <w:tr>
      <w:trPr>
        <w:trHeight w:val="343" w:hRule="atLeast"/>
      </w:trPr>
      <w:tc>
        <w:tcPr>
          <w:tcW w:w="8789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Arial"/>
              <w:b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eastAsia="en-US" w:bidi="ar-SA"/>
            </w:rPr>
            <w:t xml:space="preserve">Formato: </w:t>
          </w:r>
          <w:r>
            <w:rPr>
              <w:rFonts w:eastAsia="Calibri" w:cs="Arial"/>
              <w:kern w:val="0"/>
              <w:sz w:val="16"/>
              <w:szCs w:val="16"/>
              <w:lang w:eastAsia="en-US" w:bidi="ar-SA"/>
            </w:rPr>
            <w:t>Guía de Práctica de Laboratorio / Talleres / Centros de Simulación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a40906"/>
    <w:pPr>
      <w:widowControl/>
      <w:suppressAutoHyphens w:val="true"/>
      <w:bidi w:val="0"/>
      <w:spacing w:lineRule="auto" w:line="276" w:before="0" w:after="16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EC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a40906"/>
    <w:rPr>
      <w:rFonts w:ascii="Arial" w:hAnsi="Arial"/>
      <w:sz w:val="22"/>
      <w:szCs w:val="22"/>
      <w:lang w:val="es-EC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a40906"/>
    <w:rPr>
      <w:rFonts w:ascii="Arial" w:hAnsi="Arial"/>
      <w:sz w:val="22"/>
      <w:szCs w:val="22"/>
      <w:lang w:val="es-EC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4090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4090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40906"/>
    <w:rPr>
      <w:lang w:val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vac.ups.edu.ec/presencial60/mod/assign/view.php?id=124454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LibreOffice/7.3.3.2$Linux_X86_64 LibreOffice_project/30$Build-2</Application>
  <AppVersion>15.0000</AppVersion>
  <Pages>6</Pages>
  <Words>470</Words>
  <Characters>2591</Characters>
  <CharactersWithSpaces>3030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2016-09-27T17:17:00Z</dcterms:created>
  <dc:creator>Gabriel Alejandro Leon Paredes</dc:creator>
  <dc:description/>
  <dc:language>en-US</dc:language>
  <cp:lastModifiedBy/>
  <dcterms:modified xsi:type="dcterms:W3CDTF">2022-06-25T02:03:51Z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