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jc w:val="left"/>
      </w:pPr>
      <w:r>
        <w:t>MERRILL GIRLS WRESTLING</w:t>
      </w:r>
    </w:p>
    <w:p>
      <w:pPr>
        <w:pStyle w:val="Heading1"/>
        <w:spacing w:before="0" w:after="100"/>
      </w:pPr>
      <w:r>
        <w:t>Athlete Development Platform</w:t>
      </w:r>
    </w:p>
    <w:p>
      <w:r>
        <w:rPr>
          <w:b/>
          <w:color w:val="1F5A94"/>
          <w:sz w:val="34"/>
        </w:rPr>
        <w:t>Backend Engineering Specification</w:t>
      </w:r>
    </w:p>
    <w:p>
      <w:r>
        <w:t>Backend architecture, Firebase contracts, authentication and authorization, Firestore schema, security rules, offline synchronization, data lifecycle, testing, CI/CD, and AI implementation requirements.</w:t>
      </w:r>
    </w:p>
    <w:p>
      <w:pPr>
        <w:pStyle w:val="SmallNote"/>
      </w:pPr>
      <w:r>
        <w:t>Document 02 of 3  |  Version 1.1  |  September 1, 2026</w:t>
      </w:r>
    </w:p>
    <w:p>
      <w:pPr>
        <w:spacing w:after="480"/>
      </w:pPr>
    </w:p>
    <w:tbl>
      <w:tblPr>
        <w:tblW w:type="auto" w:w="0"/>
        <w:jc w:val="center"/>
        <w:tblLayout w:type="fixed"/>
        <w:tblLook w:firstColumn="1" w:firstRow="1" w:lastColumn="0" w:lastRow="0" w:noHBand="0" w:noVBand="1" w:val="04A0"/>
      </w:tblPr>
      <w:tblGrid>
        <w:gridCol w:w="10166"/>
      </w:tblGrid>
      <w:tr>
        <w:tc>
          <w:tcPr>
            <w:tcW w:type="dxa" w:w="10166"/>
            <w:shd w:fill="EAF2F8"/>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DOCUMENT ROLE</w:t>
            </w:r>
          </w:p>
          <w:p>
            <w:pPr>
              <w:spacing w:after="0"/>
            </w:pPr>
            <w:r>
              <w:t>This is the HOW THE SYSTEM WORKS source of truth. It governs backend behavior and data/security contracts. It may not redefine athlete-development intent from Document 01 or visual interaction rules from Document 03.</w:t>
            </w:r>
          </w:p>
        </w:tc>
      </w:tr>
    </w:tbl>
    <w:p>
      <w:pPr>
        <w:spacing w:after="20"/>
      </w:pPr>
    </w:p>
    <w:p>
      <w:r>
        <w:br w:type="page"/>
      </w:r>
    </w:p>
    <w:p>
      <w:pPr>
        <w:pStyle w:val="Heading1"/>
      </w:pPr>
      <w:r>
        <w:t>Three-Document Source-of-Truth Model</w:t>
      </w:r>
    </w:p>
    <w:tbl>
      <w:tblPr>
        <w:tblW w:type="auto" w:w="0"/>
        <w:jc w:val="center"/>
        <w:tblLayout w:type="fixed"/>
        <w:tblLook w:firstColumn="1" w:firstRow="1" w:lastColumn="0" w:lastRow="0" w:noHBand="0" w:noVBand="1" w:val="04A0"/>
      </w:tblPr>
      <w:tblGrid>
        <w:gridCol w:w="3389"/>
        <w:gridCol w:w="3389"/>
        <w:gridCol w:w="3389"/>
      </w:tblGrid>
      <w:tr>
        <w:tc>
          <w:tcPr>
            <w:tcW w:type="dxa" w:w="237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Document</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Owns</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Does not own</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01 Product Planning Compendium</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Purpose, athlete-development model, coaching language, curriculum, goals, safety boundaries, MVP intent.</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Firestore implementation details or pixel-level UI behavior.</w:t>
            </w:r>
          </w:p>
        </w:tc>
      </w:tr>
      <w:tr>
        <w:tc>
          <w:tcPr>
            <w:tcW w:type="dxa" w:w="237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02 Backend Engineering Specification</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Identity, data model, security, Firebase behavior, offline/sync, data lifecycle, backend testing and deployment.</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Visual design, layout, navigation aesthetics, or curriculum philosophy.</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03 Frontend Product &amp; UX Specification</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Information architecture, screen behavior, interaction patterns, visual system, branding, responsive/mobile UX, accessibility.</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Changing backend authorization/data contracts or redefining program goals.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EF4FA"/>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PRECEDENCE RULE</w:t>
            </w:r>
          </w:p>
          <w:p>
            <w:pPr>
              <w:spacing w:after="0"/>
            </w:pPr>
            <w:r>
              <w:t>This document is the authority for backend architecture, data contracts, security, synchronization, data lifecycle, and backend delivery. If another document appears to conflict, the AI builder must preserve this document's domain, flag the conflict in its completion report, and must not silently invent a compromise.</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7F4EC"/>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B4862B"/>
                <w:sz w:val="21"/>
              </w:rPr>
              <w:t>AI BUILD RULE</w:t>
            </w:r>
          </w:p>
          <w:p>
            <w:pPr>
              <w:spacing w:after="0"/>
            </w:pPr>
            <w:r>
              <w:t>All three documents are inputs to the build. The coding agent must read all three before implementation, create a requirements traceability checklist, and never treat one document as a replacement for the other two.</w:t>
            </w:r>
          </w:p>
        </w:tc>
      </w:tr>
    </w:tbl>
    <w:p>
      <w:pPr>
        <w:spacing w:after="20"/>
      </w:pPr>
    </w:p>
    <w:p>
      <w:pPr>
        <w:pStyle w:val="Heading1"/>
      </w:pPr>
      <w:r>
        <w:t>A. Product Contract</w:t>
      </w:r>
    </w:p>
    <w:p>
      <w:pPr>
        <w:pStyle w:val="Heading2"/>
      </w:pPr>
      <w:r>
        <w:t>A1. One-sentence product definition</w:t>
      </w:r>
    </w:p>
    <w:p>
      <w:r>
        <w:t>A phone-first girls wrestling athlete-development system that turns evidence-backed mental-performance methods into short daily actions, uses Merrill coaching language and examples, puts each athlete's current 1% focus into the practice environment, and builds a season-long record of what each wrestler learns works for her.</w:t>
      </w:r>
    </w:p>
    <w:tbl>
      <w:tblPr>
        <w:tblW w:type="auto" w:w="0"/>
        <w:jc w:val="center"/>
        <w:tblLayout w:type="fixed"/>
        <w:tblLook w:firstColumn="1" w:firstRow="1" w:lastColumn="0" w:lastRow="0" w:noHBand="0" w:noVBand="1" w:val="04A0"/>
      </w:tblPr>
      <w:tblGrid>
        <w:gridCol w:w="9936"/>
      </w:tblGrid>
      <w:tr>
        <w:tc>
          <w:tcPr>
            <w:tcW w:type="dxa" w:w="10166"/>
            <w:shd w:fill="EAF2F8"/>
            <w:tcMar>
              <w:top w:w="120" w:type="dxa"/>
              <w:start w:w="150" w:type="dxa"/>
              <w:bottom w:w="120" w:type="dxa"/>
              <w:end w:w="150" w:type="dxa"/>
            </w:tcMar>
            <w:tcBorders>
              <w:top w:val="single" w:sz="10" w:color="1F5A94"/>
              <w:left w:val="single" w:sz="2" w:color="CBD5DF"/>
              <w:bottom w:val="single" w:sz="2" w:color="CBD5DF"/>
              <w:right w:val="single" w:sz="2" w:color="CBD5DF"/>
            </w:tcBorders>
          </w:tcPr>
          <w:p>
            <w:r>
              <w:rPr>
                <w:b/>
                <w:color w:val="1F5A94"/>
                <w:sz w:val="21"/>
              </w:rPr>
              <w:t>North Star</w:t>
            </w:r>
          </w:p>
          <w:p>
            <w:pPr>
              <w:spacing w:after="0"/>
            </w:pPr>
            <w:r>
              <w:t>Help each wrestler gradually learn how to prepare herself, focus on controllable actions, respond under pressure, learn from practice and competition, and explain what works for her in the language of her wrestling room.</w:t>
            </w:r>
          </w:p>
        </w:tc>
      </w:tr>
    </w:tbl>
    <w:p>
      <w:pPr>
        <w:spacing w:after="20"/>
      </w:pPr>
    </w:p>
    <w:p>
      <w:pPr>
        <w:pStyle w:val="Heading2"/>
      </w:pPr>
      <w:r>
        <w:t>A2. Primary users</w:t>
      </w:r>
    </w:p>
    <w:tbl>
      <w:tblPr>
        <w:tblW w:type="auto" w:w="0"/>
        <w:jc w:val="center"/>
        <w:tblLayout w:type="fixed"/>
        <w:tblLook w:firstColumn="1" w:firstRow="1" w:lastColumn="0" w:lastRow="0" w:noHBand="0" w:noVBand="1" w:val="04A0"/>
      </w:tblPr>
      <w:tblGrid>
        <w:gridCol w:w="3389"/>
        <w:gridCol w:w="3389"/>
        <w:gridCol w:w="3389"/>
      </w:tblGrid>
      <w:tr>
        <w:tc>
          <w:tcPr>
            <w:tcW w:type="dxa" w:w="172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Role</w:t>
            </w:r>
          </w:p>
        </w:tc>
        <w:tc>
          <w:tcPr>
            <w:tcW w:type="dxa" w:w="468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Primary job</w:t>
            </w:r>
          </w:p>
        </w:tc>
        <w:tc>
          <w:tcPr>
            <w:tcW w:type="dxa" w:w="324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Critical boundary</w:t>
            </w:r>
          </w:p>
        </w:tc>
      </w:tr>
      <w:tr>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Athlete</w:t>
            </w:r>
          </w:p>
        </w:tc>
        <w:tc>
          <w:tcPr>
            <w:tcW w:type="dxa" w:w="46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Set one useful focus, apply mental skills, reflect briefly, build her personal performance toolkit.</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Own private data; team-visible fields are explicit and narrow.</w:t>
            </w:r>
          </w:p>
        </w:tc>
      </w:tr>
      <w:tr>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w:t>
            </w:r>
          </w:p>
        </w:tc>
        <w:tc>
          <w:tcPr>
            <w:tcW w:type="dxa" w:w="46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Keep individual focus visible while coaching the whole room; teach curriculum; reinforce behaviors.</w:t>
            </w:r>
          </w:p>
        </w:tc>
        <w:tc>
          <w:tcPr>
            <w:tcW w:type="dxa" w:w="32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 access follows defined visibility; no hidden surveillance.</w:t>
            </w:r>
          </w:p>
        </w:tc>
      </w:tr>
      <w:tr>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Practice Board</w:t>
            </w:r>
          </w:p>
        </w:tc>
        <w:tc>
          <w:tcPr>
            <w:tcW w:type="dxa" w:w="46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Show the active roster and each wrestler's current 1% goal in the room.</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Reads only a dedicated display-safe projection; never private check-ins.</w:t>
            </w:r>
          </w:p>
        </w:tc>
      </w:tr>
      <w:tr>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Program Admin</w:t>
            </w:r>
          </w:p>
        </w:tc>
        <w:tc>
          <w:tcPr>
            <w:tcW w:type="dxa" w:w="46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Maintain roster, roles, seasons, content, and exports.</w:t>
            </w:r>
          </w:p>
        </w:tc>
        <w:tc>
          <w:tcPr>
            <w:tcW w:type="dxa" w:w="32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Administrative power is auditable and limited to team scope.</w:t>
            </w:r>
          </w:p>
        </w:tc>
      </w:tr>
    </w:tbl>
    <w:p>
      <w:pPr>
        <w:spacing w:after="20"/>
      </w:pPr>
    </w:p>
    <w:p>
      <w:pPr>
        <w:pStyle w:val="Heading2"/>
      </w:pPr>
      <w:r>
        <w:t>A3. Product non-negotiables</w:t>
      </w:r>
    </w:p>
    <w:p>
      <w:pPr>
        <w:pStyle w:val="CompactBullet"/>
      </w:pPr>
      <w:r>
        <w:t>• Phone first. Before-practice use should be comfortable with one hand and normally take under 60 seconds; after-practice closure should normally take 60–90 seconds.</w:t>
      </w:r>
    </w:p>
    <w:p>
      <w:pPr>
        <w:pStyle w:val="CompactBullet"/>
      </w:pPr>
      <w:r>
        <w:t>• The Practice Board is not a ranking. It displays name + Today's 1% + optional Pillar so coaches can reinforce individual focus during practice.</w:t>
      </w:r>
    </w:p>
    <w:p>
      <w:pPr>
        <w:pStyle w:val="CompactBullet"/>
      </w:pPr>
      <w:r>
        <w:t>• Private psychological or recovery data never appears on the Practice Board.</w:t>
      </w:r>
    </w:p>
    <w:p>
      <w:pPr>
        <w:pStyle w:val="CompactBullet"/>
      </w:pPr>
      <w:r>
        <w:t>• Pillars, Five Cs, 1% focus, Went Well / Improve, and approved Merrill terminology are product language. Do not substitute generic app jargon.</w:t>
      </w:r>
    </w:p>
    <w:p>
      <w:pPr>
        <w:pStyle w:val="CompactBullet"/>
      </w:pPr>
      <w:r>
        <w:t>• Technique terms are coach-approved. Do not auto-import generic wrestling slang.</w:t>
      </w:r>
    </w:p>
    <w:p>
      <w:pPr>
        <w:pStyle w:val="CompactBullet"/>
      </w:pPr>
      <w:r>
        <w:t>• No public social profiles, likes, followers, popularity scores, public streak rankings, or mental-toughness scores.</w:t>
      </w:r>
    </w:p>
    <w:p>
      <w:pPr>
        <w:pStyle w:val="CompactBullet"/>
      </w:pPr>
      <w:r>
        <w:t>• No private AI counseling, mental-health diagnosis, trauma processing, weight-cutting gamification, calorie tracking, or body-composition ranking.</w:t>
      </w:r>
    </w:p>
    <w:p>
      <w:pPr>
        <w:pStyle w:val="CompactBullet"/>
      </w:pPr>
      <w:r>
        <w:t>• Reset Sweep is an optional brief visual attention/reset drill only. Athlete-facing UI must not call it EMDR or claim therapeutic benefit.</w:t>
      </w:r>
    </w:p>
    <w:p>
      <w:pPr>
        <w:pStyle w:val="CompactBullet"/>
      </w:pPr>
      <w:r>
        <w:t>• The application should become less necessary as the athlete gains skill; examples scaffold learning rather than create dependency.</w:t>
      </w:r>
    </w:p>
    <w:p>
      <w:pPr>
        <w:pStyle w:val="Heading2"/>
      </w:pPr>
      <w:r>
        <w:t>A4. Functional requirements</w:t>
      </w:r>
    </w:p>
    <w:tbl>
      <w:tblPr>
        <w:tblW w:type="auto" w:w="0"/>
        <w:jc w:val="center"/>
        <w:tblLayout w:type="fixed"/>
        <w:tblLook w:firstColumn="1" w:firstRow="1" w:lastColumn="0" w:lastRow="0" w:noHBand="0" w:noVBand="1" w:val="04A0"/>
      </w:tblPr>
      <w:tblGrid>
        <w:gridCol w:w="3389"/>
        <w:gridCol w:w="3389"/>
        <w:gridCol w:w="3389"/>
      </w:tblGrid>
      <w:tr>
        <w:tc>
          <w:tcPr>
            <w:tcW w:type="dxa" w:w="93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ID</w:t>
            </w:r>
          </w:p>
        </w:tc>
        <w:tc>
          <w:tcPr>
            <w:tcW w:type="dxa" w:w="784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Requirement</w:t>
            </w:r>
          </w:p>
        </w:tc>
        <w:tc>
          <w:tcPr>
            <w:tcW w:type="dxa" w:w="115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Priority</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FR-01</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Secure athlete, coach, board, and admin sign-in with team-scoped authorization.</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FR-02</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Athlete onboarding teaches 1%, Pillars, Five Cs, privacy, and the daily loop.</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FR-03</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Before Practice captures Today's 1%, optional Pillar, intention, and private Five Cs baseline.</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FR-04</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 display-safe Practice Board updates in real time when an athlete sets or changes Today's 1%.</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FR-05</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After Practice closes the loop with Did I work on it?, Went Well, Improve, Five Cs, and optional confidence evidence.</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FR-06</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YOU University delivers short structured lessons with examples and an action used in real wrestling.</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FR-07</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Competition Mode supports routine, first job, cue, if-then plan, between-match reset, and reflection.</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FR-08</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Confidence Bank stores real evidence and coach recognition.</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FR-09</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My Development summarizes goals, routines, evidence, lessons, and personal “what works for me.”</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FR-10</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Coach Home shows roster focus, missing focus, current lesson, content controls, and Practice Board launch.</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FR-11</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Coach can manage example buckets, curriculum lessons, approved terminology, and Team Wins without editing code.</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FR-12</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Reset Sweep provides a 20–45 second optional left-right visual reset with Stop and nonvisual alternative.</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SHOULD</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FR-13</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Core practice workflow works through temporary network loss and syncs when connectivity returns.</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FR-14</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Admin can provision/deactivate users and export team-season data.</w:t>
            </w:r>
          </w:p>
        </w:tc>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MUST</w:t>
            </w:r>
          </w:p>
        </w:tc>
      </w:tr>
      <w:tr>
        <w:tc>
          <w:tcPr>
            <w:tcW w:type="dxa" w:w="9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FR-15</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Team culture supports coach-approved recognition and shared wins without open social posting.</w:t>
            </w:r>
          </w:p>
        </w:tc>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SHOULD</w:t>
            </w:r>
          </w:p>
        </w:tc>
      </w:tr>
      <w:tr>
        <w:tc>
          <w:tcPr>
            <w:tcW w:type="dxa" w:w="936"/>
            <w:vAlign w:val="center"/>
            <w:tcMar>
              <w:top w:w="85" w:type="dxa"/>
              <w:start w:w="90" w:type="dxa"/>
              <w:bottom w:w="85" w:type="dxa"/>
              <w:end w:w="90" w:type="dxa"/>
            </w:tcMar>
            <w:shd w:fill="FFFFFF"/>
            <w:tcBorders>
              <w:bottom w:val="single" w:sz="2" w:color="CBD5DF"/>
            </w:tcBorders>
          </w:tcPr>
          <w:p>
            <w:r>
              <w:t>FR-16</w:t>
            </w:r>
          </w:p>
        </w:tc>
        <w:tc>
          <w:tcPr>
            <w:tcW w:type="dxa" w:w="7848"/>
            <w:vAlign w:val="center"/>
            <w:tcMar>
              <w:top w:w="85" w:type="dxa"/>
              <w:start w:w="90" w:type="dxa"/>
              <w:bottom w:w="85" w:type="dxa"/>
              <w:end w:w="90" w:type="dxa"/>
            </w:tcMar>
            <w:shd w:fill="FFFFFF"/>
            <w:tcBorders>
              <w:bottom w:val="single" w:sz="2" w:color="CBD5DF"/>
            </w:tcBorders>
          </w:tcPr>
          <w:p>
            <w:r>
              <w:t>Confidence Bank accepts evidence from athlete reflection, coach recognition, completed 1% follow-through, competition reflection, and YOU University outputs without requiring duplicate typing.</w:t>
            </w:r>
          </w:p>
        </w:tc>
        <w:tc>
          <w:tcPr>
            <w:tcW w:type="dxa" w:w="1152"/>
            <w:vAlign w:val="center"/>
            <w:tcMar>
              <w:top w:w="85" w:type="dxa"/>
              <w:start w:w="90" w:type="dxa"/>
              <w:bottom w:w="85" w:type="dxa"/>
              <w:end w:w="90" w:type="dxa"/>
            </w:tcMar>
            <w:shd w:fill="FFFFFF"/>
            <w:tcBorders>
              <w:bottom w:val="single" w:sz="2" w:color="CBD5DF"/>
            </w:tcBorders>
          </w:tcPr>
          <w:p>
            <w:r>
              <w:t>MUST</w:t>
            </w:r>
          </w:p>
        </w:tc>
      </w:tr>
      <w:tr>
        <w:tc>
          <w:tcPr>
            <w:tcW w:type="dxa" w:w="936"/>
            <w:vAlign w:val="center"/>
            <w:tcMar>
              <w:top w:w="85" w:type="dxa"/>
              <w:start w:w="90" w:type="dxa"/>
              <w:bottom w:w="85" w:type="dxa"/>
              <w:end w:w="90" w:type="dxa"/>
            </w:tcMar>
            <w:shd w:fill="FFFFFF"/>
            <w:tcBorders>
              <w:bottom w:val="single" w:sz="2" w:color="CBD5DF"/>
            </w:tcBorders>
          </w:tcPr>
          <w:p>
            <w:r>
              <w:t>FR-17</w:t>
            </w:r>
          </w:p>
        </w:tc>
        <w:tc>
          <w:tcPr>
            <w:tcW w:type="dxa" w:w="7848"/>
            <w:vAlign w:val="center"/>
            <w:tcMar>
              <w:top w:w="85" w:type="dxa"/>
              <w:start w:w="90" w:type="dxa"/>
              <w:bottom w:w="85" w:type="dxa"/>
              <w:end w:w="90" w:type="dxa"/>
            </w:tcMar>
            <w:shd w:fill="FFFFFF"/>
            <w:tcBorders>
              <w:bottom w:val="single" w:sz="2" w:color="CBD5DF"/>
            </w:tcBorders>
          </w:tcPr>
          <w:p>
            <w:r>
              <w:t>Each Confidence Bank item stores source, context/date, evidence text, tags, visibility, and optional linkage to practice/event/lesson.</w:t>
            </w:r>
          </w:p>
        </w:tc>
        <w:tc>
          <w:tcPr>
            <w:tcW w:type="dxa" w:w="1152"/>
            <w:vAlign w:val="center"/>
            <w:tcMar>
              <w:top w:w="85" w:type="dxa"/>
              <w:start w:w="90" w:type="dxa"/>
              <w:bottom w:w="85" w:type="dxa"/>
              <w:end w:w="90" w:type="dxa"/>
            </w:tcMar>
            <w:shd w:fill="FFFFFF"/>
            <w:tcBorders>
              <w:bottom w:val="single" w:sz="2" w:color="CBD5DF"/>
            </w:tcBorders>
          </w:tcPr>
          <w:p>
            <w:r>
              <w:t>MUST</w:t>
            </w:r>
          </w:p>
        </w:tc>
      </w:tr>
      <w:tr>
        <w:tc>
          <w:tcPr>
            <w:tcW w:type="dxa" w:w="936"/>
            <w:vAlign w:val="center"/>
            <w:tcMar>
              <w:top w:w="85" w:type="dxa"/>
              <w:start w:w="90" w:type="dxa"/>
              <w:bottom w:w="85" w:type="dxa"/>
              <w:end w:w="90" w:type="dxa"/>
            </w:tcMar>
            <w:shd w:fill="FFFFFF"/>
            <w:tcBorders>
              <w:bottom w:val="single" w:sz="2" w:color="CBD5DF"/>
            </w:tcBorders>
          </w:tcPr>
          <w:p>
            <w:r>
              <w:t>FR-18</w:t>
            </w:r>
          </w:p>
        </w:tc>
        <w:tc>
          <w:tcPr>
            <w:tcW w:type="dxa" w:w="7848"/>
            <w:vAlign w:val="center"/>
            <w:tcMar>
              <w:top w:w="85" w:type="dxa"/>
              <w:start w:w="90" w:type="dxa"/>
              <w:bottom w:w="85" w:type="dxa"/>
              <w:end w:w="90" w:type="dxa"/>
            </w:tcMar>
            <w:shd w:fill="FFFFFF"/>
            <w:tcBorders>
              <w:bottom w:val="single" w:sz="2" w:color="CBD5DF"/>
            </w:tcBorders>
          </w:tcPr>
          <w:p>
            <w:r>
              <w:t>System can deterministically select context-relevant Confidence Bank items for competition, weekly review, or voluntary recall without exposing private entries to the Practice Board.</w:t>
            </w:r>
          </w:p>
        </w:tc>
        <w:tc>
          <w:tcPr>
            <w:tcW w:type="dxa" w:w="1152"/>
            <w:vAlign w:val="center"/>
            <w:tcMar>
              <w:top w:w="85" w:type="dxa"/>
              <w:start w:w="90" w:type="dxa"/>
              <w:bottom w:w="85" w:type="dxa"/>
              <w:end w:w="90" w:type="dxa"/>
            </w:tcMar>
            <w:shd w:fill="FFFFFF"/>
            <w:tcBorders>
              <w:bottom w:val="single" w:sz="2" w:color="CBD5DF"/>
            </w:tcBorders>
          </w:tcPr>
          <w:p>
            <w:r>
              <w:t>MUST</w:t>
            </w:r>
          </w:p>
        </w:tc>
      </w:tr>
      <w:tr>
        <w:tc>
          <w:tcPr>
            <w:tcW w:type="dxa" w:w="936"/>
            <w:vAlign w:val="center"/>
            <w:tcMar>
              <w:top w:w="85" w:type="dxa"/>
              <w:start w:w="90" w:type="dxa"/>
              <w:bottom w:w="85" w:type="dxa"/>
              <w:end w:w="90" w:type="dxa"/>
            </w:tcMar>
            <w:shd w:fill="FFFFFF"/>
            <w:tcBorders>
              <w:bottom w:val="single" w:sz="2" w:color="CBD5DF"/>
            </w:tcBorders>
          </w:tcPr>
          <w:p>
            <w:r>
              <w:t>FR-19</w:t>
            </w:r>
          </w:p>
        </w:tc>
        <w:tc>
          <w:tcPr>
            <w:tcW w:type="dxa" w:w="7848"/>
            <w:vAlign w:val="center"/>
            <w:tcMar>
              <w:top w:w="85" w:type="dxa"/>
              <w:start w:w="90" w:type="dxa"/>
              <w:bottom w:w="85" w:type="dxa"/>
              <w:end w:w="90" w:type="dxa"/>
            </w:tcMar>
            <w:shd w:fill="FFFFFF"/>
            <w:tcBorders>
              <w:bottom w:val="single" w:sz="2" w:color="CBD5DF"/>
            </w:tcBorders>
          </w:tcPr>
          <w:p>
            <w:r>
              <w:t>Coach can create specific positive recognition tied to an observed behavior; recognition is preserved as athlete evidence according to visibility policy.</w:t>
            </w:r>
          </w:p>
        </w:tc>
        <w:tc>
          <w:tcPr>
            <w:tcW w:type="dxa" w:w="1152"/>
            <w:vAlign w:val="center"/>
            <w:tcMar>
              <w:top w:w="85" w:type="dxa"/>
              <w:start w:w="90" w:type="dxa"/>
              <w:bottom w:w="85" w:type="dxa"/>
              <w:end w:w="90" w:type="dxa"/>
            </w:tcMar>
            <w:shd w:fill="FFFFFF"/>
            <w:tcBorders>
              <w:bottom w:val="single" w:sz="2" w:color="CBD5DF"/>
            </w:tcBorders>
          </w:tcPr>
          <w:p>
            <w:r>
              <w:t>SHOULD</w:t>
            </w:r>
          </w:p>
        </w:tc>
      </w:tr>
      <w:tr>
        <w:tc>
          <w:tcPr>
            <w:tcW w:type="dxa" w:w="936"/>
            <w:vAlign w:val="center"/>
            <w:tcMar>
              <w:top w:w="85" w:type="dxa"/>
              <w:start w:w="90" w:type="dxa"/>
              <w:bottom w:w="85" w:type="dxa"/>
              <w:end w:w="90" w:type="dxa"/>
            </w:tcMar>
            <w:shd w:fill="FFFFFF"/>
            <w:tcBorders>
              <w:bottom w:val="single" w:sz="2" w:color="CBD5DF"/>
            </w:tcBorders>
          </w:tcPr>
          <w:p>
            <w:r>
              <w:t>FR-20</w:t>
            </w:r>
          </w:p>
        </w:tc>
        <w:tc>
          <w:tcPr>
            <w:tcW w:type="dxa" w:w="7848"/>
            <w:vAlign w:val="center"/>
            <w:tcMar>
              <w:top w:w="85" w:type="dxa"/>
              <w:start w:w="90" w:type="dxa"/>
              <w:bottom w:w="85" w:type="dxa"/>
              <w:end w:w="90" w:type="dxa"/>
            </w:tcMar>
            <w:shd w:fill="FFFFFF"/>
            <w:tcBorders>
              <w:bottom w:val="single" w:sz="2" w:color="CBD5DF"/>
            </w:tcBorders>
          </w:tcPr>
          <w:p>
            <w:r>
              <w:t>Weekly athlete summary can aggregate focuses, evidence, learned tools, and next 1% without generating a public score or rank.</w:t>
            </w:r>
          </w:p>
        </w:tc>
        <w:tc>
          <w:tcPr>
            <w:tcW w:type="dxa" w:w="1152"/>
            <w:vAlign w:val="center"/>
            <w:tcMar>
              <w:top w:w="85" w:type="dxa"/>
              <w:start w:w="90" w:type="dxa"/>
              <w:bottom w:w="85" w:type="dxa"/>
              <w:end w:w="90" w:type="dxa"/>
            </w:tcMar>
            <w:shd w:fill="FFFFFF"/>
            <w:tcBorders>
              <w:bottom w:val="single" w:sz="2" w:color="CBD5DF"/>
            </w:tcBorders>
          </w:tcPr>
          <w:p>
            <w:r>
              <w:t>SHOULD</w:t>
            </w:r>
          </w:p>
        </w:tc>
      </w:tr>
      <w:tr>
        <w:tc>
          <w:tcPr>
            <w:tcW w:type="dxa" w:w="936"/>
            <w:vAlign w:val="center"/>
            <w:tcMar>
              <w:top w:w="85" w:type="dxa"/>
              <w:start w:w="90" w:type="dxa"/>
              <w:bottom w:w="85" w:type="dxa"/>
              <w:end w:w="90" w:type="dxa"/>
            </w:tcMar>
            <w:shd w:fill="FFFFFF"/>
            <w:tcBorders>
              <w:bottom w:val="single" w:sz="2" w:color="CBD5DF"/>
            </w:tcBorders>
          </w:tcPr>
          <w:p>
            <w:r>
              <w:t>FR-21</w:t>
            </w:r>
          </w:p>
        </w:tc>
        <w:tc>
          <w:tcPr>
            <w:tcW w:type="dxa" w:w="7848"/>
            <w:vAlign w:val="center"/>
            <w:tcMar>
              <w:top w:w="85" w:type="dxa"/>
              <w:start w:w="90" w:type="dxa"/>
              <w:bottom w:w="85" w:type="dxa"/>
              <w:end w:w="90" w:type="dxa"/>
            </w:tcMar>
            <w:shd w:fill="FFFFFF"/>
            <w:tcBorders>
              <w:bottom w:val="single" w:sz="2" w:color="CBD5DF"/>
            </w:tcBorders>
          </w:tcPr>
          <w:p>
            <w:r>
              <w:t>Engagement events needed for product evaluation are minimal, privacy-preserving, and limited to workflow events such as completion state, not raw reflection text.</w:t>
            </w:r>
          </w:p>
        </w:tc>
        <w:tc>
          <w:tcPr>
            <w:tcW w:type="dxa" w:w="1152"/>
            <w:vAlign w:val="center"/>
            <w:tcMar>
              <w:top w:w="85" w:type="dxa"/>
              <w:start w:w="90" w:type="dxa"/>
              <w:bottom w:w="85" w:type="dxa"/>
              <w:end w:w="90" w:type="dxa"/>
            </w:tcMar>
            <w:shd w:fill="FFFFFF"/>
            <w:tcBorders>
              <w:bottom w:val="single" w:sz="2" w:color="CBD5DF"/>
            </w:tcBorders>
          </w:tcPr>
          <w:p>
            <w:r>
              <w:t>SHOULD</w:t>
            </w:r>
          </w:p>
        </w:tc>
      </w:tr>
      <w:tr>
        <w:tc>
          <w:tcPr>
            <w:tcW w:type="dxa" w:w="936"/>
            <w:vAlign w:val="center"/>
            <w:tcMar>
              <w:top w:w="85" w:type="dxa"/>
              <w:start w:w="90" w:type="dxa"/>
              <w:bottom w:w="85" w:type="dxa"/>
              <w:end w:w="90" w:type="dxa"/>
            </w:tcMar>
            <w:shd w:fill="FFFFFF"/>
            <w:tcBorders>
              <w:bottom w:val="single" w:sz="2" w:color="CBD5DF"/>
            </w:tcBorders>
          </w:tcPr>
          <w:p>
            <w:r>
              <w:t>FR-22</w:t>
            </w:r>
          </w:p>
        </w:tc>
        <w:tc>
          <w:tcPr>
            <w:tcW w:type="dxa" w:w="7848"/>
            <w:vAlign w:val="center"/>
            <w:tcMar>
              <w:top w:w="85" w:type="dxa"/>
              <w:start w:w="90" w:type="dxa"/>
              <w:bottom w:w="85" w:type="dxa"/>
              <w:end w:w="90" w:type="dxa"/>
            </w:tcMar>
            <w:shd w:fill="FFFFFF"/>
            <w:tcBorders>
              <w:bottom w:val="single" w:sz="2" w:color="CBD5DF"/>
            </w:tcBorders>
          </w:tcPr>
          <w:p>
            <w:r>
              <w:t>Notification/reminder capability, if enabled after pilot, supports sparse practice-linked reminders with athlete-controlled opt-out and quiet-hour rules.</w:t>
            </w:r>
          </w:p>
        </w:tc>
        <w:tc>
          <w:tcPr>
            <w:tcW w:type="dxa" w:w="1152"/>
            <w:vAlign w:val="center"/>
            <w:tcMar>
              <w:top w:w="85" w:type="dxa"/>
              <w:start w:w="90" w:type="dxa"/>
              <w:bottom w:w="85" w:type="dxa"/>
              <w:end w:w="90" w:type="dxa"/>
            </w:tcMar>
            <w:shd w:fill="FFFFFF"/>
            <w:tcBorders>
              <w:bottom w:val="single" w:sz="2" w:color="CBD5DF"/>
            </w:tcBorders>
          </w:tcPr>
          <w:p>
            <w:r>
              <w:t>COULD</w:t>
            </w:r>
          </w:p>
        </w:tc>
      </w:tr>
      <w:tr>
        <w:tc>
          <w:tcPr>
            <w:tcW w:type="dxa" w:w="936"/>
            <w:vAlign w:val="center"/>
            <w:tcMar>
              <w:top w:w="85" w:type="dxa"/>
              <w:start w:w="90" w:type="dxa"/>
              <w:bottom w:w="85" w:type="dxa"/>
              <w:end w:w="90" w:type="dxa"/>
            </w:tcMar>
            <w:shd w:fill="FFFFFF"/>
            <w:tcBorders>
              <w:bottom w:val="single" w:sz="2" w:color="CBD5DF"/>
            </w:tcBorders>
          </w:tcPr>
          <w:p>
            <w:r>
              <w:t>FR-23</w:t>
            </w:r>
          </w:p>
        </w:tc>
        <w:tc>
          <w:tcPr>
            <w:tcW w:type="dxa" w:w="7848"/>
            <w:vAlign w:val="center"/>
            <w:tcMar>
              <w:top w:w="85" w:type="dxa"/>
              <w:start w:w="90" w:type="dxa"/>
              <w:bottom w:w="85" w:type="dxa"/>
              <w:end w:w="90" w:type="dxa"/>
            </w:tcMar>
            <w:shd w:fill="FFFFFF"/>
            <w:tcBorders>
              <w:bottom w:val="single" w:sz="2" w:color="CBD5DF"/>
            </w:tcBorders>
          </w:tcPr>
          <w:p>
            <w:r>
              <w:t>Hosting serves the authenticated PWA over HTTPS from a stable public URL on ordinary school, home, and cellular networks without requiring a ChatGPT or GitHub account.</w:t>
            </w:r>
          </w:p>
        </w:tc>
        <w:tc>
          <w:tcPr>
            <w:tcW w:type="dxa" w:w="1152"/>
            <w:vAlign w:val="center"/>
            <w:tcMar>
              <w:top w:w="85" w:type="dxa"/>
              <w:start w:w="90" w:type="dxa"/>
              <w:bottom w:w="85" w:type="dxa"/>
              <w:end w:w="90" w:type="dxa"/>
            </w:tcMar>
            <w:shd w:fill="FFFFFF"/>
            <w:tcBorders>
              <w:bottom w:val="single" w:sz="2" w:color="CBD5DF"/>
            </w:tcBorders>
          </w:tcPr>
          <w:p>
            <w:r>
              <w:t>MUST</w:t>
            </w:r>
          </w:p>
        </w:tc>
      </w:tr>
    </w:tbl>
    <w:p>
      <w:pPr>
        <w:spacing w:after="20"/>
      </w:pPr>
    </w:p>
    <w:p>
      <w:pPr>
        <w:pStyle w:val="Heading2"/>
      </w:pPr>
      <w:r>
        <w:t>A5. Non-functional requirements</w:t>
      </w:r>
    </w:p>
    <w:tbl>
      <w:tblPr>
        <w:tblW w:type="auto" w:w="0"/>
        <w:jc w:val="center"/>
        <w:tblLayout w:type="fixed"/>
        <w:tblLook w:firstColumn="1" w:firstRow="1" w:lastColumn="0" w:lastRow="0" w:noHBand="0" w:noVBand="1" w:val="04A0"/>
      </w:tblPr>
      <w:tblGrid>
        <w:gridCol w:w="3389"/>
        <w:gridCol w:w="3389"/>
        <w:gridCol w:w="3389"/>
      </w:tblGrid>
      <w:tr>
        <w:tc>
          <w:tcPr>
            <w:tcW w:type="dxa" w:w="100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ID</w:t>
            </w:r>
          </w:p>
        </w:tc>
        <w:tc>
          <w:tcPr>
            <w:tcW w:type="dxa" w:w="158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Area</w:t>
            </w:r>
          </w:p>
        </w:tc>
        <w:tc>
          <w:tcPr>
            <w:tcW w:type="dxa" w:w="727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Requirement</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NFR-01</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Security</w:t>
            </w:r>
          </w:p>
        </w:tc>
        <w:tc>
          <w:tcPr>
            <w:tcW w:type="dxa" w:w="72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Firestore rules prevent unauthenticated, cross-team, cross-athlete, and board-to-private-data reads/writes.</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NFR-02</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Privacy</w:t>
            </w:r>
          </w:p>
        </w:tc>
        <w:tc>
          <w:tcPr>
            <w:tcW w:type="dxa" w:w="72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Private and display-safe data are stored separately so field-level privacy never depends on client hiding.</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NFR-03</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Performance</w:t>
            </w:r>
          </w:p>
        </w:tc>
        <w:tc>
          <w:tcPr>
            <w:tcW w:type="dxa" w:w="72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Today and Before Practice should become interactive quickly on ordinary school Wi-Fi/cellular; realtime board updates target a few seconds or less under normal connectivity.</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NFR-04</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Offline</w:t>
            </w:r>
          </w:p>
        </w:tc>
        <w:tc>
          <w:tcPr>
            <w:tcW w:type="dxa" w:w="72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App shell and core athlete flows remain usable when connectivity temporarily drops; Firestore persistence queues writes.</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NFR-05</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Accessibility</w:t>
            </w:r>
          </w:p>
        </w:tc>
        <w:tc>
          <w:tcPr>
            <w:tcW w:type="dxa" w:w="72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Keyboard operable; meaningful labels; sufficient contrast; reduced-motion support; Reset Sweep has a nonvisual alternative.</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NFR-06</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Maintainability</w:t>
            </w:r>
          </w:p>
        </w:tc>
        <w:tc>
          <w:tcPr>
            <w:tcW w:type="dxa" w:w="72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Strict TypeScript, small modules, typed Firestore converters, tests around rules and critical flows, architecture decisions recorded.</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NFR-07</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Cost</w:t>
            </w:r>
          </w:p>
        </w:tc>
        <w:tc>
          <w:tcPr>
            <w:tcW w:type="dxa" w:w="72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MVP must fit comfortably inside Firebase free-tier usage for one team; avoid Cloud Functions, SMS auth, and unnecessary analytics.</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NFR-08</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Auditability</w:t>
            </w:r>
          </w:p>
        </w:tc>
        <w:tc>
          <w:tcPr>
            <w:tcW w:type="dxa" w:w="72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Admin/content changes store actor UID and timestamps; deployment/version visible in diagnostics.</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NFR-09</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Safety</w:t>
            </w:r>
          </w:p>
        </w:tc>
        <w:tc>
          <w:tcPr>
            <w:tcW w:type="dxa" w:w="72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 athlete-facing screen requests trauma disclosure, diagnosis, weight loss, calories, or private counseling.</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NFR-10</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Usability</w:t>
            </w:r>
          </w:p>
        </w:tc>
        <w:tc>
          <w:tcPr>
            <w:tcW w:type="dxa" w:w="72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No desktop-style navigation maze. Athlete has 4–5 primary destinations; current task is obvious.</w:t>
            </w:r>
          </w:p>
        </w:tc>
      </w:tr>
      <w:tr>
        <w:tc>
          <w:tcPr>
            <w:tcW w:type="dxa" w:w="1008"/>
            <w:vAlign w:val="center"/>
            <w:tcMar>
              <w:top w:w="85" w:type="dxa"/>
              <w:start w:w="90" w:type="dxa"/>
              <w:bottom w:w="85" w:type="dxa"/>
              <w:end w:w="90" w:type="dxa"/>
            </w:tcMar>
            <w:shd w:fill="FFFFFF"/>
            <w:tcBorders>
              <w:bottom w:val="single" w:sz="2" w:color="CBD5DF"/>
            </w:tcBorders>
          </w:tcPr>
          <w:p>
            <w:r>
              <w:t>NFR-11</w:t>
            </w:r>
          </w:p>
        </w:tc>
        <w:tc>
          <w:tcPr>
            <w:tcW w:type="dxa" w:w="1584"/>
            <w:vAlign w:val="center"/>
            <w:tcMar>
              <w:top w:w="85" w:type="dxa"/>
              <w:start w:w="90" w:type="dxa"/>
              <w:bottom w:w="85" w:type="dxa"/>
              <w:end w:w="90" w:type="dxa"/>
            </w:tcMar>
            <w:shd w:fill="FFFFFF"/>
            <w:tcBorders>
              <w:bottom w:val="single" w:sz="2" w:color="CBD5DF"/>
            </w:tcBorders>
          </w:tcPr>
          <w:p>
            <w:r>
              <w:t>Engagement ethics</w:t>
            </w:r>
          </w:p>
        </w:tc>
        <w:tc>
          <w:tcPr>
            <w:tcW w:type="dxa" w:w="7272"/>
            <w:vAlign w:val="center"/>
            <w:tcMar>
              <w:top w:w="85" w:type="dxa"/>
              <w:start w:w="90" w:type="dxa"/>
              <w:bottom w:w="85" w:type="dxa"/>
              <w:end w:w="90" w:type="dxa"/>
            </w:tcMar>
            <w:shd w:fill="FFFFFF"/>
            <w:tcBorders>
              <w:bottom w:val="single" w:sz="2" w:color="CBD5DF"/>
            </w:tcBorders>
          </w:tcPr>
          <w:p>
            <w:r>
              <w:t>System must not use infinite scroll, random reward jackpots, public like counts, hard streak-loss penalties, deceptive urgency, or notification patterns designed primarily to increase checking.</w:t>
            </w:r>
          </w:p>
        </w:tc>
      </w:tr>
      <w:tr>
        <w:tc>
          <w:tcPr>
            <w:tcW w:type="dxa" w:w="1008"/>
            <w:vAlign w:val="center"/>
            <w:tcMar>
              <w:top w:w="85" w:type="dxa"/>
              <w:start w:w="90" w:type="dxa"/>
              <w:bottom w:w="85" w:type="dxa"/>
              <w:end w:w="90" w:type="dxa"/>
            </w:tcMar>
            <w:shd w:fill="FFFFFF"/>
            <w:tcBorders>
              <w:bottom w:val="single" w:sz="2" w:color="CBD5DF"/>
            </w:tcBorders>
          </w:tcPr>
          <w:p>
            <w:r>
              <w:t>NFR-12</w:t>
            </w:r>
          </w:p>
        </w:tc>
        <w:tc>
          <w:tcPr>
            <w:tcW w:type="dxa" w:w="1584"/>
            <w:vAlign w:val="center"/>
            <w:tcMar>
              <w:top w:w="85" w:type="dxa"/>
              <w:start w:w="90" w:type="dxa"/>
              <w:bottom w:w="85" w:type="dxa"/>
              <w:end w:w="90" w:type="dxa"/>
            </w:tcMar>
            <w:shd w:fill="FFFFFF"/>
            <w:tcBorders>
              <w:bottom w:val="single" w:sz="2" w:color="CBD5DF"/>
            </w:tcBorders>
          </w:tcPr>
          <w:p>
            <w:r>
              <w:t>Developmental design</w:t>
            </w:r>
          </w:p>
        </w:tc>
        <w:tc>
          <w:tcPr>
            <w:tcW w:type="dxa" w:w="7272"/>
            <w:vAlign w:val="center"/>
            <w:tcMar>
              <w:top w:w="85" w:type="dxa"/>
              <w:start w:w="90" w:type="dxa"/>
              <w:bottom w:w="85" w:type="dxa"/>
              <w:end w:w="90" w:type="dxa"/>
            </w:tcMar>
            <w:shd w:fill="FFFFFF"/>
            <w:tcBorders>
              <w:bottom w:val="single" w:sz="2" w:color="CBD5DF"/>
            </w:tcBorders>
          </w:tcPr>
          <w:p>
            <w:r>
              <w:t>Behavioral reinforcement must support athlete autonomy, competence, relatedness, identity development, and return-after-miss rather than dependence on the app.</w:t>
            </w:r>
          </w:p>
        </w:tc>
      </w:tr>
      <w:tr>
        <w:tc>
          <w:tcPr>
            <w:tcW w:type="dxa" w:w="1008"/>
            <w:vAlign w:val="center"/>
            <w:tcMar>
              <w:top w:w="85" w:type="dxa"/>
              <w:start w:w="90" w:type="dxa"/>
              <w:bottom w:w="85" w:type="dxa"/>
              <w:end w:w="90" w:type="dxa"/>
            </w:tcMar>
            <w:shd w:fill="FFFFFF"/>
            <w:tcBorders>
              <w:bottom w:val="single" w:sz="2" w:color="CBD5DF"/>
            </w:tcBorders>
          </w:tcPr>
          <w:p>
            <w:r>
              <w:t>NFR-13</w:t>
            </w:r>
          </w:p>
        </w:tc>
        <w:tc>
          <w:tcPr>
            <w:tcW w:type="dxa" w:w="1584"/>
            <w:vAlign w:val="center"/>
            <w:tcMar>
              <w:top w:w="85" w:type="dxa"/>
              <w:start w:w="90" w:type="dxa"/>
              <w:bottom w:w="85" w:type="dxa"/>
              <w:end w:w="90" w:type="dxa"/>
            </w:tcMar>
            <w:shd w:fill="FFFFFF"/>
            <w:tcBorders>
              <w:bottom w:val="single" w:sz="2" w:color="CBD5DF"/>
            </w:tcBorders>
          </w:tcPr>
          <w:p>
            <w:r>
              <w:t>Data minimization</w:t>
            </w:r>
          </w:p>
        </w:tc>
        <w:tc>
          <w:tcPr>
            <w:tcW w:type="dxa" w:w="7272"/>
            <w:vAlign w:val="center"/>
            <w:tcMar>
              <w:top w:w="85" w:type="dxa"/>
              <w:start w:w="90" w:type="dxa"/>
              <w:bottom w:w="85" w:type="dxa"/>
              <w:end w:w="90" w:type="dxa"/>
            </w:tcMar>
            <w:shd w:fill="FFFFFF"/>
            <w:tcBorders>
              <w:bottom w:val="single" w:sz="2" w:color="CBD5DF"/>
            </w:tcBorders>
          </w:tcPr>
          <w:p>
            <w:r>
              <w:t>Engagement measurement stores event metadata only when necessary; private journal text, Five Cs content, and Confidence Bank text are not copied into analytics telemetry.</w:t>
            </w:r>
          </w:p>
        </w:tc>
      </w:tr>
      <w:tr>
        <w:tc>
          <w:tcPr>
            <w:tcW w:type="dxa" w:w="1008"/>
            <w:vAlign w:val="center"/>
            <w:tcMar>
              <w:top w:w="85" w:type="dxa"/>
              <w:start w:w="90" w:type="dxa"/>
              <w:bottom w:w="85" w:type="dxa"/>
              <w:end w:w="90" w:type="dxa"/>
            </w:tcMar>
            <w:shd w:fill="FFFFFF"/>
            <w:tcBorders>
              <w:bottom w:val="single" w:sz="2" w:color="CBD5DF"/>
            </w:tcBorders>
          </w:tcPr>
          <w:p>
            <w:r>
              <w:t>NFR-14</w:t>
            </w:r>
          </w:p>
        </w:tc>
        <w:tc>
          <w:tcPr>
            <w:tcW w:type="dxa" w:w="1584"/>
            <w:vAlign w:val="center"/>
            <w:tcMar>
              <w:top w:w="85" w:type="dxa"/>
              <w:start w:w="90" w:type="dxa"/>
              <w:bottom w:w="85" w:type="dxa"/>
              <w:end w:w="90" w:type="dxa"/>
            </w:tcMar>
            <w:shd w:fill="FFFFFF"/>
            <w:tcBorders>
              <w:bottom w:val="single" w:sz="2" w:color="CBD5DF"/>
            </w:tcBorders>
          </w:tcPr>
          <w:p>
            <w:r>
              <w:t>Hosting/accessibility</w:t>
            </w:r>
          </w:p>
        </w:tc>
        <w:tc>
          <w:tcPr>
            <w:tcW w:type="dxa" w:w="7272"/>
            <w:vAlign w:val="center"/>
            <w:tcMar>
              <w:top w:w="85" w:type="dxa"/>
              <w:start w:w="90" w:type="dxa"/>
              <w:bottom w:w="85" w:type="dxa"/>
              <w:end w:w="90" w:type="dxa"/>
            </w:tcMar>
            <w:shd w:fill="FFFFFF"/>
            <w:tcBorders>
              <w:bottom w:val="single" w:sz="2" w:color="CBD5DF"/>
            </w:tcBorders>
          </w:tcPr>
          <w:p>
            <w:r>
              <w:t>Production app uses Firebase Hosting for the SPA/PWA. It must be reachable in a standards-based browser without platform-specific accounts and support custom domain + HTTPS.</w:t>
            </w:r>
          </w:p>
        </w:tc>
      </w:tr>
      <w:tr>
        <w:tc>
          <w:tcPr>
            <w:tcW w:type="dxa" w:w="1008"/>
            <w:vAlign w:val="center"/>
            <w:tcMar>
              <w:top w:w="85" w:type="dxa"/>
              <w:start w:w="90" w:type="dxa"/>
              <w:bottom w:w="85" w:type="dxa"/>
              <w:end w:w="90" w:type="dxa"/>
            </w:tcMar>
            <w:shd w:fill="FFFFFF"/>
            <w:tcBorders>
              <w:bottom w:val="single" w:sz="2" w:color="CBD5DF"/>
            </w:tcBorders>
          </w:tcPr>
          <w:p>
            <w:r>
              <w:t>NFR-15</w:t>
            </w:r>
          </w:p>
        </w:tc>
        <w:tc>
          <w:tcPr>
            <w:tcW w:type="dxa" w:w="1584"/>
            <w:vAlign w:val="center"/>
            <w:tcMar>
              <w:top w:w="85" w:type="dxa"/>
              <w:start w:w="90" w:type="dxa"/>
              <w:bottom w:w="85" w:type="dxa"/>
              <w:end w:w="90" w:type="dxa"/>
            </w:tcMar>
            <w:shd w:fill="FFFFFF"/>
            <w:tcBorders>
              <w:bottom w:val="single" w:sz="2" w:color="CBD5DF"/>
            </w:tcBorders>
          </w:tcPr>
          <w:p>
            <w:r>
              <w:t>Reliability</w:t>
            </w:r>
          </w:p>
        </w:tc>
        <w:tc>
          <w:tcPr>
            <w:tcW w:type="dxa" w:w="7272"/>
            <w:vAlign w:val="center"/>
            <w:tcMar>
              <w:top w:w="85" w:type="dxa"/>
              <w:start w:w="90" w:type="dxa"/>
              <w:bottom w:w="85" w:type="dxa"/>
              <w:end w:w="90" w:type="dxa"/>
            </w:tcMar>
            <w:shd w:fill="FFFFFF"/>
            <w:tcBorders>
              <w:bottom w:val="single" w:sz="2" w:color="CBD5DF"/>
            </w:tcBorders>
          </w:tcPr>
          <w:p>
            <w:r>
              <w:t>Core practice flow should remain usable during temporary connectivity loss and recover without duplicate Confidence Bank entries or duplicate board projections.</w:t>
            </w:r>
          </w:p>
        </w:tc>
      </w:tr>
      <w:tr>
        <w:tc>
          <w:tcPr>
            <w:tcW w:type="dxa" w:w="1008"/>
            <w:vAlign w:val="center"/>
            <w:tcMar>
              <w:top w:w="85" w:type="dxa"/>
              <w:start w:w="90" w:type="dxa"/>
              <w:bottom w:w="85" w:type="dxa"/>
              <w:end w:w="90" w:type="dxa"/>
            </w:tcMar>
            <w:shd w:fill="FFFFFF"/>
            <w:tcBorders>
              <w:bottom w:val="single" w:sz="2" w:color="CBD5DF"/>
            </w:tcBorders>
          </w:tcPr>
          <w:p>
            <w:r>
              <w:t>NFR-16</w:t>
            </w:r>
          </w:p>
        </w:tc>
        <w:tc>
          <w:tcPr>
            <w:tcW w:type="dxa" w:w="1584"/>
            <w:vAlign w:val="center"/>
            <w:tcMar>
              <w:top w:w="85" w:type="dxa"/>
              <w:start w:w="90" w:type="dxa"/>
              <w:bottom w:w="85" w:type="dxa"/>
              <w:end w:w="90" w:type="dxa"/>
            </w:tcMar>
            <w:shd w:fill="FFFFFF"/>
            <w:tcBorders>
              <w:bottom w:val="single" w:sz="2" w:color="CBD5DF"/>
            </w:tcBorders>
          </w:tcPr>
          <w:p>
            <w:r>
              <w:t>Latency</w:t>
            </w:r>
          </w:p>
        </w:tc>
        <w:tc>
          <w:tcPr>
            <w:tcW w:type="dxa" w:w="7272"/>
            <w:vAlign w:val="center"/>
            <w:tcMar>
              <w:top w:w="85" w:type="dxa"/>
              <w:start w:w="90" w:type="dxa"/>
              <w:bottom w:w="85" w:type="dxa"/>
              <w:end w:w="90" w:type="dxa"/>
            </w:tcMar>
            <w:shd w:fill="FFFFFF"/>
            <w:tcBorders>
              <w:bottom w:val="single" w:sz="2" w:color="CBD5DF"/>
            </w:tcBorders>
          </w:tcPr>
          <w:p>
            <w:r>
              <w:t>Saving a practice focus or evidence item should provide immediate optimistic/local feedback; normal online confirmation should not block the athlete from leaving the screen.</w:t>
            </w:r>
          </w:p>
        </w:tc>
      </w:tr>
      <w:tr>
        <w:tc>
          <w:tcPr>
            <w:tcW w:type="dxa" w:w="1008"/>
            <w:vAlign w:val="center"/>
            <w:tcMar>
              <w:top w:w="85" w:type="dxa"/>
              <w:start w:w="90" w:type="dxa"/>
              <w:bottom w:w="85" w:type="dxa"/>
              <w:end w:w="90" w:type="dxa"/>
            </w:tcMar>
            <w:shd w:fill="FFFFFF"/>
            <w:tcBorders>
              <w:bottom w:val="single" w:sz="2" w:color="CBD5DF"/>
            </w:tcBorders>
          </w:tcPr>
          <w:p>
            <w:r>
              <w:t>NFR-17</w:t>
            </w:r>
          </w:p>
        </w:tc>
        <w:tc>
          <w:tcPr>
            <w:tcW w:type="dxa" w:w="1584"/>
            <w:vAlign w:val="center"/>
            <w:tcMar>
              <w:top w:w="85" w:type="dxa"/>
              <w:start w:w="90" w:type="dxa"/>
              <w:bottom w:w="85" w:type="dxa"/>
              <w:end w:w="90" w:type="dxa"/>
            </w:tcMar>
            <w:shd w:fill="FFFFFF"/>
            <w:tcBorders>
              <w:bottom w:val="single" w:sz="2" w:color="CBD5DF"/>
            </w:tcBorders>
          </w:tcPr>
          <w:p>
            <w:r>
              <w:t>Portability</w:t>
            </w:r>
          </w:p>
        </w:tc>
        <w:tc>
          <w:tcPr>
            <w:tcW w:type="dxa" w:w="7272"/>
            <w:vAlign w:val="center"/>
            <w:tcMar>
              <w:top w:w="85" w:type="dxa"/>
              <w:start w:w="90" w:type="dxa"/>
              <w:bottom w:w="85" w:type="dxa"/>
              <w:end w:w="90" w:type="dxa"/>
            </w:tcMar>
            <w:shd w:fill="FFFFFF"/>
            <w:tcBorders>
              <w:bottom w:val="single" w:sz="2" w:color="CBD5DF"/>
            </w:tcBorders>
          </w:tcPr>
          <w:p>
            <w:r>
              <w:t>Source remains in GitHub and deployment is reproducible. The app must not depend on ChatGPT Sites beta hosting or GitHub Pages behavior for production availability.</w:t>
            </w:r>
          </w:p>
        </w:tc>
      </w:tr>
      <w:tr>
        <w:tc>
          <w:tcPr>
            <w:tcW w:type="dxa" w:w="1008"/>
            <w:vAlign w:val="center"/>
            <w:tcMar>
              <w:top w:w="85" w:type="dxa"/>
              <w:start w:w="90" w:type="dxa"/>
              <w:bottom w:w="85" w:type="dxa"/>
              <w:end w:w="90" w:type="dxa"/>
            </w:tcMar>
            <w:shd w:fill="FFFFFF"/>
            <w:tcBorders>
              <w:bottom w:val="single" w:sz="2" w:color="CBD5DF"/>
            </w:tcBorders>
          </w:tcPr>
          <w:p>
            <w:r>
              <w:t>NFR-18</w:t>
            </w:r>
          </w:p>
        </w:tc>
        <w:tc>
          <w:tcPr>
            <w:tcW w:type="dxa" w:w="1584"/>
            <w:vAlign w:val="center"/>
            <w:tcMar>
              <w:top w:w="85" w:type="dxa"/>
              <w:start w:w="90" w:type="dxa"/>
              <w:bottom w:w="85" w:type="dxa"/>
              <w:end w:w="90" w:type="dxa"/>
            </w:tcMar>
            <w:shd w:fill="FFFFFF"/>
            <w:tcBorders>
              <w:bottom w:val="single" w:sz="2" w:color="CBD5DF"/>
            </w:tcBorders>
          </w:tcPr>
          <w:p>
            <w:r>
              <w:t>Youth-safe notifications</w:t>
            </w:r>
          </w:p>
        </w:tc>
        <w:tc>
          <w:tcPr>
            <w:tcW w:type="dxa" w:w="7272"/>
            <w:vAlign w:val="center"/>
            <w:tcMar>
              <w:top w:w="85" w:type="dxa"/>
              <w:start w:w="90" w:type="dxa"/>
              <w:bottom w:w="85" w:type="dxa"/>
              <w:end w:w="90" w:type="dxa"/>
            </w:tcMar>
            <w:shd w:fill="FFFFFF"/>
            <w:tcBorders>
              <w:bottom w:val="single" w:sz="2" w:color="CBD5DF"/>
            </w:tcBorders>
          </w:tcPr>
          <w:p>
            <w:r>
              <w:t>No random engagement pings, overnight prompts, manipulative urgency, or messages implying loss if the athlete does not open the app.</w:t>
            </w:r>
          </w:p>
        </w:tc>
      </w:tr>
    </w:tbl>
    <w:p>
      <w:pPr>
        <w:spacing w:after="20"/>
      </w:pPr>
    </w:p>
    <w:p>
      <w:pPr>
        <w:pStyle w:val="Heading1"/>
      </w:pPr>
      <w:r>
        <w:t>B. Software Engineering Process</w:t>
      </w:r>
    </w:p>
    <w:p>
      <w:pPr>
        <w:pStyle w:val="Heading2"/>
      </w:pPr>
      <w:r>
        <w:t>B1. Development lifecycle</w:t>
      </w:r>
    </w:p>
    <w:tbl>
      <w:tblPr>
        <w:tblW w:type="auto" w:w="0"/>
        <w:jc w:val="center"/>
        <w:tblLayout w:type="fixed"/>
        <w:tblLook w:firstColumn="1" w:firstRow="1" w:lastColumn="0" w:lastRow="0" w:noHBand="0" w:noVBand="1" w:val="04A0"/>
      </w:tblPr>
      <w:tblGrid>
        <w:gridCol w:w="3389"/>
        <w:gridCol w:w="3389"/>
        <w:gridCol w:w="3389"/>
      </w:tblGrid>
      <w:tr>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Stage</w:t>
            </w:r>
          </w:p>
        </w:tc>
        <w:tc>
          <w:tcPr>
            <w:tcW w:type="dxa" w:w="518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Engineering output</w:t>
            </w:r>
          </w:p>
        </w:tc>
        <w:tc>
          <w:tcPr>
            <w:tcW w:type="dxa" w:w="3240"/>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Exit criterion</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1. Baseline</w:t>
            </w:r>
          </w:p>
        </w:tc>
        <w:tc>
          <w:tcPr>
            <w:tcW w:type="dxa" w:w="51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Planning compendium + this engineering spec + decision log.</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Scope, language, safety boundaries, and MVP accepted.</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2. Backend foundation</w:t>
            </w:r>
          </w:p>
        </w:tc>
        <w:tc>
          <w:tcPr>
            <w:tcW w:type="dxa" w:w="51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Firebase projects, emulators, schemas, roles, rules, seed/provisioning scripts, rules tests.</w:t>
            </w:r>
          </w:p>
        </w:tc>
        <w:tc>
          <w:tcPr>
            <w:tcW w:type="dxa" w:w="32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Automated permission matrix passes before UI uses real data.</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3. Frontend shell</w:t>
            </w:r>
          </w:p>
        </w:tc>
        <w:tc>
          <w:tcPr>
            <w:tcW w:type="dxa" w:w="51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PWA shell, auth, routing, design tokens, offline setup, typed repositories.</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Authenticated roles reach only allowed route groups.</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4. Core loop</w:t>
            </w:r>
          </w:p>
        </w:tc>
        <w:tc>
          <w:tcPr>
            <w:tcW w:type="dxa" w:w="51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Before Practice, Practice Board, After Practice.</w:t>
            </w:r>
          </w:p>
        </w:tc>
        <w:tc>
          <w:tcPr>
            <w:tcW w:type="dxa" w:w="32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Two-browser E2E proves realtime board update and private-data isolation.</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5. Curriculum/tools</w:t>
            </w:r>
          </w:p>
        </w:tc>
        <w:tc>
          <w:tcPr>
            <w:tcW w:type="dxa" w:w="51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YOU University, Confidence Bank, Competition, Development, Team Wins, coach content editing.</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Critical workflows pass usability and automated tests.</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6. Pilot hardening</w:t>
            </w:r>
          </w:p>
        </w:tc>
        <w:tc>
          <w:tcPr>
            <w:tcW w:type="dxa" w:w="51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Accessibility, performance, offline, device testing, admin/export, error recovery.</w:t>
            </w:r>
          </w:p>
        </w:tc>
        <w:tc>
          <w:tcPr>
            <w:tcW w:type="dxa" w:w="32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Pilot release checklist passes on real phones and room display.</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7. Team release</w:t>
            </w:r>
          </w:p>
        </w:tc>
        <w:tc>
          <w:tcPr>
            <w:tcW w:type="dxa" w:w="51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Production deployment, roster, backups/exports, operational guide.</w:t>
            </w:r>
          </w:p>
        </w:tc>
        <w:tc>
          <w:tcPr>
            <w:tcW w:type="dxa" w:w="32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Coaches can run practice without developer involvement.</w:t>
            </w:r>
          </w:p>
        </w:tc>
      </w:tr>
    </w:tbl>
    <w:p>
      <w:pPr>
        <w:spacing w:after="20"/>
      </w:pPr>
    </w:p>
    <w:p>
      <w:pPr>
        <w:pStyle w:val="Heading2"/>
      </w:pPr>
      <w:r>
        <w:t>B2. Architecture decisions to record as ADRs</w:t>
      </w:r>
    </w:p>
    <w:tbl>
      <w:tblPr>
        <w:tblW w:type="auto" w:w="0"/>
        <w:jc w:val="center"/>
        <w:tblLayout w:type="fixed"/>
        <w:tblLook w:firstColumn="1" w:firstRow="1" w:lastColumn="0" w:lastRow="0" w:noHBand="0" w:noVBand="1" w:val="04A0"/>
      </w:tblPr>
      <w:tblGrid>
        <w:gridCol w:w="3389"/>
        <w:gridCol w:w="3389"/>
        <w:gridCol w:w="3389"/>
      </w:tblGrid>
      <w:tr>
        <w:tc>
          <w:tcPr>
            <w:tcW w:type="dxa" w:w="129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ADR</w:t>
            </w:r>
          </w:p>
        </w:tc>
        <w:tc>
          <w:tcPr>
            <w:tcW w:type="dxa" w:w="453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Decision</w:t>
            </w:r>
          </w:p>
        </w:tc>
        <w:tc>
          <w:tcPr>
            <w:tcW w:type="dxa" w:w="424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Reason</w:t>
            </w:r>
          </w:p>
        </w:tc>
      </w:tr>
      <w:tr>
        <w:tc>
          <w:tcPr>
            <w:tcW w:type="dxa" w:w="12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ADR-001</w:t>
            </w:r>
          </w:p>
        </w:tc>
        <w:tc>
          <w:tcPr>
            <w:tcW w:type="dxa" w:w="45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Firebase-first production backend and hosting.</w:t>
            </w:r>
          </w:p>
        </w:tc>
        <w:tc>
          <w:tcPr>
            <w:tcW w:type="dxa" w:w="42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Low operations burden; Auth + Firestore + Hosting fit single-team pilot.</w:t>
            </w:r>
          </w:p>
        </w:tc>
      </w:tr>
      <w:tr>
        <w:tc>
          <w:tcPr>
            <w:tcW w:type="dxa" w:w="12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ADR-002</w:t>
            </w:r>
          </w:p>
        </w:tc>
        <w:tc>
          <w:tcPr>
            <w:tcW w:type="dxa" w:w="45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Private athlete data and Practice Board projection are separate documents/collections.</w:t>
            </w:r>
          </w:p>
        </w:tc>
        <w:tc>
          <w:tcPr>
            <w:tcW w:type="dxa" w:w="42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Firestore reads are document-level; privacy should not depend on hiding fields in the UI.</w:t>
            </w:r>
          </w:p>
        </w:tc>
      </w:tr>
      <w:tr>
        <w:tc>
          <w:tcPr>
            <w:tcW w:type="dxa" w:w="12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ADR-003</w:t>
            </w:r>
          </w:p>
        </w:tc>
        <w:tc>
          <w:tcPr>
            <w:tcW w:type="dxa" w:w="45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 Cloud Functions in MVP.</w:t>
            </w:r>
          </w:p>
        </w:tc>
        <w:tc>
          <w:tcPr>
            <w:tcW w:type="dxa" w:w="42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Keep Spark-tier-compatible architecture and reduce operational complexity.</w:t>
            </w:r>
          </w:p>
        </w:tc>
      </w:tr>
      <w:tr>
        <w:tc>
          <w:tcPr>
            <w:tcW w:type="dxa" w:w="12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ADR-004</w:t>
            </w:r>
          </w:p>
        </w:tc>
        <w:tc>
          <w:tcPr>
            <w:tcW w:type="dxa" w:w="45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Administrative provisioning uses a local Firebase Admin script, not client-side account creation.</w:t>
            </w:r>
          </w:p>
        </w:tc>
        <w:tc>
          <w:tcPr>
            <w:tcW w:type="dxa" w:w="42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Client cannot securely create privileged membership records or Auth users.</w:t>
            </w:r>
          </w:p>
        </w:tc>
      </w:tr>
      <w:tr>
        <w:tc>
          <w:tcPr>
            <w:tcW w:type="dxa" w:w="12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ADR-005</w:t>
            </w:r>
          </w:p>
        </w:tc>
        <w:tc>
          <w:tcPr>
            <w:tcW w:type="dxa" w:w="45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 private coach-to-minor messaging.</w:t>
            </w:r>
          </w:p>
        </w:tc>
        <w:tc>
          <w:tcPr>
            <w:tcW w:type="dxa" w:w="42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Not required for the coaching loop and materially simplifies youth communication boundaries.</w:t>
            </w:r>
          </w:p>
        </w:tc>
      </w:tr>
      <w:tr>
        <w:tc>
          <w:tcPr>
            <w:tcW w:type="dxa" w:w="12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ADR-006</w:t>
            </w:r>
          </w:p>
        </w:tc>
        <w:tc>
          <w:tcPr>
            <w:tcW w:type="dxa" w:w="45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Structured curriculum content; no arbitrary HTML stored in Firestore.</w:t>
            </w:r>
          </w:p>
        </w:tc>
        <w:tc>
          <w:tcPr>
            <w:tcW w:type="dxa" w:w="42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Reduces XSS risk, simplifies rendering and editing.</w:t>
            </w:r>
          </w:p>
        </w:tc>
      </w:tr>
      <w:tr>
        <w:tc>
          <w:tcPr>
            <w:tcW w:type="dxa" w:w="12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ADR-007</w:t>
            </w:r>
          </w:p>
        </w:tc>
        <w:tc>
          <w:tcPr>
            <w:tcW w:type="dxa" w:w="45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Realtime Practice Board uses a dedicated board role/account and display-safe collection.</w:t>
            </w:r>
          </w:p>
        </w:tc>
        <w:tc>
          <w:tcPr>
            <w:tcW w:type="dxa" w:w="42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 room display should never possess access to private athlete records.</w:t>
            </w:r>
          </w:p>
        </w:tc>
      </w:tr>
      <w:tr>
        <w:tc>
          <w:tcPr>
            <w:tcW w:type="dxa" w:w="12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ADR-008</w:t>
            </w:r>
          </w:p>
        </w:tc>
        <w:tc>
          <w:tcPr>
            <w:tcW w:type="dxa" w:w="45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Technique language is a coach-maintained controlled vocabulary.</w:t>
            </w:r>
          </w:p>
        </w:tc>
        <w:tc>
          <w:tcPr>
            <w:tcW w:type="dxa" w:w="42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Prevents generic or inappropriate terminology from entering athlete-facing UI.</w:t>
            </w:r>
          </w:p>
        </w:tc>
      </w:tr>
      <w:tr>
        <w:tc>
          <w:tcPr>
            <w:tcW w:type="dxa" w:w="1296"/>
            <w:vAlign w:val="center"/>
            <w:tcMar>
              <w:top w:w="85" w:type="dxa"/>
              <w:start w:w="90" w:type="dxa"/>
              <w:bottom w:w="85" w:type="dxa"/>
              <w:end w:w="90" w:type="dxa"/>
            </w:tcMar>
            <w:shd w:fill="FFFFFF"/>
            <w:tcBorders>
              <w:bottom w:val="single" w:sz="2" w:color="CBD5DF"/>
            </w:tcBorders>
          </w:tcPr>
          <w:p>
            <w:r>
              <w:t>ADR-009</w:t>
            </w:r>
          </w:p>
        </w:tc>
        <w:tc>
          <w:tcPr>
            <w:tcW w:type="dxa" w:w="4536"/>
            <w:vAlign w:val="center"/>
            <w:tcMar>
              <w:top w:w="85" w:type="dxa"/>
              <w:start w:w="90" w:type="dxa"/>
              <w:bottom w:w="85" w:type="dxa"/>
              <w:end w:w="90" w:type="dxa"/>
            </w:tcMar>
            <w:shd w:fill="FFFFFF"/>
            <w:tcBorders>
              <w:bottom w:val="single" w:sz="2" w:color="CBD5DF"/>
            </w:tcBorders>
          </w:tcPr>
          <w:p>
            <w:r>
              <w:t>Firebase Hosting is the production web host; GitHub remains source control and CI/CD origin.</w:t>
            </w:r>
          </w:p>
        </w:tc>
        <w:tc>
          <w:tcPr>
            <w:tcW w:type="dxa" w:w="4248"/>
            <w:vAlign w:val="center"/>
            <w:tcMar>
              <w:top w:w="85" w:type="dxa"/>
              <w:start w:w="90" w:type="dxa"/>
              <w:bottom w:w="85" w:type="dxa"/>
              <w:end w:w="90" w:type="dxa"/>
            </w:tcMar>
            <w:shd w:fill="FFFFFF"/>
            <w:tcBorders>
              <w:bottom w:val="single" w:sz="2" w:color="CBD5DF"/>
            </w:tcBorders>
          </w:tcPr>
          <w:p>
            <w:r>
              <w:t>Firebase Hosting directly supports a static SPA/PWA, HTTPS, CDN delivery, custom domains, and Spark-tier use without requiring end users to have GitHub or ChatGPT accounts.</w:t>
            </w:r>
          </w:p>
        </w:tc>
      </w:tr>
      <w:tr>
        <w:tc>
          <w:tcPr>
            <w:tcW w:type="dxa" w:w="1296"/>
            <w:vAlign w:val="center"/>
            <w:tcMar>
              <w:top w:w="85" w:type="dxa"/>
              <w:start w:w="90" w:type="dxa"/>
              <w:bottom w:w="85" w:type="dxa"/>
              <w:end w:w="90" w:type="dxa"/>
            </w:tcMar>
            <w:shd w:fill="FFFFFF"/>
            <w:tcBorders>
              <w:bottom w:val="single" w:sz="2" w:color="CBD5DF"/>
            </w:tcBorders>
          </w:tcPr>
          <w:p>
            <w:r>
              <w:t>ADR-010</w:t>
            </w:r>
          </w:p>
        </w:tc>
        <w:tc>
          <w:tcPr>
            <w:tcW w:type="dxa" w:w="4536"/>
            <w:vAlign w:val="center"/>
            <w:tcMar>
              <w:top w:w="85" w:type="dxa"/>
              <w:start w:w="90" w:type="dxa"/>
              <w:bottom w:w="85" w:type="dxa"/>
              <w:end w:w="90" w:type="dxa"/>
            </w:tcMar>
            <w:shd w:fill="FFFFFF"/>
            <w:tcBorders>
              <w:bottom w:val="single" w:sz="2" w:color="CBD5DF"/>
            </w:tcBorders>
          </w:tcPr>
          <w:p>
            <w:r>
              <w:t>ChatGPT Sites is prototype-only, not the production host.</w:t>
            </w:r>
          </w:p>
        </w:tc>
        <w:tc>
          <w:tcPr>
            <w:tcW w:type="dxa" w:w="4248"/>
            <w:vAlign w:val="center"/>
            <w:tcMar>
              <w:top w:w="85" w:type="dxa"/>
              <w:start w:w="90" w:type="dxa"/>
              <w:bottom w:w="85" w:type="dxa"/>
              <w:end w:w="90" w:type="dxa"/>
            </w:tcMar>
            <w:shd w:fill="FFFFFF"/>
            <w:tcBorders>
              <w:bottom w:val="single" w:sz="2" w:color="CBD5DF"/>
            </w:tcBorders>
          </w:tcPr>
          <w:p>
            <w:r>
              <w:t>ChatGPT Sites is a public beta with plan/workspace limits that may change; it is useful for concept prototypes but should not be the availability/security dependency for the team app.</w:t>
            </w:r>
          </w:p>
        </w:tc>
      </w:tr>
      <w:tr>
        <w:tc>
          <w:tcPr>
            <w:tcW w:type="dxa" w:w="1296"/>
            <w:vAlign w:val="center"/>
            <w:tcMar>
              <w:top w:w="85" w:type="dxa"/>
              <w:start w:w="90" w:type="dxa"/>
              <w:bottom w:w="85" w:type="dxa"/>
              <w:end w:w="90" w:type="dxa"/>
            </w:tcMar>
            <w:shd w:fill="FFFFFF"/>
            <w:tcBorders>
              <w:bottom w:val="single" w:sz="2" w:color="CBD5DF"/>
            </w:tcBorders>
          </w:tcPr>
          <w:p>
            <w:r>
              <w:t>ADR-011</w:t>
            </w:r>
          </w:p>
        </w:tc>
        <w:tc>
          <w:tcPr>
            <w:tcW w:type="dxa" w:w="4536"/>
            <w:vAlign w:val="center"/>
            <w:tcMar>
              <w:top w:w="85" w:type="dxa"/>
              <w:start w:w="90" w:type="dxa"/>
              <w:bottom w:w="85" w:type="dxa"/>
              <w:end w:w="90" w:type="dxa"/>
            </w:tcMar>
            <w:shd w:fill="FFFFFF"/>
            <w:tcBorders>
              <w:bottom w:val="single" w:sz="2" w:color="CBD5DF"/>
            </w:tcBorders>
          </w:tcPr>
          <w:p>
            <w:r>
              <w:t>GitHub Pages is not the production host for authenticated athlete workflows.</w:t>
            </w:r>
          </w:p>
        </w:tc>
        <w:tc>
          <w:tcPr>
            <w:tcW w:type="dxa" w:w="4248"/>
            <w:vAlign w:val="center"/>
            <w:tcMar>
              <w:top w:w="85" w:type="dxa"/>
              <w:start w:w="90" w:type="dxa"/>
              <w:bottom w:w="85" w:type="dxa"/>
              <w:end w:w="90" w:type="dxa"/>
            </w:tcMar>
            <w:shd w:fill="FFFFFF"/>
            <w:tcBorders>
              <w:bottom w:val="single" w:sz="2" w:color="CBD5DF"/>
            </w:tcBorders>
          </w:tcPr>
          <w:p>
            <w:r>
              <w:t>GitHub documents that Pages should not be used for sensitive transactions such as sending passwords; production authentication and athlete data deserve the Firebase-hosted boundary.</w:t>
            </w:r>
          </w:p>
        </w:tc>
      </w:tr>
      <w:tr>
        <w:tc>
          <w:tcPr>
            <w:tcW w:type="dxa" w:w="1296"/>
            <w:vAlign w:val="center"/>
            <w:tcMar>
              <w:top w:w="85" w:type="dxa"/>
              <w:start w:w="90" w:type="dxa"/>
              <w:bottom w:w="85" w:type="dxa"/>
              <w:end w:w="90" w:type="dxa"/>
            </w:tcMar>
            <w:shd w:fill="FFFFFF"/>
            <w:tcBorders>
              <w:bottom w:val="single" w:sz="2" w:color="CBD5DF"/>
            </w:tcBorders>
          </w:tcPr>
          <w:p>
            <w:r>
              <w:t>ADR-012</w:t>
            </w:r>
          </w:p>
        </w:tc>
        <w:tc>
          <w:tcPr>
            <w:tcW w:type="dxa" w:w="4536"/>
            <w:vAlign w:val="center"/>
            <w:tcMar>
              <w:top w:w="85" w:type="dxa"/>
              <w:start w:w="90" w:type="dxa"/>
              <w:bottom w:w="85" w:type="dxa"/>
              <w:end w:w="90" w:type="dxa"/>
            </w:tcMar>
            <w:shd w:fill="FFFFFF"/>
            <w:tcBorders>
              <w:bottom w:val="single" w:sz="2" w:color="CBD5DF"/>
            </w:tcBorders>
          </w:tcPr>
          <w:p>
            <w:r>
              <w:t>Engagement design uses ethical reinforcement, not variable-ratio addiction mechanics.</w:t>
            </w:r>
          </w:p>
        </w:tc>
        <w:tc>
          <w:tcPr>
            <w:tcW w:type="dxa" w:w="4248"/>
            <w:vAlign w:val="center"/>
            <w:tcMar>
              <w:top w:w="85" w:type="dxa"/>
              <w:start w:w="90" w:type="dxa"/>
              <w:bottom w:w="85" w:type="dxa"/>
              <w:end w:w="90" w:type="dxa"/>
            </w:tcMar>
            <w:shd w:fill="FFFFFF"/>
            <w:tcBorders>
              <w:bottom w:val="single" w:sz="2" w:color="CBD5DF"/>
            </w:tcBorders>
          </w:tcPr>
          <w:p>
            <w:r>
              <w:t>The product should reinforce useful wrestling behavior and athlete independence, not compulsive app checking, especially for minors.</w:t>
            </w:r>
          </w:p>
        </w:tc>
      </w:tr>
    </w:tbl>
    <w:p>
      <w:pPr>
        <w:spacing w:after="20"/>
      </w:pPr>
    </w:p>
    <w:p>
      <w:pPr>
        <w:pStyle w:val="Heading2"/>
      </w:pPr>
      <w:r>
        <w:t>B3. Environment strategy</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51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Environment</w:t>
            </w:r>
          </w:p>
        </w:tc>
        <w:tc>
          <w:tcPr>
            <w:tcW w:type="dxa" w:w="259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Backend</w:t>
            </w:r>
          </w:p>
        </w:tc>
        <w:tc>
          <w:tcPr>
            <w:tcW w:type="dxa" w:w="374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Purpose</w:t>
            </w:r>
          </w:p>
        </w:tc>
        <w:tc>
          <w:tcPr>
            <w:tcW w:type="dxa" w:w="223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Data</w:t>
            </w:r>
          </w:p>
        </w:tc>
      </w:tr>
      <w:tr>
        <w:tc>
          <w:tcPr>
            <w:tcW w:type="dxa" w:w="15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Local</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Firebase Emulator Suite</w:t>
            </w:r>
          </w:p>
        </w:tc>
        <w:tc>
          <w:tcPr>
            <w:tcW w:type="dxa" w:w="37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Daily development, rules tests, E2E fixtures.</w:t>
            </w:r>
          </w:p>
        </w:tc>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Synthetic only</w:t>
            </w:r>
          </w:p>
        </w:tc>
      </w:tr>
      <w:tr>
        <w:tc>
          <w:tcPr>
            <w:tcW w:type="dxa" w:w="15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Development</w:t>
            </w:r>
          </w:p>
        </w:tc>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Separate Firebase project</w:t>
            </w:r>
          </w:p>
        </w:tc>
        <w:tc>
          <w:tcPr>
            <w:tcW w:type="dxa" w:w="37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Shared testing on real phones; pilot-like behavior.</w:t>
            </w:r>
          </w:p>
        </w:tc>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Synthetic or explicit test accounts</w:t>
            </w:r>
          </w:p>
        </w:tc>
      </w:tr>
      <w:tr>
        <w:tc>
          <w:tcPr>
            <w:tcW w:type="dxa" w:w="15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Production</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Separate Firebase project</w:t>
            </w:r>
          </w:p>
        </w:tc>
        <w:tc>
          <w:tcPr>
            <w:tcW w:type="dxa" w:w="37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Actual team use.</w:t>
            </w:r>
          </w:p>
        </w:tc>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Real team data</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3EA"/>
            <w:tcMar>
              <w:top w:w="120" w:type="dxa"/>
              <w:start w:w="150" w:type="dxa"/>
              <w:bottom w:w="120" w:type="dxa"/>
              <w:end w:w="150" w:type="dxa"/>
            </w:tcMar>
            <w:tcBorders>
              <w:top w:val="single" w:sz="10" w:color="B4862B"/>
              <w:left w:val="single" w:sz="2" w:color="CBD5DF"/>
              <w:bottom w:val="single" w:sz="2" w:color="CBD5DF"/>
              <w:right w:val="single" w:sz="2" w:color="CBD5DF"/>
            </w:tcBorders>
          </w:tcPr>
          <w:p>
            <w:r>
              <w:rPr>
                <w:b/>
                <w:color w:val="B4862B"/>
                <w:sz w:val="21"/>
              </w:rPr>
              <w:t>Secrets rule</w:t>
            </w:r>
          </w:p>
          <w:p>
            <w:pPr>
              <w:spacing w:after="0"/>
            </w:pPr>
            <w:r>
              <w:t>Firebase web configuration is client configuration, not a privileged secret. Service-account credentials, deployment credentials, and Admin SDK keys are secrets and must never be committed, rendered into the web bundle, or pasted into Firestore.</w:t>
            </w:r>
          </w:p>
        </w:tc>
      </w:tr>
    </w:tbl>
    <w:p>
      <w:pPr>
        <w:spacing w:after="20"/>
      </w:pPr>
    </w:p>
    <w:p>
      <w:pPr>
        <w:pStyle w:val="Heading2"/>
      </w:pPr>
      <w:r>
        <w:t>B4. Initial risk register</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Risk</w:t>
            </w:r>
          </w:p>
        </w:tc>
        <w:tc>
          <w:tcPr>
            <w:tcW w:type="dxa" w:w="525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Mitigation</w:t>
            </w:r>
          </w:p>
        </w:tc>
        <w:tc>
          <w:tcPr>
            <w:tcW w:type="dxa" w:w="259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Test / evidence</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Cross-athlete data exposure</w:t>
            </w:r>
          </w:p>
        </w:tc>
        <w:tc>
          <w:tcPr>
            <w:tcW w:type="dxa" w:w="52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Team-scoped subcollections, self checks, dedicated board projection, rules-unit tests.</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Permission matrix in emulator CI.</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Coach display exposes private information</w:t>
            </w:r>
          </w:p>
        </w:tc>
        <w:tc>
          <w:tcPr>
            <w:tcW w:type="dxa" w:w="52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Practice Board reads only boardEntries; no private data in those documents.</w:t>
            </w:r>
          </w:p>
        </w:tc>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Board-role rules tests + field schema test.</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Offline duplicate/partial writes</w:t>
            </w:r>
          </w:p>
        </w:tc>
        <w:tc>
          <w:tcPr>
            <w:tcW w:type="dxa" w:w="52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Use deterministic IDs where useful and Firestore writeBatch for coupled private + board updates.</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Offline/reconnect E2E test.</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Content drifts from program language</w:t>
            </w:r>
          </w:p>
        </w:tc>
        <w:tc>
          <w:tcPr>
            <w:tcW w:type="dxa" w:w="52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Coach-managed controlled example/term library; no generic auto-seeding of wrestling terms.</w:t>
            </w:r>
          </w:p>
        </w:tc>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Seed review + content editor acceptance test.</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Reset Sweep misunderstood as therapy</w:t>
            </w:r>
          </w:p>
        </w:tc>
        <w:tc>
          <w:tcPr>
            <w:tcW w:type="dxa" w:w="52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Athlete copy avoids EMDR/therapy claims; explicit Stop, skip, reduced-motion/nonvisual alternative.</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Content lint + screen acceptance tests.</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Coach admin burden</w:t>
            </w:r>
          </w:p>
        </w:tc>
        <w:tc>
          <w:tcPr>
            <w:tcW w:type="dxa" w:w="52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Default content, fast roster views, no required manual daily data review.</w:t>
            </w:r>
          </w:p>
        </w:tc>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Pilot observation and coach feedback.</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Free-tier overuse</w:t>
            </w:r>
          </w:p>
        </w:tc>
        <w:tc>
          <w:tcPr>
            <w:tcW w:type="dxa" w:w="52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Bounded listeners, paginated history, no global scans, no high-frequency writes.</w:t>
            </w:r>
          </w:p>
        </w:tc>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Usage estimates + Firebase console review.</w:t>
            </w:r>
          </w:p>
        </w:tc>
      </w:tr>
    </w:tbl>
    <w:p>
      <w:pPr>
        <w:spacing w:after="20"/>
      </w:pPr>
    </w:p>
    <w:p>
      <w:pPr>
        <w:pStyle w:val="Heading1"/>
      </w:pPr>
      <w:r>
        <w:t>C. Backend Design</w:t>
      </w:r>
    </w:p>
    <w:p>
      <w:pPr>
        <w:pStyle w:val="Heading2"/>
      </w:pPr>
      <w:r>
        <w:t>C1. System architecture</w:t>
      </w:r>
    </w:p>
    <w:p>
      <w:r>
        <w:t>The backend is Firebase-first and serverless for MVP. GitHub stores source and infrastructure configuration. Firebase Hosting serves the PWA. Firebase Authentication establishes identity. Cloud Firestore stores team, athlete, curriculum, and display-safe data. Firestore Security Rules are the primary authorization boundary. App Check is enabled for production once the supported web provider is validated in the chosen Firebase project.</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GitHub repository</w:t>
            </w:r>
          </w:p>
          <w:p>
            <w:pPr>
              <w:pStyle w:val="CodeBlock"/>
              <w:spacing w:after="0"/>
            </w:pPr>
            <w:r>
              <w:t xml:space="preserve">      |</w:t>
            </w:r>
          </w:p>
          <w:p>
            <w:pPr>
              <w:pStyle w:val="CodeBlock"/>
              <w:spacing w:after="0"/>
            </w:pPr>
            <w:r>
              <w:t xml:space="preserve">      +-- CI: lint / typecheck / unit / rules / e2e / build</w:t>
            </w:r>
          </w:p>
          <w:p>
            <w:pPr>
              <w:pStyle w:val="CodeBlock"/>
              <w:spacing w:after="0"/>
            </w:pPr>
            <w:r>
              <w:t xml:space="preserve">      |</w:t>
            </w:r>
          </w:p>
          <w:p>
            <w:pPr>
              <w:pStyle w:val="CodeBlock"/>
              <w:spacing w:after="0"/>
            </w:pPr>
            <w:r>
              <w:t xml:space="preserve">      +-- deploy -----------------------------------+</w:t>
            </w:r>
          </w:p>
          <w:p>
            <w:pPr>
              <w:pStyle w:val="CodeBlock"/>
              <w:spacing w:after="0"/>
            </w:pPr>
            <w:r>
              <w:t xml:space="preserve">                                                   |</w:t>
            </w:r>
          </w:p>
          <w:p>
            <w:pPr>
              <w:pStyle w:val="CodeBlock"/>
              <w:spacing w:after="0"/>
            </w:pPr>
            <w:r>
              <w:t xml:space="preserve">                                            Firebase Hosting</w:t>
            </w:r>
          </w:p>
          <w:p>
            <w:pPr>
              <w:pStyle w:val="CodeBlock"/>
              <w:spacing w:after="0"/>
            </w:pPr>
            <w:r>
              <w:t xml:space="preserve">                                                   |</w:t>
            </w:r>
          </w:p>
          <w:p>
            <w:pPr>
              <w:pStyle w:val="CodeBlock"/>
              <w:spacing w:after="0"/>
            </w:pPr>
            <w:r>
              <w:t xml:space="preserve">                                     +-------------+-------------+</w:t>
            </w:r>
          </w:p>
          <w:p>
            <w:pPr>
              <w:pStyle w:val="CodeBlock"/>
              <w:spacing w:after="0"/>
            </w:pPr>
            <w:r>
              <w:t xml:space="preserve">                                     |                           |</w:t>
            </w:r>
          </w:p>
          <w:p>
            <w:pPr>
              <w:pStyle w:val="CodeBlock"/>
              <w:spacing w:after="0"/>
            </w:pPr>
            <w:r>
              <w:t xml:space="preserve">                              Firebase Auth                Cloud Firestore</w:t>
            </w:r>
          </w:p>
          <w:p>
            <w:pPr>
              <w:pStyle w:val="CodeBlock"/>
              <w:spacing w:after="0"/>
            </w:pPr>
            <w:r>
              <w:t xml:space="preserve">                                     |                           |</w:t>
            </w:r>
          </w:p>
          <w:p>
            <w:pPr>
              <w:pStyle w:val="CodeBlock"/>
              <w:spacing w:after="0"/>
            </w:pPr>
            <w:r>
              <w:t xml:space="preserve">                      athlete / coach / board / admin      team-scoped data</w:t>
            </w:r>
          </w:p>
          <w:p>
            <w:pPr>
              <w:pStyle w:val="CodeBlock"/>
              <w:spacing w:after="0"/>
            </w:pPr>
            <w:r>
              <w:t xml:space="preserve">                                                                 |</w:t>
            </w:r>
          </w:p>
          <w:p>
            <w:pPr>
              <w:pStyle w:val="CodeBlock"/>
              <w:spacing w:after="0"/>
            </w:pPr>
            <w:r>
              <w:t xml:space="preserve">                                      private athlete data ------+------ display-safe board projection</w:t>
            </w:r>
          </w:p>
        </w:tc>
      </w:tr>
    </w:tbl>
    <w:p>
      <w:pPr>
        <w:spacing w:after="20"/>
      </w:pPr>
    </w:p>
    <w:p>
      <w:pPr>
        <w:pStyle w:val="Heading2"/>
      </w:pPr>
      <w:r>
        <w:t>C2. Identity, roles, and membership</w:t>
      </w:r>
    </w:p>
    <w:p>
      <w:r>
        <w:t>Authentication answers “who is this user?” Team membership answers “what may this user do in this team?” Never infer privileges from email domain or display name.</w:t>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Role</w:t>
            </w:r>
          </w:p>
        </w:tc>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Auth account</w:t>
            </w:r>
          </w:p>
        </w:tc>
        <w:tc>
          <w:tcPr>
            <w:tcW w:type="dxa" w:w="691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Core permissions</w:t>
            </w:r>
          </w:p>
        </w:tc>
      </w:tr>
      <w:tr>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athlete</w:t>
            </w:r>
          </w:p>
        </w:tc>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Yes</w:t>
            </w:r>
          </w:p>
        </w:tc>
        <w:tc>
          <w:tcPr>
            <w:tcW w:type="dxa" w:w="69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Read/write own athlete data; read published team/curriculum data; write own board entry for current session.</w:t>
            </w:r>
          </w:p>
        </w:tc>
      </w:tr>
      <w:tr>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w:t>
            </w:r>
          </w:p>
        </w:tc>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Yes</w:t>
            </w:r>
          </w:p>
        </w:tc>
        <w:tc>
          <w:tcPr>
            <w:tcW w:type="dxa" w:w="69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Read team roster and coaching-visible data; manage sessions/content; write recognition; launch board.</w:t>
            </w:r>
          </w:p>
        </w:tc>
      </w:tr>
      <w:tr>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admin</w:t>
            </w:r>
          </w:p>
        </w:tc>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Yes</w:t>
            </w:r>
          </w:p>
        </w:tc>
        <w:tc>
          <w:tcPr>
            <w:tcW w:type="dxa" w:w="69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Coach permissions plus roster, role, season, export, and configuration management.</w:t>
            </w:r>
          </w:p>
        </w:tc>
      </w:tr>
      <w:tr>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board</w:t>
            </w:r>
          </w:p>
        </w:tc>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Yes - dedicated display account</w:t>
            </w:r>
          </w:p>
        </w:tc>
        <w:tc>
          <w:tcPr>
            <w:tcW w:type="dxa" w:w="69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Read only display-safe session/board documents for one team. No athlete private paths.</w:t>
            </w:r>
          </w:p>
        </w:tc>
      </w:tr>
    </w:tbl>
    <w:p>
      <w:pPr>
        <w:spacing w:after="20"/>
      </w:pPr>
    </w:p>
    <w:p>
      <w:pPr>
        <w:pStyle w:val="Heading3"/>
      </w:pPr>
      <w:r>
        <w:t>Membership document</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teams/{teamId}/members/{uid}</w:t>
            </w:r>
          </w:p>
          <w:p>
            <w:pPr>
              <w:pStyle w:val="CodeBlock"/>
              <w:spacing w:after="0"/>
            </w:pPr>
            <w:r>
              <w:t>{</w:t>
            </w:r>
          </w:p>
          <w:p>
            <w:pPr>
              <w:pStyle w:val="CodeBlock"/>
              <w:spacing w:after="0"/>
            </w:pPr>
            <w:r>
              <w:t xml:space="preserve">  role: "athlete" | "coach" | "admin" | "board",</w:t>
            </w:r>
          </w:p>
          <w:p>
            <w:pPr>
              <w:pStyle w:val="CodeBlock"/>
              <w:spacing w:after="0"/>
            </w:pPr>
            <w:r>
              <w:t xml:space="preserve">  displayName: string,</w:t>
            </w:r>
          </w:p>
          <w:p>
            <w:pPr>
              <w:pStyle w:val="CodeBlock"/>
              <w:spacing w:after="0"/>
            </w:pPr>
            <w:r>
              <w:t xml:space="preserve">  boardDisplayName: string,</w:t>
            </w:r>
          </w:p>
          <w:p>
            <w:pPr>
              <w:pStyle w:val="CodeBlock"/>
              <w:spacing w:after="0"/>
            </w:pPr>
            <w:r>
              <w:t xml:space="preserve">  active: boolean,</w:t>
            </w:r>
          </w:p>
          <w:p>
            <w:pPr>
              <w:pStyle w:val="CodeBlock"/>
              <w:spacing w:after="0"/>
            </w:pPr>
            <w:r>
              <w:t xml:space="preserve">  seasonId: string,</w:t>
            </w:r>
          </w:p>
          <w:p>
            <w:pPr>
              <w:pStyle w:val="CodeBlock"/>
              <w:spacing w:after="0"/>
            </w:pPr>
            <w:r>
              <w:t xml:space="preserve">  createdAt: Timestamp,</w:t>
            </w:r>
          </w:p>
          <w:p>
            <w:pPr>
              <w:pStyle w:val="CodeBlock"/>
              <w:spacing w:after="0"/>
            </w:pPr>
            <w:r>
              <w:t xml:space="preserve">  updatedAt: Timestamp</w:t>
            </w:r>
          </w:p>
          <w:p>
            <w:pPr>
              <w:pStyle w:val="CodeBlock"/>
              <w:spacing w:after="0"/>
            </w:pPr>
            <w:r>
              <w:t>}</w:t>
            </w:r>
          </w:p>
        </w:tc>
      </w:tr>
    </w:tbl>
    <w:p>
      <w:pPr>
        <w:spacing w:after="20"/>
      </w:pPr>
    </w:p>
    <w:p>
      <w:r>
        <w:t>Rules helpers should resolve team role from this document. Do not store a global “isCoach” flag in the client and treat it as authorization.</w:t>
      </w:r>
    </w:p>
    <w:p>
      <w:pPr>
        <w:pStyle w:val="Heading2"/>
      </w:pPr>
      <w:r>
        <w:t>C3. Firestore data model</w:t>
      </w:r>
    </w:p>
    <w:p>
      <w:r>
        <w:t>All operational records are team-scoped. Athlete-private records are nested under the athlete UID. Team-visible and board-visible projections are separate from private records.</w:t>
      </w:r>
    </w:p>
    <w:tbl>
      <w:tblPr>
        <w:tblW w:type="auto" w:w="0"/>
        <w:jc w:val="center"/>
        <w:tblLayout w:type="fixed"/>
        <w:tblLook w:firstColumn="1" w:firstRow="1" w:lastColumn="0" w:lastRow="0" w:noHBand="0" w:noVBand="1" w:val="04A0"/>
      </w:tblPr>
      <w:tblGrid>
        <w:gridCol w:w="3389"/>
        <w:gridCol w:w="3389"/>
        <w:gridCol w:w="3389"/>
      </w:tblGrid>
      <w:tr>
        <w:tc>
          <w:tcPr>
            <w:tcW w:type="dxa" w:w="5112"/>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Path</w:t>
            </w:r>
          </w:p>
        </w:tc>
        <w:tc>
          <w:tcPr>
            <w:tcW w:type="dxa" w:w="3672"/>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Purpose</w:t>
            </w:r>
          </w:p>
        </w:tc>
        <w:tc>
          <w:tcPr>
            <w:tcW w:type="dxa" w:w="136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Visibility</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users/{uid}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Minimal global account profile and defaultTeamId.</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Self; admin as needed</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 metadata and active season pointer.</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Members</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teams/{teamId}/members/{uid}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Role, display identity, active status.</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Self + coach/admin; board limited as needed</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teams/{teamId}/seasons/{seasonId}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Season name, dates, settings.</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Members</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teams/{teamId}/practiceSessions/{sessionId}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Date, team theme, lesson, board status.</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Members + board</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teams/{teamId}/practiceSessions/{sessionId}/boardEntries/{uid}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Display-safe name, 1% focus, optional Pillar, state.</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 + board</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teams/{teamId}/athletes/{uid}/privateCheckins/{checkinId}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Five Cs, intention, private reflection, completion state.</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Athlete; coach only if policy later changes</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teams/{teamId}/athletes/{uid}/goals/{goalId}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Season, block, weekly, and process goals.</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Athlete + coach</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teams/{teamId}/athletes/{uid}/confidenceEvidence/{evidenceId}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Evidence, source, tags, optional sharing.</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Athlete; shared projection when intentionally shared</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teams/{teamId}/athletes/{uid}/competitionPlans/{planId}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Routine, cues, first job, if-then plans, private reflection.</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Athlete + coach</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teams/{teamId}/athletes/{uid}/toolkit/{itemId}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Saved cues, routines, imagery, reset preferences, “what works.”</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Athlete + coach</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teams/{teamId}/curriculum/{lessonId}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Structured YOU University lesson.</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Published: members; write: coach/admin</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teams/{teamId}/exampleBuckets/{bucketId}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Coach-approved examples for prompts.</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Members; write: coach/admin</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teams/{teamId}/techniqueTerms/{termId}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Approved local wrestling vocabulary.</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Members; write: coach/admin</w:t>
            </w:r>
          </w:p>
        </w:tc>
      </w:tr>
      <w:tr>
        <w:tc>
          <w:tcPr>
            <w:tcW w:type="dxa" w:w="51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teams/{teamId}/teamWins/{winId}</w:t>
            </w:r>
          </w:p>
        </w:tc>
        <w:tc>
          <w:tcPr>
            <w:tcW w:type="dxa" w:w="36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Coach-approved recognition/team culture post.</w:t>
            </w:r>
          </w:p>
        </w:tc>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Members</w:t>
            </w:r>
          </w:p>
        </w:tc>
      </w:tr>
      <w:tr>
        <w:tc>
          <w:tcPr>
            <w:tcW w:type="dxa" w:w="51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teams/{teamId}/auditEvents/{eventId}</w:t>
            </w:r>
          </w:p>
        </w:tc>
        <w:tc>
          <w:tcPr>
            <w:tcW w:type="dxa" w:w="36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Admin/content change log; not athlete activity surveillance.</w:t>
            </w:r>
          </w:p>
        </w:tc>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Admin</w:t>
            </w:r>
          </w:p>
        </w:tc>
      </w:tr>
    </w:tbl>
    <w:p>
      <w:pPr>
        <w:spacing w:after="20"/>
      </w:pPr>
    </w:p>
    <w:p>
      <w:pPr>
        <w:pStyle w:val="Heading2"/>
      </w:pPr>
      <w:r>
        <w:t>C4. Canonical document shapes</w:t>
      </w:r>
    </w:p>
    <w:p>
      <w:pPr>
        <w:pStyle w:val="Heading3"/>
      </w:pPr>
      <w:r>
        <w:t>Practice session</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type PracticeSession = {</w:t>
            </w:r>
          </w:p>
          <w:p>
            <w:pPr>
              <w:pStyle w:val="CodeBlock"/>
              <w:spacing w:after="0"/>
            </w:pPr>
            <w:r>
              <w:t xml:space="preserve">  id: string;</w:t>
            </w:r>
          </w:p>
          <w:p>
            <w:pPr>
              <w:pStyle w:val="CodeBlock"/>
              <w:spacing w:after="0"/>
            </w:pPr>
            <w:r>
              <w:t xml:space="preserve">  seasonId: string;</w:t>
            </w:r>
          </w:p>
          <w:p>
            <w:pPr>
              <w:pStyle w:val="CodeBlock"/>
              <w:spacing w:after="0"/>
            </w:pPr>
            <w:r>
              <w:t xml:space="preserve">  dateKey: string;              // YYYY-MM-DD in team timezone</w:t>
            </w:r>
          </w:p>
          <w:p>
            <w:pPr>
              <w:pStyle w:val="CodeBlock"/>
              <w:spacing w:after="0"/>
            </w:pPr>
            <w:r>
              <w:t xml:space="preserve">  startsAt?: Timestamp;</w:t>
            </w:r>
          </w:p>
          <w:p>
            <w:pPr>
              <w:pStyle w:val="CodeBlock"/>
              <w:spacing w:after="0"/>
            </w:pPr>
            <w:r>
              <w:t xml:space="preserve">  teamTheme?: string;</w:t>
            </w:r>
          </w:p>
          <w:p>
            <w:pPr>
              <w:pStyle w:val="CodeBlock"/>
              <w:spacing w:after="0"/>
            </w:pPr>
            <w:r>
              <w:t xml:space="preserve">  curriculumLessonId?: string;</w:t>
            </w:r>
          </w:p>
          <w:p>
            <w:pPr>
              <w:pStyle w:val="CodeBlock"/>
              <w:spacing w:after="0"/>
            </w:pPr>
            <w:r>
              <w:t xml:space="preserve">  boardStatus: "draft" | "open" | "closed";</w:t>
            </w:r>
          </w:p>
          <w:p>
            <w:pPr>
              <w:pStyle w:val="CodeBlock"/>
              <w:spacing w:after="0"/>
            </w:pPr>
            <w:r>
              <w:t xml:space="preserve">  createdBy: string;</w:t>
            </w:r>
          </w:p>
          <w:p>
            <w:pPr>
              <w:pStyle w:val="CodeBlock"/>
              <w:spacing w:after="0"/>
            </w:pPr>
            <w:r>
              <w:t xml:space="preserve">  createdAt: Timestamp;</w:t>
            </w:r>
          </w:p>
          <w:p>
            <w:pPr>
              <w:pStyle w:val="CodeBlock"/>
              <w:spacing w:after="0"/>
            </w:pPr>
            <w:r>
              <w:t xml:space="preserve">  updatedAt: Timestamp;</w:t>
            </w:r>
          </w:p>
          <w:p>
            <w:pPr>
              <w:pStyle w:val="CodeBlock"/>
              <w:spacing w:after="0"/>
            </w:pPr>
            <w:r>
              <w:t>};</w:t>
            </w:r>
          </w:p>
        </w:tc>
      </w:tr>
    </w:tbl>
    <w:p>
      <w:pPr>
        <w:spacing w:after="20"/>
      </w:pPr>
    </w:p>
    <w:p>
      <w:pPr>
        <w:pStyle w:val="Heading3"/>
      </w:pPr>
      <w:r>
        <w:t>Display-safe board entry</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type BoardEntry = {</w:t>
            </w:r>
          </w:p>
          <w:p>
            <w:pPr>
              <w:pStyle w:val="CodeBlock"/>
              <w:spacing w:after="0"/>
            </w:pPr>
            <w:r>
              <w:t xml:space="preserve">  athleteUid: string;</w:t>
            </w:r>
          </w:p>
          <w:p>
            <w:pPr>
              <w:pStyle w:val="CodeBlock"/>
              <w:spacing w:after="0"/>
            </w:pPr>
            <w:r>
              <w:t xml:space="preserve">  boardDisplayName: string;</w:t>
            </w:r>
          </w:p>
          <w:p>
            <w:pPr>
              <w:pStyle w:val="CodeBlock"/>
              <w:spacing w:after="0"/>
            </w:pPr>
            <w:r>
              <w:t xml:space="preserve">  focusText: string;             // Today's 1% only</w:t>
            </w:r>
          </w:p>
          <w:p>
            <w:pPr>
              <w:pStyle w:val="CodeBlock"/>
              <w:spacing w:after="0"/>
            </w:pPr>
            <w:r>
              <w:t xml:space="preserve">  pillar?: "persistent" | "consistent" | "resilient" | "relentless";</w:t>
            </w:r>
          </w:p>
          <w:p>
            <w:pPr>
              <w:pStyle w:val="CodeBlock"/>
              <w:spacing w:after="0"/>
            </w:pPr>
            <w:r>
              <w:t xml:space="preserve">  state: "ready" | "pending";</w:t>
            </w:r>
          </w:p>
          <w:p>
            <w:pPr>
              <w:pStyle w:val="CodeBlock"/>
              <w:spacing w:after="0"/>
            </w:pPr>
            <w:r>
              <w:t xml:space="preserve">  updatedAt: Timestamp;</w:t>
            </w:r>
          </w:p>
          <w:p>
            <w:pPr>
              <w:pStyle w:val="CodeBlock"/>
              <w:spacing w:after="0"/>
            </w:pPr>
            <w:r>
              <w:t>};</w:t>
            </w:r>
          </w:p>
          <w:p>
            <w:pPr>
              <w:pStyle w:val="CodeBlock"/>
              <w:spacing w:after="0"/>
            </w:pPr>
            <w:r/>
          </w:p>
          <w:p>
            <w:pPr>
              <w:pStyle w:val="CodeBlock"/>
              <w:spacing w:after="0"/>
            </w:pPr>
            <w:r>
              <w:t>// No Five Cs. No Went Well/Improve. No recovery data. No confidence evidence.</w:t>
            </w:r>
          </w:p>
          <w:p>
            <w:pPr>
              <w:pStyle w:val="CodeBlock"/>
              <w:spacing w:after="0"/>
            </w:pPr>
            <w:r>
              <w:t>// No free-form private notes. Nothing else belongs in this document.</w:t>
            </w:r>
          </w:p>
        </w:tc>
      </w:tr>
    </w:tbl>
    <w:p>
      <w:pPr>
        <w:spacing w:after="20"/>
      </w:pPr>
    </w:p>
    <w:p>
      <w:pPr>
        <w:pStyle w:val="Heading3"/>
      </w:pPr>
      <w:r>
        <w:t>Private practice check-in</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type PrivatePracticeCheckin = {</w:t>
            </w:r>
          </w:p>
          <w:p>
            <w:pPr>
              <w:pStyle w:val="CodeBlock"/>
              <w:spacing w:after="0"/>
            </w:pPr>
            <w:r>
              <w:t xml:space="preserve">  id: string;</w:t>
            </w:r>
          </w:p>
          <w:p>
            <w:pPr>
              <w:pStyle w:val="CodeBlock"/>
              <w:spacing w:after="0"/>
            </w:pPr>
            <w:r>
              <w:t xml:space="preserve">  sessionId: string;</w:t>
            </w:r>
          </w:p>
          <w:p>
            <w:pPr>
              <w:pStyle w:val="CodeBlock"/>
              <w:spacing w:after="0"/>
            </w:pPr>
            <w:r>
              <w:t xml:space="preserve">  athleteUid: string;</w:t>
            </w:r>
          </w:p>
          <w:p>
            <w:pPr>
              <w:pStyle w:val="CodeBlock"/>
              <w:spacing w:after="0"/>
            </w:pPr>
            <w:r>
              <w:t xml:space="preserve">  before: {</w:t>
            </w:r>
          </w:p>
          <w:p>
            <w:pPr>
              <w:pStyle w:val="CodeBlock"/>
              <w:spacing w:after="0"/>
            </w:pPr>
            <w:r>
              <w:t xml:space="preserve">    focusText: string;</w:t>
            </w:r>
          </w:p>
          <w:p>
            <w:pPr>
              <w:pStyle w:val="CodeBlock"/>
              <w:spacing w:after="0"/>
            </w:pPr>
            <w:r>
              <w:t xml:space="preserve">    pillar?: Pillar;</w:t>
            </w:r>
          </w:p>
          <w:p>
            <w:pPr>
              <w:pStyle w:val="CodeBlock"/>
              <w:spacing w:after="0"/>
            </w:pPr>
            <w:r>
              <w:t xml:space="preserve">    showUpText?: string;</w:t>
            </w:r>
          </w:p>
          <w:p>
            <w:pPr>
              <w:pStyle w:val="CodeBlock"/>
              <w:spacing w:after="0"/>
            </w:pPr>
            <w:r>
              <w:t xml:space="preserve">    fiveCs?: FiveCsRatings;</w:t>
            </w:r>
          </w:p>
          <w:p>
            <w:pPr>
              <w:pStyle w:val="CodeBlock"/>
              <w:spacing w:after="0"/>
            </w:pPr>
            <w:r>
              <w:t xml:space="preserve">    completedAt?: Timestamp;</w:t>
            </w:r>
          </w:p>
          <w:p>
            <w:pPr>
              <w:pStyle w:val="CodeBlock"/>
              <w:spacing w:after="0"/>
            </w:pPr>
            <w:r>
              <w:t xml:space="preserve">  };</w:t>
            </w:r>
          </w:p>
          <w:p>
            <w:pPr>
              <w:pStyle w:val="CodeBlock"/>
              <w:spacing w:after="0"/>
            </w:pPr>
            <w:r>
              <w:t xml:space="preserve">  after?: {</w:t>
            </w:r>
          </w:p>
          <w:p>
            <w:pPr>
              <w:pStyle w:val="CodeBlock"/>
              <w:spacing w:after="0"/>
            </w:pPr>
            <w:r>
              <w:t xml:space="preserve">    workedOnFocus: "yes" | "partly" | "not_yet";</w:t>
            </w:r>
          </w:p>
          <w:p>
            <w:pPr>
              <w:pStyle w:val="CodeBlock"/>
              <w:spacing w:after="0"/>
            </w:pPr>
            <w:r>
              <w:t xml:space="preserve">    wentWell?: string;</w:t>
            </w:r>
          </w:p>
          <w:p>
            <w:pPr>
              <w:pStyle w:val="CodeBlock"/>
              <w:spacing w:after="0"/>
            </w:pPr>
            <w:r>
              <w:t xml:space="preserve">    improve?: string;</w:t>
            </w:r>
          </w:p>
          <w:p>
            <w:pPr>
              <w:pStyle w:val="CodeBlock"/>
              <w:spacing w:after="0"/>
            </w:pPr>
            <w:r>
              <w:t xml:space="preserve">    fiveCs?: FiveCsRatings;</w:t>
            </w:r>
          </w:p>
          <w:p>
            <w:pPr>
              <w:pStyle w:val="CodeBlock"/>
              <w:spacing w:after="0"/>
            </w:pPr>
            <w:r>
              <w:t xml:space="preserve">    gratitude?: string;</w:t>
            </w:r>
          </w:p>
          <w:p>
            <w:pPr>
              <w:pStyle w:val="CodeBlock"/>
              <w:spacing w:after="0"/>
            </w:pPr>
            <w:r>
              <w:t xml:space="preserve">    completedAt?: Timestamp;</w:t>
            </w:r>
          </w:p>
          <w:p>
            <w:pPr>
              <w:pStyle w:val="CodeBlock"/>
              <w:spacing w:after="0"/>
            </w:pPr>
            <w:r>
              <w:t xml:space="preserve">  };</w:t>
            </w:r>
          </w:p>
          <w:p>
            <w:pPr>
              <w:pStyle w:val="CodeBlock"/>
              <w:spacing w:after="0"/>
            </w:pPr>
            <w:r>
              <w:t xml:space="preserve">  createdAt: Timestamp;</w:t>
            </w:r>
          </w:p>
          <w:p>
            <w:pPr>
              <w:pStyle w:val="CodeBlock"/>
              <w:spacing w:after="0"/>
            </w:pPr>
            <w:r>
              <w:t xml:space="preserve">  updatedAt: Timestamp;</w:t>
            </w:r>
          </w:p>
          <w:p>
            <w:pPr>
              <w:pStyle w:val="CodeBlock"/>
              <w:spacing w:after="0"/>
            </w:pPr>
            <w:r>
              <w:t>};</w:t>
            </w:r>
          </w:p>
        </w:tc>
      </w:tr>
    </w:tbl>
    <w:p>
      <w:pPr>
        <w:spacing w:after="20"/>
      </w:pPr>
    </w:p>
    <w:p>
      <w:pPr>
        <w:pStyle w:val="Heading3"/>
      </w:pPr>
      <w:r>
        <w:t>Structured curriculum lesson</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type CurriculumLesson = {</w:t>
            </w:r>
          </w:p>
          <w:p>
            <w:pPr>
              <w:pStyle w:val="CodeBlock"/>
              <w:spacing w:after="0"/>
            </w:pPr>
            <w:r>
              <w:t xml:space="preserve">  id: string;</w:t>
            </w:r>
          </w:p>
          <w:p>
            <w:pPr>
              <w:pStyle w:val="CodeBlock"/>
              <w:spacing w:after="0"/>
            </w:pPr>
            <w:r>
              <w:t xml:space="preserve">  week: number;</w:t>
            </w:r>
          </w:p>
          <w:p>
            <w:pPr>
              <w:pStyle w:val="CodeBlock"/>
              <w:spacing w:after="0"/>
            </w:pPr>
            <w:r>
              <w:t xml:space="preserve">  title: string;</w:t>
            </w:r>
          </w:p>
          <w:p>
            <w:pPr>
              <w:pStyle w:val="CodeBlock"/>
              <w:spacing w:after="0"/>
            </w:pPr>
            <w:r>
              <w:t xml:space="preserve">  skillKey: string;</w:t>
            </w:r>
          </w:p>
          <w:p>
            <w:pPr>
              <w:pStyle w:val="CodeBlock"/>
              <w:spacing w:after="0"/>
            </w:pPr>
            <w:r>
              <w:t xml:space="preserve">  whyItMatters: string;</w:t>
            </w:r>
          </w:p>
          <w:p>
            <w:pPr>
              <w:pStyle w:val="CodeBlock"/>
              <w:spacing w:after="0"/>
            </w:pPr>
            <w:r>
              <w:t xml:space="preserve">  examples: string[];</w:t>
            </w:r>
          </w:p>
          <w:p>
            <w:pPr>
              <w:pStyle w:val="CodeBlock"/>
              <w:spacing w:after="0"/>
            </w:pPr>
            <w:r>
              <w:t xml:space="preserve">  tryItNow: { kind: "breathing" | "imagery" | "reflection" | "reset_sweep" | "none"; instructions: string[] };</w:t>
            </w:r>
          </w:p>
          <w:p>
            <w:pPr>
              <w:pStyle w:val="CodeBlock"/>
              <w:spacing w:after="0"/>
            </w:pPr>
            <w:r>
              <w:t xml:space="preserve">  useItToday: string;</w:t>
            </w:r>
          </w:p>
          <w:p>
            <w:pPr>
              <w:pStyle w:val="CodeBlock"/>
              <w:spacing w:after="0"/>
            </w:pPr>
            <w:r>
              <w:t xml:space="preserve">  reflectPrompt: string;</w:t>
            </w:r>
          </w:p>
          <w:p>
            <w:pPr>
              <w:pStyle w:val="CodeBlock"/>
              <w:spacing w:after="0"/>
            </w:pPr>
            <w:r>
              <w:t xml:space="preserve">  saveTarget?: "cue" | "routine" | "evidence" | "goal" | "none";</w:t>
            </w:r>
          </w:p>
          <w:p>
            <w:pPr>
              <w:pStyle w:val="CodeBlock"/>
              <w:spacing w:after="0"/>
            </w:pPr>
            <w:r>
              <w:t xml:space="preserve">  status: "draft" | "published" | "archived";</w:t>
            </w:r>
          </w:p>
          <w:p>
            <w:pPr>
              <w:pStyle w:val="CodeBlock"/>
              <w:spacing w:after="0"/>
            </w:pPr>
            <w:r>
              <w:t xml:space="preserve">  updatedBy: string;</w:t>
            </w:r>
          </w:p>
          <w:p>
            <w:pPr>
              <w:pStyle w:val="CodeBlock"/>
              <w:spacing w:after="0"/>
            </w:pPr>
            <w:r>
              <w:t xml:space="preserve">  updatedAt: Timestamp;</w:t>
            </w:r>
          </w:p>
          <w:p>
            <w:pPr>
              <w:pStyle w:val="CodeBlock"/>
              <w:spacing w:after="0"/>
            </w:pPr>
            <w:r>
              <w:t>};</w:t>
            </w:r>
          </w:p>
        </w:tc>
      </w:tr>
    </w:tbl>
    <w:p>
      <w:pPr>
        <w:spacing w:after="20"/>
      </w:pPr>
    </w:p>
    <w:p>
      <w:pPr>
        <w:pStyle w:val="Heading2"/>
      </w:pPr>
      <w:r>
        <w:t>C5. Write paths and atomic operations</w:t>
      </w:r>
    </w:p>
    <w:p>
      <w:r>
        <w:t>The client should use Firestore write batches whenever one user action must update both a private record and a display-safe projection. This keeps the coaching surface and athlete record synchronized without Cloud Functions.</w:t>
      </w:r>
    </w:p>
    <w:tbl>
      <w:tblPr>
        <w:tblW w:type="auto" w:w="0"/>
        <w:jc w:val="center"/>
        <w:tblLayout w:type="fixed"/>
        <w:tblLook w:firstColumn="1" w:firstRow="1" w:lastColumn="0" w:lastRow="0" w:noHBand="0" w:noVBand="1" w:val="04A0"/>
      </w:tblPr>
      <w:tblGrid>
        <w:gridCol w:w="5083"/>
        <w:gridCol w:w="5083"/>
      </w:tblGrid>
      <w:tr>
        <w:tc>
          <w:tcPr>
            <w:tcW w:type="dxa" w:w="309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Use case</w:t>
            </w:r>
          </w:p>
        </w:tc>
        <w:tc>
          <w:tcPr>
            <w:tcW w:type="dxa" w:w="712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Writes in one batch</w:t>
            </w:r>
          </w:p>
        </w:tc>
      </w:tr>
      <w:tr>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Athlete sets Today's 1%</w:t>
            </w:r>
          </w:p>
        </w:tc>
        <w:tc>
          <w:tcPr>
            <w:tcW w:type="dxa" w:w="71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Upsert privateCheckin.before + upsert practiceSessions/{sessionId}/boardEntries/{uid}.</w:t>
            </w:r>
          </w:p>
        </w:tc>
      </w:tr>
      <w:tr>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Athlete changes focus before practice</w:t>
            </w:r>
          </w:p>
        </w:tc>
        <w:tc>
          <w:tcPr>
            <w:tcW w:type="dxa" w:w="71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Update privateCheckin.before.focusText + boardEntry.focusText.</w:t>
            </w:r>
          </w:p>
        </w:tc>
      </w:tr>
      <w:tr>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Athlete finishes reflection</w:t>
            </w:r>
          </w:p>
        </w:tc>
        <w:tc>
          <w:tcPr>
            <w:tcW w:type="dxa" w:w="71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Update privateCheckin.after; optional separate confidenceEvidence document if explicitly saved.</w:t>
            </w:r>
          </w:p>
        </w:tc>
      </w:tr>
      <w:tr>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 opens a practice</w:t>
            </w:r>
          </w:p>
        </w:tc>
        <w:tc>
          <w:tcPr>
            <w:tcW w:type="dxa" w:w="71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Create/update practiceSession with boardStatus=open and selected lesson/theme.</w:t>
            </w:r>
          </w:p>
        </w:tc>
      </w:tr>
      <w:tr>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Coach closes board</w:t>
            </w:r>
          </w:p>
        </w:tc>
        <w:tc>
          <w:tcPr>
            <w:tcW w:type="dxa" w:w="71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Update practiceSession.boardStatus=closed; board entries remain historical unless retention policy archives them.</w:t>
            </w:r>
          </w:p>
        </w:tc>
      </w:tr>
      <w:tr>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 publishes Team Win</w:t>
            </w:r>
          </w:p>
        </w:tc>
        <w:tc>
          <w:tcPr>
            <w:tcW w:type="dxa" w:w="71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Create teamWins document with author UID and timestamp.</w:t>
            </w:r>
          </w:p>
        </w:tc>
      </w:tr>
    </w:tbl>
    <w:p>
      <w:pPr>
        <w:spacing w:after="20"/>
      </w:pPr>
    </w:p>
    <w:p>
      <w:pPr>
        <w:pStyle w:val="Heading2"/>
      </w:pPr>
      <w:r>
        <w:t>C6. Security Rules design</w:t>
      </w:r>
    </w:p>
    <w:p>
      <w:r>
        <w:t>Security Rules are part of the application codebase and must be tested before the real frontend connects. Rules should fail closed. The frontend may hide controls for usability, but hidden controls are never the authorization mechanism.</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 Pseudocode helpers - translate to current Firestore Rules syntax during implementation.</w:t>
            </w:r>
          </w:p>
          <w:p>
            <w:pPr>
              <w:pStyle w:val="CodeBlock"/>
              <w:spacing w:after="0"/>
            </w:pPr>
            <w:r>
              <w:t>function signedIn() { return request.auth != null; }</w:t>
            </w:r>
          </w:p>
          <w:p>
            <w:pPr>
              <w:pStyle w:val="CodeBlock"/>
              <w:spacing w:after="0"/>
            </w:pPr>
            <w:r>
              <w:t>function memberPath(teamId) {</w:t>
            </w:r>
          </w:p>
          <w:p>
            <w:pPr>
              <w:pStyle w:val="CodeBlock"/>
              <w:spacing w:after="0"/>
            </w:pPr>
            <w:r>
              <w:t xml:space="preserve">  return /databases/$(database)/documents/teams/$(teamId)/members/$(request.auth.uid);</w:t>
            </w:r>
          </w:p>
          <w:p>
            <w:pPr>
              <w:pStyle w:val="CodeBlock"/>
              <w:spacing w:after="0"/>
            </w:pPr>
            <w:r>
              <w:t>}</w:t>
            </w:r>
          </w:p>
          <w:p>
            <w:pPr>
              <w:pStyle w:val="CodeBlock"/>
              <w:spacing w:after="0"/>
            </w:pPr>
            <w:r>
              <w:t>function isMember(teamId) { return signedIn() &amp;&amp; exists(memberPath(teamId)); }</w:t>
            </w:r>
          </w:p>
          <w:p>
            <w:pPr>
              <w:pStyle w:val="CodeBlock"/>
              <w:spacing w:after="0"/>
            </w:pPr>
            <w:r>
              <w:t>function role(teamId) { return get(memberPath(teamId)).data.role; }</w:t>
            </w:r>
          </w:p>
          <w:p>
            <w:pPr>
              <w:pStyle w:val="CodeBlock"/>
              <w:spacing w:after="0"/>
            </w:pPr>
            <w:r>
              <w:t>function isCoach(teamId) { return role(teamId) in ["coach", "admin"]; }</w:t>
            </w:r>
          </w:p>
          <w:p>
            <w:pPr>
              <w:pStyle w:val="CodeBlock"/>
              <w:spacing w:after="0"/>
            </w:pPr>
            <w:r>
              <w:t>function isAdmin(teamId) { return role(teamId) == "admin"; }</w:t>
            </w:r>
          </w:p>
          <w:p>
            <w:pPr>
              <w:pStyle w:val="CodeBlock"/>
              <w:spacing w:after="0"/>
            </w:pPr>
            <w:r>
              <w:t>function isSelf(uid) { return signedIn() &amp;&amp; request.auth.uid == uid; }</w:t>
            </w:r>
          </w:p>
          <w:p>
            <w:pPr>
              <w:pStyle w:val="CodeBlock"/>
              <w:spacing w:after="0"/>
            </w:pPr>
            <w:r>
              <w:t>function isBoard(teamId) { return role(teamId) == "board"; }</w:t>
            </w:r>
          </w:p>
          <w:p>
            <w:pPr>
              <w:pStyle w:val="CodeBlock"/>
              <w:spacing w:after="0"/>
            </w:pPr>
            <w:r/>
          </w:p>
          <w:p>
            <w:pPr>
              <w:pStyle w:val="CodeBlock"/>
              <w:spacing w:after="0"/>
            </w:pPr>
            <w:r>
              <w:t>match /teams/{teamId}/athletes/{uid}/privateCheckins/{id} {</w:t>
            </w:r>
          </w:p>
          <w:p>
            <w:pPr>
              <w:pStyle w:val="CodeBlock"/>
              <w:spacing w:after="0"/>
            </w:pPr>
            <w:r>
              <w:t xml:space="preserve">  allow read, create, update: if isSelf(uid);</w:t>
            </w:r>
          </w:p>
          <w:p>
            <w:pPr>
              <w:pStyle w:val="CodeBlock"/>
              <w:spacing w:after="0"/>
            </w:pPr>
            <w:r>
              <w:t xml:space="preserve">  allow delete: if isSelf(uid) || isAdmin(teamId);</w:t>
            </w:r>
          </w:p>
          <w:p>
            <w:pPr>
              <w:pStyle w:val="CodeBlock"/>
              <w:spacing w:after="0"/>
            </w:pPr>
            <w:r>
              <w:t>}</w:t>
            </w:r>
          </w:p>
          <w:p>
            <w:pPr>
              <w:pStyle w:val="CodeBlock"/>
              <w:spacing w:after="0"/>
            </w:pPr>
            <w:r/>
          </w:p>
          <w:p>
            <w:pPr>
              <w:pStyle w:val="CodeBlock"/>
              <w:spacing w:after="0"/>
            </w:pPr>
            <w:r>
              <w:t>match /teams/{teamId}/practiceSessions/{sessionId}/boardEntries/{uid} {</w:t>
            </w:r>
          </w:p>
          <w:p>
            <w:pPr>
              <w:pStyle w:val="CodeBlock"/>
              <w:spacing w:after="0"/>
            </w:pPr>
            <w:r>
              <w:t xml:space="preserve">  allow read: if isMember(teamId);</w:t>
            </w:r>
          </w:p>
          <w:p>
            <w:pPr>
              <w:pStyle w:val="CodeBlock"/>
              <w:spacing w:after="0"/>
            </w:pPr>
            <w:r>
              <w:t xml:space="preserve">  allow create, update: if isSelf(uid) || isCoach(teamId);</w:t>
            </w:r>
          </w:p>
          <w:p>
            <w:pPr>
              <w:pStyle w:val="CodeBlock"/>
              <w:spacing w:after="0"/>
            </w:pPr>
            <w:r>
              <w:t xml:space="preserve">  allow delete: if isCoach(teamId);</w:t>
            </w:r>
          </w:p>
          <w:p>
            <w:pPr>
              <w:pStyle w:val="CodeBlock"/>
              <w:spacing w:after="0"/>
            </w:pPr>
            <w:r>
              <w:t>}</w:t>
            </w:r>
          </w:p>
          <w:p>
            <w:pPr>
              <w:pStyle w:val="CodeBlock"/>
              <w:spacing w:after="0"/>
            </w:pPr>
            <w:r/>
          </w:p>
          <w:p>
            <w:pPr>
              <w:pStyle w:val="CodeBlock"/>
              <w:spacing w:after="0"/>
            </w:pPr>
            <w:r>
              <w:t>match /teams/{teamId}/curriculum/{lessonId} {</w:t>
            </w:r>
          </w:p>
          <w:p>
            <w:pPr>
              <w:pStyle w:val="CodeBlock"/>
              <w:spacing w:after="0"/>
            </w:pPr>
            <w:r>
              <w:t xml:space="preserve">  allow read: if isMember(teamId) &amp;&amp; (resource.data.status == "published" || isCoach(teamId));</w:t>
            </w:r>
          </w:p>
          <w:p>
            <w:pPr>
              <w:pStyle w:val="CodeBlock"/>
              <w:spacing w:after="0"/>
            </w:pPr>
            <w:r>
              <w:t xml:space="preserve">  allow write: if isCoach(teamId);</w:t>
            </w:r>
          </w:p>
          <w:p>
            <w:pPr>
              <w:pStyle w:val="CodeBlock"/>
              <w:spacing w:after="0"/>
            </w:pPr>
            <w:r>
              <w:t>}</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CEEEE"/>
            <w:tcMar>
              <w:top w:w="120" w:type="dxa"/>
              <w:start w:w="150" w:type="dxa"/>
              <w:bottom w:w="120" w:type="dxa"/>
              <w:end w:w="150" w:type="dxa"/>
            </w:tcMar>
            <w:tcBorders>
              <w:top w:val="single" w:sz="10" w:color="9C2F2F"/>
              <w:left w:val="single" w:sz="2" w:color="CBD5DF"/>
              <w:bottom w:val="single" w:sz="2" w:color="CBD5DF"/>
              <w:right w:val="single" w:sz="2" w:color="CBD5DF"/>
            </w:tcBorders>
          </w:tcPr>
          <w:p>
            <w:r>
              <w:rPr>
                <w:b/>
                <w:color w:val="9C2F2F"/>
                <w:sz w:val="21"/>
              </w:rPr>
              <w:t>Critical implementation detail</w:t>
            </w:r>
          </w:p>
          <w:p>
            <w:pPr>
              <w:spacing w:after="0"/>
            </w:pPr>
            <w:r>
              <w:t>Because a board account is a team member only for display, rules must not use a blanket “any member can read all team subcollections” pattern. Each collection gets an explicit rule. The board role should be allowed to read only practiceSessions and boardEntries (and only fields already safe because those documents contain nothing private).</w:t>
            </w:r>
          </w:p>
        </w:tc>
      </w:tr>
    </w:tbl>
    <w:p>
      <w:pPr>
        <w:spacing w:after="20"/>
      </w:pPr>
    </w:p>
    <w:p>
      <w:pPr>
        <w:pStyle w:val="Heading3"/>
      </w:pPr>
      <w:r>
        <w:t>Required rules test matrix</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40"/>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Actor</w:t>
            </w:r>
          </w:p>
        </w:tc>
        <w:tc>
          <w:tcPr>
            <w:tcW w:type="dxa" w:w="1440"/>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Private self</w:t>
            </w:r>
          </w:p>
        </w:tc>
        <w:tc>
          <w:tcPr>
            <w:tcW w:type="dxa" w:w="172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Private other athlete</w:t>
            </w:r>
          </w:p>
        </w:tc>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Board entry</w:t>
            </w:r>
          </w:p>
        </w:tc>
        <w:tc>
          <w:tcPr>
            <w:tcW w:type="dxa" w:w="1512"/>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Curriculum draft</w:t>
            </w:r>
          </w:p>
        </w:tc>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Published curriculum</w:t>
            </w:r>
          </w:p>
        </w:tc>
        <w:tc>
          <w:tcPr>
            <w:tcW w:type="dxa" w:w="1440"/>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Admin paths</w:t>
            </w:r>
          </w:p>
        </w:tc>
      </w:tr>
      <w:tr>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Unauthenticated</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5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r>
      <w:tr>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Athlete A</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ALLOW</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 team / WRITE self</w:t>
            </w:r>
          </w:p>
        </w:tc>
        <w:tc>
          <w:tcPr>
            <w:tcW w:type="dxa" w:w="15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ALLOW</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r>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Athlete B</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 self only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 A</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team / WRITE self</w:t>
            </w:r>
          </w:p>
        </w:tc>
        <w:tc>
          <w:tcPr>
            <w:tcW w:type="dxa" w:w="15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r>
      <w:tr>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Coach</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Policy-defined; default no private Five Cs</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Policy-defined</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ALLOW</w:t>
            </w:r>
          </w:p>
        </w:tc>
        <w:tc>
          <w:tcPr>
            <w:tcW w:type="dxa" w:w="15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ALLOW</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ALLOW</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 unless admin</w:t>
            </w:r>
          </w:p>
        </w:tc>
      </w:tr>
      <w:tr>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Admin</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Allowed per admin policy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Allowed per admin policy</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w:t>
            </w:r>
          </w:p>
        </w:tc>
        <w:tc>
          <w:tcPr>
            <w:tcW w:type="dxa" w:w="151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w:t>
            </w:r>
          </w:p>
        </w:tc>
        <w:tc>
          <w:tcPr>
            <w:tcW w:type="dxa" w:w="144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ALLOW</w:t>
            </w:r>
          </w:p>
        </w:tc>
      </w:tr>
      <w:tr>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Board</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 ONLY</w:t>
            </w:r>
          </w:p>
        </w:tc>
        <w:tc>
          <w:tcPr>
            <w:tcW w:type="dxa" w:w="151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 unless specifically required</w:t>
            </w:r>
          </w:p>
        </w:tc>
        <w:tc>
          <w:tcPr>
            <w:tcW w:type="dxa" w:w="144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bl>
    <w:p>
      <w:pPr>
        <w:spacing w:after="20"/>
      </w:pPr>
    </w:p>
    <w:p>
      <w:pPr>
        <w:pStyle w:val="Heading2"/>
      </w:pPr>
      <w:r>
        <w:t>C7. Provisioning and lifecycle administration</w:t>
      </w:r>
    </w:p>
    <w:p>
      <w:r>
        <w:t>MVP user creation is intentionally administrative. Do not build an insecure client-side invite-code system just to avoid a setup script.</w:t>
      </w:r>
    </w:p>
    <w:p>
      <w:pPr>
        <w:pStyle w:val="CompactBullet"/>
      </w:pPr>
      <w:r>
        <w:t>• Create `/scripts/provision-users.ts` using the Firebase Admin SDK. It reads a CSV with name, email, role, teamId, and optional boardDisplayName.</w:t>
      </w:r>
    </w:p>
    <w:p>
      <w:pPr>
        <w:pStyle w:val="CompactBullet"/>
      </w:pPr>
      <w:r>
        <w:t>• The script creates or locates the Firebase Auth user, writes `users/{uid}` and `teams/{teamId}/members/{uid}`, and records a provisioning summary.</w:t>
      </w:r>
    </w:p>
    <w:p>
      <w:pPr>
        <w:pStyle w:val="CompactBullet"/>
      </w:pPr>
      <w:r>
        <w:t>• Service-account credentials are supplied through local environment configuration and never committed.</w:t>
      </w:r>
    </w:p>
    <w:p>
      <w:pPr>
        <w:pStyle w:val="CompactBullet"/>
      </w:pPr>
      <w:r>
        <w:t>• Deactivation disables the Auth user (or marks membership inactive first) and preserves historical athlete records unless a formal deletion request applies.</w:t>
      </w:r>
    </w:p>
    <w:p>
      <w:pPr>
        <w:pStyle w:val="CompactBullet"/>
      </w:pPr>
      <w:r>
        <w:t>• A separate `export-season.ts` Admin script creates JSON/CSV exports for program continuity and data portability.</w:t>
      </w:r>
    </w:p>
    <w:p>
      <w:pPr>
        <w:pStyle w:val="Heading2"/>
      </w:pPr>
      <w:r>
        <w:t>C8. Offline and synchronization behavior</w:t>
      </w:r>
    </w:p>
    <w:p>
      <w:r>
        <w:t>The gym environment must be assumed to have imperfect connectivity. Firestore client persistence should be enabled using the current supported web API. The app shell is cached by the PWA service worker. The UI must communicate whether an action is saved locally/pending sync without making athletes troubleshoot Firebase.</w:t>
      </w:r>
    </w:p>
    <w:tbl>
      <w:tblPr>
        <w:tblW w:type="auto" w:w="0"/>
        <w:jc w:val="center"/>
        <w:tblLayout w:type="fixed"/>
        <w:tblLook w:firstColumn="1" w:firstRow="1" w:lastColumn="0" w:lastRow="0" w:noHBand="0" w:noVBand="1" w:val="04A0"/>
      </w:tblPr>
      <w:tblGrid>
        <w:gridCol w:w="3389"/>
        <w:gridCol w:w="3389"/>
        <w:gridCol w:w="3389"/>
      </w:tblGrid>
      <w:tr>
        <w:tc>
          <w:tcPr>
            <w:tcW w:type="dxa" w:w="187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State</w:t>
            </w:r>
          </w:p>
        </w:tc>
        <w:tc>
          <w:tcPr>
            <w:tcW w:type="dxa" w:w="4320"/>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Athlete experience</w:t>
            </w:r>
          </w:p>
        </w:tc>
        <w:tc>
          <w:tcPr>
            <w:tcW w:type="dxa" w:w="417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Engineering behavior</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Online</w:t>
            </w:r>
          </w:p>
        </w:tc>
        <w:tc>
          <w:tcPr>
            <w:tcW w:type="dxa" w:w="432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Normal save; board updates in realtime.</w:t>
            </w:r>
          </w:p>
        </w:tc>
        <w:tc>
          <w:tcPr>
            <w:tcW w:type="dxa" w:w="41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Listener + immediate write acknowledgement.</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Temporarily offline before practice</w:t>
            </w:r>
          </w:p>
        </w:tc>
        <w:tc>
          <w:tcPr>
            <w:tcW w:type="dxa" w:w="432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Athlete can still enter focus; UI says saved on this device / syncing.</w:t>
            </w:r>
          </w:p>
        </w:tc>
        <w:tc>
          <w:tcPr>
            <w:tcW w:type="dxa" w:w="41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Local persistence queues private + board batch.</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Reconnect</w:t>
            </w:r>
          </w:p>
        </w:tc>
        <w:tc>
          <w:tcPr>
            <w:tcW w:type="dxa" w:w="432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 duplicate prompt; sync occurs automatically.</w:t>
            </w:r>
          </w:p>
        </w:tc>
        <w:tc>
          <w:tcPr>
            <w:tcW w:type="dxa" w:w="41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Firestore flushes pending writes; latest server snapshot reconciles.</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Conflicting edits</w:t>
            </w:r>
          </w:p>
        </w:tc>
        <w:tc>
          <w:tcPr>
            <w:tcW w:type="dxa" w:w="432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Most recent valid update wins for the narrow focus fields.</w:t>
            </w:r>
          </w:p>
        </w:tc>
        <w:tc>
          <w:tcPr>
            <w:tcW w:type="dxa" w:w="41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Use server timestamps and avoid multi-user editing of athlete-owned private records.</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Board offline</w:t>
            </w:r>
          </w:p>
        </w:tc>
        <w:tc>
          <w:tcPr>
            <w:tcW w:type="dxa" w:w="432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Existing board state remains visible with connection indicator.</w:t>
            </w:r>
          </w:p>
        </w:tc>
        <w:tc>
          <w:tcPr>
            <w:tcW w:type="dxa" w:w="41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Cached snapshot stays rendered; no fabricated updates.</w:t>
            </w:r>
          </w:p>
        </w:tc>
      </w:tr>
    </w:tbl>
    <w:p>
      <w:pPr>
        <w:spacing w:after="20"/>
      </w:pPr>
    </w:p>
    <w:p>
      <w:pPr>
        <w:pStyle w:val="Heading2"/>
      </w:pPr>
      <w:r>
        <w:t>C9. Query and performance rules</w:t>
      </w:r>
    </w:p>
    <w:p>
      <w:pPr>
        <w:pStyle w:val="CompactBullet"/>
      </w:pPr>
      <w:r>
        <w:t>• Never query all athlete history on initial load. Today queries current session/current athlete only.</w:t>
      </w:r>
    </w:p>
    <w:p>
      <w:pPr>
        <w:pStyle w:val="CompactBullet"/>
      </w:pPr>
      <w:r>
        <w:t>• Use deterministic date/session lookups and indexed fields rather than broad scans.</w:t>
      </w:r>
    </w:p>
    <w:p>
      <w:pPr>
        <w:pStyle w:val="CompactBullet"/>
      </w:pPr>
      <w:r>
        <w:t>• Practice Board subscribes only to the current session boardEntries collection and current session metadata.</w:t>
      </w:r>
    </w:p>
    <w:p>
      <w:pPr>
        <w:pStyle w:val="CompactBullet"/>
      </w:pPr>
      <w:r>
        <w:t>• My Development paginates or limits history (for example, latest 20–50 records per section) and loads more on demand.</w:t>
      </w:r>
    </w:p>
    <w:p>
      <w:pPr>
        <w:pStyle w:val="CompactBullet"/>
      </w:pPr>
      <w:r>
        <w:t>• Do not attach listeners to collections the screen is not visibly using.</w:t>
      </w:r>
    </w:p>
    <w:p>
      <w:pPr>
        <w:pStyle w:val="CompactBullet"/>
      </w:pPr>
      <w:r>
        <w:t>• Keep boardEntries intentionally small to minimize realtime read cost.</w:t>
      </w:r>
    </w:p>
    <w:p>
      <w:pPr>
        <w:pStyle w:val="CompactBullet"/>
      </w:pPr>
      <w:r>
        <w:t>• Avoid writing “heartbeat,” presence, animation, or every eye movement during Reset Sweep to Firestore.</w:t>
      </w:r>
    </w:p>
    <w:p>
      <w:pPr>
        <w:pStyle w:val="Heading2"/>
      </w:pPr>
      <w:r>
        <w:t>C10. Data retention, export, and deletion</w:t>
      </w:r>
    </w:p>
    <w:tbl>
      <w:tblPr>
        <w:tblW w:type="auto" w:w="0"/>
        <w:jc w:val="center"/>
        <w:tblLayout w:type="fixed"/>
        <w:tblLook w:firstColumn="1" w:firstRow="1" w:lastColumn="0" w:lastRow="0" w:noHBand="0" w:noVBand="1" w:val="04A0"/>
      </w:tblPr>
      <w:tblGrid>
        <w:gridCol w:w="5083"/>
        <w:gridCol w:w="5083"/>
      </w:tblGrid>
      <w:tr>
        <w:tc>
          <w:tcPr>
            <w:tcW w:type="dxa" w:w="302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Data</w:t>
            </w:r>
          </w:p>
        </w:tc>
        <w:tc>
          <w:tcPr>
            <w:tcW w:type="dxa" w:w="705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Default handling</w:t>
            </w:r>
          </w:p>
        </w:tc>
      </w:tr>
      <w:tr>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Practice Board entries</w:t>
            </w:r>
          </w:p>
        </w:tc>
        <w:tc>
          <w:tcPr>
            <w:tcW w:type="dxa" w:w="70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Retain with session for season history or archive after season; contains only display-safe focus data.</w:t>
            </w:r>
          </w:p>
        </w:tc>
      </w:tr>
      <w:tr>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Private check-ins</w:t>
            </w:r>
          </w:p>
        </w:tc>
        <w:tc>
          <w:tcPr>
            <w:tcW w:type="dxa" w:w="70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Retain for athlete season development unless program policy chooses shorter retention.</w:t>
            </w:r>
          </w:p>
        </w:tc>
      </w:tr>
      <w:tr>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Confidence evidence / goals / toolkit</w:t>
            </w:r>
          </w:p>
        </w:tc>
        <w:tc>
          <w:tcPr>
            <w:tcW w:type="dxa" w:w="70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Retain through season; include in athlete season summary/export.</w:t>
            </w:r>
          </w:p>
        </w:tc>
      </w:tr>
      <w:tr>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Audit events</w:t>
            </w:r>
          </w:p>
        </w:tc>
        <w:tc>
          <w:tcPr>
            <w:tcW w:type="dxa" w:w="70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Retain administrative/content changes long enough to troubleshoot; do not use as athlete surveillance.</w:t>
            </w:r>
          </w:p>
        </w:tc>
      </w:tr>
      <w:tr>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Deactivated athlete</w:t>
            </w:r>
          </w:p>
        </w:tc>
        <w:tc>
          <w:tcPr>
            <w:tcW w:type="dxa" w:w="70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Preserve historical records but remove active roster/board participation.</w:t>
            </w:r>
          </w:p>
        </w:tc>
      </w:tr>
      <w:tr>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Deletion request</w:t>
            </w:r>
          </w:p>
        </w:tc>
        <w:tc>
          <w:tcPr>
            <w:tcW w:type="dxa" w:w="70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Admin script deletes or anonymizes team-scoped athlete data according to approved program policy.</w:t>
            </w:r>
          </w:p>
        </w:tc>
      </w:tr>
    </w:tbl>
    <w:p>
      <w:pPr>
        <w:spacing w:after="20"/>
      </w:pPr>
    </w:p>
    <w:p>
      <w:pPr>
        <w:pStyle w:val="Heading2"/>
      </w:pPr>
      <w:r>
        <w:t>C11. Backend automated test requirements</w:t>
      </w:r>
    </w:p>
    <w:p>
      <w:pPr>
        <w:pStyle w:val="CompactBullet"/>
      </w:pPr>
      <w:r>
        <w:t>• Use Firebase Emulator Suite in CI.</w:t>
      </w:r>
    </w:p>
    <w:p>
      <w:pPr>
        <w:pStyle w:val="CompactBullet"/>
      </w:pPr>
      <w:r>
        <w:t>• Use `@firebase/rules-unit-testing` (or current equivalent) to execute the full role/action matrix.</w:t>
      </w:r>
    </w:p>
    <w:p>
      <w:pPr>
        <w:pStyle w:val="CompactBullet"/>
      </w:pPr>
      <w:r>
        <w:t>• Test malformed documents and field injection, not just happy-path permissions.</w:t>
      </w:r>
    </w:p>
    <w:p>
      <w:pPr>
        <w:pStyle w:val="CompactBullet"/>
      </w:pPr>
      <w:r>
        <w:t>• Test that board role cannot discover athlete-private paths even if it knows exact document IDs.</w:t>
      </w:r>
    </w:p>
    <w:p>
      <w:pPr>
        <w:pStyle w:val="CompactBullet"/>
      </w:pPr>
      <w:r>
        <w:t>• Test athlete A cannot write athlete B's board entry.</w:t>
      </w:r>
    </w:p>
    <w:p>
      <w:pPr>
        <w:pStyle w:val="CompactBullet"/>
      </w:pPr>
      <w:r>
        <w:t>• Test draft curriculum cannot be read by athlete/board accounts.</w:t>
      </w:r>
    </w:p>
    <w:p>
      <w:pPr>
        <w:pStyle w:val="CompactBullet"/>
      </w:pPr>
      <w:r>
        <w:t>• Test batched Today's 1% write updates both private and board records.</w:t>
      </w:r>
    </w:p>
    <w:p>
      <w:pPr>
        <w:pStyle w:val="CompactBullet"/>
      </w:pPr>
      <w:r>
        <w:t>• Test Admin provisioning script in a disposable emulator project/data set.</w:t>
      </w:r>
    </w:p>
    <w:p>
      <w:pPr>
        <w:pStyle w:val="Heading2"/>
      </w:pPr>
      <w:r>
        <w:t>C12. Confidence Bank and Reinforcement Data Model</w:t>
      </w:r>
    </w:p>
    <w:p>
      <w:r>
        <w:t>Confidence Bank storage must support practical daily capture and later resurfacing without creating a second journaling workflow. An evidence item is created only when the athlete or coach has something worth remembering, and the same evidence can later support competition preparation, weekly summaries, or My Wrestling.</w:t>
      </w:r>
    </w:p>
    <w:tbl>
      <w:tblPr>
        <w:tblStyle w:val="TableGrid"/>
        <w:tblW w:type="auto" w:w="0"/>
        <w:tblLook w:firstColumn="1" w:firstRow="1" w:lastColumn="0" w:lastRow="0" w:noHBand="0" w:noVBand="1" w:val="04A0"/>
      </w:tblPr>
      <w:tblGrid>
        <w:gridCol w:w="10166"/>
      </w:tblGrid>
      <w:tr>
        <w:tc>
          <w:tcPr>
            <w:tcW w:type="dxa" w:w="10166"/>
          </w:tcPr>
          <w:p>
            <w:r>
              <w:t>type ConfidenceEvidence = {</w:t>
              <w:br/>
              <w:t xml:space="preserve">  id: string;</w:t>
              <w:br/>
              <w:t xml:space="preserve">  athleteUid: string;</w:t>
              <w:br/>
              <w:t xml:space="preserve">  text: string;</w:t>
              <w:br/>
              <w:t xml:space="preserve">  source: "self" | "coach" | "practice" | "competition" | "lesson";</w:t>
              <w:br/>
              <w:t xml:space="preserve">  sourceRef?: { kind: string; id: string };</w:t>
              <w:br/>
              <w:t xml:space="preserve">  contextLabel?: string;</w:t>
              <w:br/>
              <w:t xml:space="preserve">  occurredAt: Timestamp;</w:t>
              <w:br/>
              <w:t xml:space="preserve">  tags: string[];</w:t>
              <w:br/>
              <w:t xml:space="preserve">  pillar?: "persistent" | "consistent" | "resilient" | "relentless";</w:t>
              <w:br/>
              <w:t xml:space="preserve">  visibility: "private" | "coach_visible";</w:t>
              <w:br/>
              <w:t xml:space="preserve">  pinned?: boolean;</w:t>
              <w:br/>
              <w:t xml:space="preserve">  archived?: boolean;</w:t>
              <w:br/>
              <w:t xml:space="preserve">  createdAt: Timestamp;</w:t>
              <w:br/>
              <w:t xml:space="preserve">  updatedAt: Timestamp;</w:t>
              <w:br/>
              <w:t>};</w:t>
            </w:r>
          </w:p>
        </w:tc>
      </w:tr>
    </w:tbl>
    <w:p>
      <w:pPr>
        <w:pStyle w:val="Heading3"/>
      </w:pPr>
      <w:r>
        <w:t>C12.1 Resurfacing rules</w:t>
      </w:r>
    </w:p>
    <w:p>
      <w:pPr>
        <w:pStyle w:val="ListBullet"/>
      </w:pPr>
      <w:r>
        <w:t>No variable-ratio reward service or engagement-maximization algorithm is required.</w:t>
      </w:r>
    </w:p>
    <w:p>
      <w:pPr>
        <w:pStyle w:val="ListBullet"/>
      </w:pPr>
      <w:r>
        <w:t>Competition selection first filters to the athlete, then prefers pinned items, competition-tagged evidence, current Pillar/focus matches, and recent evidence. The UI may rotate among equally relevant items for freshness.</w:t>
      </w:r>
    </w:p>
    <w:p>
      <w:pPr>
        <w:pStyle w:val="ListBullet"/>
      </w:pPr>
      <w:r>
        <w:t>Weekly summary queries only the athlete's own eligible evidence for the current week plus selected prior items. It never creates a public score.</w:t>
      </w:r>
    </w:p>
    <w:p>
      <w:pPr>
        <w:pStyle w:val="ListBullet"/>
      </w:pPr>
      <w:r>
        <w:t>Coach recognition creates a normal evidence record with source=coach and auditable author metadata outside the text shown to the athlete.</w:t>
      </w:r>
    </w:p>
    <w:p>
      <w:pPr>
        <w:pStyle w:val="ListBullet"/>
      </w:pPr>
      <w:r>
        <w:t>Creation from After Practice should be idempotent. A check-in may reference at most one evidence item per save action unless the athlete explicitly creates another.</w:t>
      </w:r>
    </w:p>
    <w:p>
      <w:pPr>
        <w:pStyle w:val="ListBullet"/>
      </w:pPr>
      <w:r>
        <w:t>Analytics records may log that an evidence item was saved or resurfaced, but must not log the private evidence text.</w:t>
      </w:r>
    </w:p>
    <w:p>
      <w:pPr>
        <w:pStyle w:val="Heading2"/>
      </w:pPr>
      <w:r>
        <w:t>C13. Engagement Event Model</w:t>
      </w:r>
    </w:p>
    <w:p>
      <w:r>
        <w:t>Product evaluation should answer whether the app is transferring skills into wrestling, not whether it can maximize daily active users. If analytics are enabled, use an allowlist of low-sensitivity events and do not attach free text.</w:t>
      </w:r>
    </w:p>
    <w:tbl>
      <w:tblPr>
        <w:tblStyle w:val="TableGrid"/>
        <w:tblW w:type="auto" w:w="0"/>
        <w:tblLook w:firstColumn="1" w:firstRow="1" w:lastColumn="0" w:lastRow="0" w:noHBand="0" w:noVBand="1" w:val="04A0"/>
      </w:tblPr>
      <w:tblGrid>
        <w:gridCol w:w="3389"/>
        <w:gridCol w:w="3389"/>
        <w:gridCol w:w="3389"/>
      </w:tblGrid>
      <w:tr>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Event</w:t>
            </w:r>
          </w:p>
        </w:tc>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Allowed metadata</w:t>
            </w:r>
          </w:p>
        </w:tc>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Purpose</w:t>
            </w:r>
          </w:p>
        </w:tc>
      </w:tr>
      <w:tr>
        <w:tc>
          <w:tcPr>
            <w:tcW w:type="dxa" w:w="1008"/>
            <w:vAlign w:val="center"/>
            <w:tcMar>
              <w:top w:w="85" w:type="dxa"/>
              <w:start w:w="90" w:type="dxa"/>
              <w:bottom w:w="85" w:type="dxa"/>
              <w:end w:w="90" w:type="dxa"/>
            </w:tcMar>
            <w:shd w:fill="FFFFFF"/>
            <w:tcBorders>
              <w:bottom w:val="single" w:sz="2" w:color="CBD5DF"/>
            </w:tcBorders>
          </w:tcPr>
          <w:p>
            <w:r/>
            <w:r>
              <w:rPr>
                <w:b w:val="0"/>
              </w:rPr>
              <w:t>practice_focus_saved</w:t>
            </w:r>
          </w:p>
        </w:tc>
        <w:tc>
          <w:tcPr>
            <w:tcW w:type="dxa" w:w="1584"/>
            <w:vAlign w:val="center"/>
            <w:tcMar>
              <w:top w:w="85" w:type="dxa"/>
              <w:start w:w="90" w:type="dxa"/>
              <w:bottom w:w="85" w:type="dxa"/>
              <w:end w:w="90" w:type="dxa"/>
            </w:tcMar>
            <w:shd w:fill="FFFFFF"/>
            <w:tcBorders>
              <w:bottom w:val="single" w:sz="2" w:color="CBD5DF"/>
            </w:tcBorders>
          </w:tcPr>
          <w:p>
            <w:r/>
            <w:r>
              <w:rPr>
                <w:b w:val="0"/>
              </w:rPr>
              <w:t>teamId, seasonId, sessionId, timestamp, source=example|own</w:t>
            </w:r>
          </w:p>
        </w:tc>
        <w:tc>
          <w:tcPr>
            <w:tcW w:type="dxa" w:w="7272"/>
            <w:vAlign w:val="center"/>
            <w:tcMar>
              <w:top w:w="85" w:type="dxa"/>
              <w:start w:w="90" w:type="dxa"/>
              <w:bottom w:w="85" w:type="dxa"/>
              <w:end w:w="90" w:type="dxa"/>
            </w:tcMar>
            <w:shd w:fill="FFFFFF"/>
            <w:tcBorders>
              <w:bottom w:val="single" w:sz="2" w:color="CBD5DF"/>
            </w:tcBorders>
          </w:tcPr>
          <w:p>
            <w:r/>
            <w:r>
              <w:rPr>
                <w:b w:val="0"/>
              </w:rPr>
              <w:t>Measures intentional practice preparation.</w:t>
            </w:r>
          </w:p>
        </w:tc>
      </w:tr>
      <w:tr>
        <w:tc>
          <w:tcPr>
            <w:tcW w:type="dxa" w:w="1008"/>
            <w:vAlign w:val="center"/>
            <w:tcMar>
              <w:top w:w="85" w:type="dxa"/>
              <w:start w:w="90" w:type="dxa"/>
              <w:bottom w:w="85" w:type="dxa"/>
              <w:end w:w="90" w:type="dxa"/>
            </w:tcMar>
            <w:shd w:fill="FFFFFF"/>
            <w:tcBorders>
              <w:bottom w:val="single" w:sz="2" w:color="CBD5DF"/>
            </w:tcBorders>
          </w:tcPr>
          <w:p>
            <w:r/>
            <w:r>
              <w:rPr>
                <w:b w:val="0"/>
              </w:rPr>
              <w:t>practice_reflection_completed</w:t>
            </w:r>
          </w:p>
        </w:tc>
        <w:tc>
          <w:tcPr>
            <w:tcW w:type="dxa" w:w="1584"/>
            <w:vAlign w:val="center"/>
            <w:tcMar>
              <w:top w:w="85" w:type="dxa"/>
              <w:start w:w="90" w:type="dxa"/>
              <w:bottom w:w="85" w:type="dxa"/>
              <w:end w:w="90" w:type="dxa"/>
            </w:tcMar>
            <w:shd w:fill="FFFFFF"/>
            <w:tcBorders>
              <w:bottom w:val="single" w:sz="2" w:color="CBD5DF"/>
            </w:tcBorders>
          </w:tcPr>
          <w:p>
            <w:r/>
            <w:r>
              <w:rPr>
                <w:b w:val="0"/>
              </w:rPr>
              <w:t>teamId, sessionId, timestamp</w:t>
            </w:r>
          </w:p>
        </w:tc>
        <w:tc>
          <w:tcPr>
            <w:tcW w:type="dxa" w:w="7272"/>
            <w:vAlign w:val="center"/>
            <w:tcMar>
              <w:top w:w="85" w:type="dxa"/>
              <w:start w:w="90" w:type="dxa"/>
              <w:bottom w:w="85" w:type="dxa"/>
              <w:end w:w="90" w:type="dxa"/>
            </w:tcMar>
            <w:shd w:fill="FFFFFF"/>
            <w:tcBorders>
              <w:bottom w:val="single" w:sz="2" w:color="CBD5DF"/>
            </w:tcBorders>
          </w:tcPr>
          <w:p>
            <w:r/>
            <w:r>
              <w:rPr>
                <w:b w:val="0"/>
              </w:rPr>
              <w:t>Measures closure of the coaching loop.</w:t>
            </w:r>
          </w:p>
        </w:tc>
      </w:tr>
      <w:tr>
        <w:tc>
          <w:tcPr>
            <w:tcW w:type="dxa" w:w="1008"/>
            <w:vAlign w:val="center"/>
            <w:tcMar>
              <w:top w:w="85" w:type="dxa"/>
              <w:start w:w="90" w:type="dxa"/>
              <w:bottom w:w="85" w:type="dxa"/>
              <w:end w:w="90" w:type="dxa"/>
            </w:tcMar>
            <w:shd w:fill="FFFFFF"/>
            <w:tcBorders>
              <w:bottom w:val="single" w:sz="2" w:color="CBD5DF"/>
            </w:tcBorders>
          </w:tcPr>
          <w:p>
            <w:r/>
            <w:r>
              <w:rPr>
                <w:b w:val="0"/>
              </w:rPr>
              <w:t>confidence_evidence_saved</w:t>
            </w:r>
          </w:p>
        </w:tc>
        <w:tc>
          <w:tcPr>
            <w:tcW w:type="dxa" w:w="1584"/>
            <w:vAlign w:val="center"/>
            <w:tcMar>
              <w:top w:w="85" w:type="dxa"/>
              <w:start w:w="90" w:type="dxa"/>
              <w:bottom w:w="85" w:type="dxa"/>
              <w:end w:w="90" w:type="dxa"/>
            </w:tcMar>
            <w:shd w:fill="FFFFFF"/>
            <w:tcBorders>
              <w:bottom w:val="single" w:sz="2" w:color="CBD5DF"/>
            </w:tcBorders>
          </w:tcPr>
          <w:p>
            <w:r/>
            <w:r>
              <w:rPr>
                <w:b w:val="0"/>
              </w:rPr>
              <w:t>teamId, source category, timestamp</w:t>
            </w:r>
          </w:p>
        </w:tc>
        <w:tc>
          <w:tcPr>
            <w:tcW w:type="dxa" w:w="7272"/>
            <w:vAlign w:val="center"/>
            <w:tcMar>
              <w:top w:w="85" w:type="dxa"/>
              <w:start w:w="90" w:type="dxa"/>
              <w:bottom w:w="85" w:type="dxa"/>
              <w:end w:w="90" w:type="dxa"/>
            </w:tcMar>
            <w:shd w:fill="FFFFFF"/>
            <w:tcBorders>
              <w:bottom w:val="single" w:sz="2" w:color="CBD5DF"/>
            </w:tcBorders>
          </w:tcPr>
          <w:p>
            <w:r/>
            <w:r>
              <w:rPr>
                <w:b w:val="0"/>
              </w:rPr>
              <w:t>Measures evidence capture without storing the evidence text in telemetry.</w:t>
            </w:r>
          </w:p>
        </w:tc>
      </w:tr>
      <w:tr>
        <w:tc>
          <w:tcPr>
            <w:tcW w:type="dxa" w:w="1008"/>
            <w:vAlign w:val="center"/>
            <w:tcMar>
              <w:top w:w="85" w:type="dxa"/>
              <w:start w:w="90" w:type="dxa"/>
              <w:bottom w:w="85" w:type="dxa"/>
              <w:end w:w="90" w:type="dxa"/>
            </w:tcMar>
            <w:shd w:fill="FFFFFF"/>
            <w:tcBorders>
              <w:bottom w:val="single" w:sz="2" w:color="CBD5DF"/>
            </w:tcBorders>
          </w:tcPr>
          <w:p>
            <w:r/>
            <w:r>
              <w:rPr>
                <w:b w:val="0"/>
              </w:rPr>
              <w:t>confidence_evidence_resurfaced</w:t>
            </w:r>
          </w:p>
        </w:tc>
        <w:tc>
          <w:tcPr>
            <w:tcW w:type="dxa" w:w="1584"/>
            <w:vAlign w:val="center"/>
            <w:tcMar>
              <w:top w:w="85" w:type="dxa"/>
              <w:start w:w="90" w:type="dxa"/>
              <w:bottom w:w="85" w:type="dxa"/>
              <w:end w:w="90" w:type="dxa"/>
            </w:tcMar>
            <w:shd w:fill="FFFFFF"/>
            <w:tcBorders>
              <w:bottom w:val="single" w:sz="2" w:color="CBD5DF"/>
            </w:tcBorders>
          </w:tcPr>
          <w:p>
            <w:r/>
            <w:r>
              <w:rPr>
                <w:b w:val="0"/>
              </w:rPr>
              <w:t>context=competition|weekly|manual, timestamp</w:t>
            </w:r>
          </w:p>
        </w:tc>
        <w:tc>
          <w:tcPr>
            <w:tcW w:type="dxa" w:w="7272"/>
            <w:vAlign w:val="center"/>
            <w:tcMar>
              <w:top w:w="85" w:type="dxa"/>
              <w:start w:w="90" w:type="dxa"/>
              <w:bottom w:w="85" w:type="dxa"/>
              <w:end w:w="90" w:type="dxa"/>
            </w:tcMar>
            <w:shd w:fill="FFFFFF"/>
            <w:tcBorders>
              <w:bottom w:val="single" w:sz="2" w:color="CBD5DF"/>
            </w:tcBorders>
          </w:tcPr>
          <w:p>
            <w:r/>
            <w:r>
              <w:rPr>
                <w:b w:val="0"/>
              </w:rPr>
              <w:t>Measures whether the positive-memory system is actually being used.</w:t>
            </w:r>
          </w:p>
        </w:tc>
      </w:tr>
      <w:tr>
        <w:tc>
          <w:tcPr>
            <w:tcW w:type="dxa" w:w="1008"/>
            <w:vAlign w:val="center"/>
            <w:tcMar>
              <w:top w:w="85" w:type="dxa"/>
              <w:start w:w="90" w:type="dxa"/>
              <w:bottom w:w="85" w:type="dxa"/>
              <w:end w:w="90" w:type="dxa"/>
            </w:tcMar>
            <w:shd w:fill="FFFFFF"/>
            <w:tcBorders>
              <w:bottom w:val="single" w:sz="2" w:color="CBD5DF"/>
            </w:tcBorders>
          </w:tcPr>
          <w:p>
            <w:r/>
            <w:r>
              <w:rPr>
                <w:b w:val="0"/>
              </w:rPr>
              <w:t>lesson_applied</w:t>
            </w:r>
          </w:p>
        </w:tc>
        <w:tc>
          <w:tcPr>
            <w:tcW w:type="dxa" w:w="1584"/>
            <w:vAlign w:val="center"/>
            <w:tcMar>
              <w:top w:w="85" w:type="dxa"/>
              <w:start w:w="90" w:type="dxa"/>
              <w:bottom w:w="85" w:type="dxa"/>
              <w:end w:w="90" w:type="dxa"/>
            </w:tcMar>
            <w:shd w:fill="FFFFFF"/>
            <w:tcBorders>
              <w:bottom w:val="single" w:sz="2" w:color="CBD5DF"/>
            </w:tcBorders>
          </w:tcPr>
          <w:p>
            <w:r/>
            <w:r>
              <w:rPr>
                <w:b w:val="0"/>
              </w:rPr>
              <w:t>lessonId, outputType, timestamp</w:t>
            </w:r>
          </w:p>
        </w:tc>
        <w:tc>
          <w:tcPr>
            <w:tcW w:type="dxa" w:w="7272"/>
            <w:vAlign w:val="center"/>
            <w:tcMar>
              <w:top w:w="85" w:type="dxa"/>
              <w:start w:w="90" w:type="dxa"/>
              <w:bottom w:w="85" w:type="dxa"/>
              <w:end w:w="90" w:type="dxa"/>
            </w:tcMar>
            <w:shd w:fill="FFFFFF"/>
            <w:tcBorders>
              <w:bottom w:val="single" w:sz="2" w:color="CBD5DF"/>
            </w:tcBorders>
          </w:tcPr>
          <w:p>
            <w:r/>
            <w:r>
              <w:rPr>
                <w:b w:val="0"/>
              </w:rPr>
              <w:t>Measures transfer of curriculum into a cue/goal/routine/evidence item.</w:t>
            </w:r>
          </w:p>
        </w:tc>
      </w:tr>
      <w:tr>
        <w:tc>
          <w:tcPr>
            <w:tcW w:type="dxa" w:w="1008"/>
            <w:vAlign w:val="center"/>
            <w:tcMar>
              <w:top w:w="85" w:type="dxa"/>
              <w:start w:w="90" w:type="dxa"/>
              <w:bottom w:w="85" w:type="dxa"/>
              <w:end w:w="90" w:type="dxa"/>
            </w:tcMar>
            <w:shd w:fill="FFFFFF"/>
            <w:tcBorders>
              <w:bottom w:val="single" w:sz="2" w:color="CBD5DF"/>
            </w:tcBorders>
          </w:tcPr>
          <w:p>
            <w:r/>
            <w:r>
              <w:rPr>
                <w:b w:val="0"/>
              </w:rPr>
              <w:t>board_opened</w:t>
            </w:r>
          </w:p>
        </w:tc>
        <w:tc>
          <w:tcPr>
            <w:tcW w:type="dxa" w:w="1584"/>
            <w:vAlign w:val="center"/>
            <w:tcMar>
              <w:top w:w="85" w:type="dxa"/>
              <w:start w:w="90" w:type="dxa"/>
              <w:bottom w:w="85" w:type="dxa"/>
              <w:end w:w="90" w:type="dxa"/>
            </w:tcMar>
            <w:shd w:fill="FFFFFF"/>
            <w:tcBorders>
              <w:bottom w:val="single" w:sz="2" w:color="CBD5DF"/>
            </w:tcBorders>
          </w:tcPr>
          <w:p>
            <w:r/>
            <w:r>
              <w:rPr>
                <w:b w:val="0"/>
              </w:rPr>
              <w:t>sessionId, timestamp</w:t>
            </w:r>
          </w:p>
        </w:tc>
        <w:tc>
          <w:tcPr>
            <w:tcW w:type="dxa" w:w="7272"/>
            <w:vAlign w:val="center"/>
            <w:tcMar>
              <w:top w:w="85" w:type="dxa"/>
              <w:start w:w="90" w:type="dxa"/>
              <w:bottom w:w="85" w:type="dxa"/>
              <w:end w:w="90" w:type="dxa"/>
            </w:tcMar>
            <w:shd w:fill="FFFFFF"/>
            <w:tcBorders>
              <w:bottom w:val="single" w:sz="2" w:color="CBD5DF"/>
            </w:tcBorders>
          </w:tcPr>
          <w:p>
            <w:r/>
            <w:r>
              <w:rPr>
                <w:b w:val="0"/>
              </w:rPr>
              <w:t>Measures whether coaches integrate the Practice Board into practice.</w:t>
            </w:r>
          </w:p>
        </w:tc>
      </w:tr>
    </w:tbl>
    <w:p>
      <w:pPr>
        <w:pStyle w:val="Heading2"/>
      </w:pPr>
      <w:r>
        <w:t>C14. Production Hosting Decision</w:t>
      </w:r>
    </w:p>
    <w:p>
      <w:r>
        <w:t>Production default: GitHub repository -&gt; GitHub Actions -&gt; Firebase Hosting -&gt; Firebase Auth + Firestore. This gives athletes and coaches a normal HTTPS web/PWA URL without requiring a GitHub or ChatGPT account. ChatGPT Sites can be used for rapid visual prototypes, but it is currently a public beta and should not be the production dependency. GitHub Pages remains useful for public static documentation, not the authenticated athlete application.</w:t>
      </w:r>
    </w:p>
    <w:tbl>
      <w:tblPr>
        <w:tblStyle w:val="TableGrid"/>
        <w:tblW w:type="auto" w:w="0"/>
        <w:tblLook w:firstColumn="1" w:firstRow="1" w:lastColumn="0" w:lastRow="0" w:noHBand="0" w:noVBand="1" w:val="04A0"/>
      </w:tblPr>
      <w:tblGrid>
        <w:gridCol w:w="3389"/>
        <w:gridCol w:w="3389"/>
        <w:gridCol w:w="3389"/>
      </w:tblGrid>
      <w:tr>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Platform</w:t>
            </w:r>
          </w:p>
        </w:tc>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Role</w:t>
            </w:r>
          </w:p>
        </w:tc>
        <w:tc>
          <w:tcPr>
            <w:tcW w:type="dxa" w:w="1008"/>
            <w:shd w:fill="0B2748"/>
            <w:vAlign w:val="center"/>
            <w:tcMar>
              <w:top w:w="90" w:type="dxa"/>
              <w:start w:w="90" w:type="dxa"/>
              <w:bottom w:w="90" w:type="dxa"/>
              <w:end w:w="90" w:type="dxa"/>
            </w:tcMar>
            <w:tcBorders>
              <w:bottom w:val="single" w:sz="4" w:color="0B2748"/>
            </w:tcBorders>
          </w:tcPr>
          <w:p>
            <w:r>
              <w:rPr>
                <w:b/>
                <w:color w:val="FFFFFF"/>
              </w:rPr>
            </w:r>
            <w:r>
              <w:rPr>
                <w:b/>
                <w:color w:val="FFFFFF"/>
              </w:rPr>
              <w:t>Decision rationale</w:t>
            </w:r>
          </w:p>
        </w:tc>
      </w:tr>
      <w:tr>
        <w:tc>
          <w:tcPr>
            <w:tcW w:type="dxa" w:w="1008"/>
            <w:vAlign w:val="center"/>
            <w:tcMar>
              <w:top w:w="85" w:type="dxa"/>
              <w:start w:w="90" w:type="dxa"/>
              <w:bottom w:w="85" w:type="dxa"/>
              <w:end w:w="90" w:type="dxa"/>
            </w:tcMar>
            <w:shd w:fill="FFFFFF"/>
            <w:tcBorders>
              <w:bottom w:val="single" w:sz="2" w:color="CBD5DF"/>
            </w:tcBorders>
          </w:tcPr>
          <w:p>
            <w:r/>
            <w:r>
              <w:rPr>
                <w:b w:val="0"/>
              </w:rPr>
              <w:t>Firebase Hosting</w:t>
            </w:r>
          </w:p>
        </w:tc>
        <w:tc>
          <w:tcPr>
            <w:tcW w:type="dxa" w:w="1584"/>
            <w:vAlign w:val="center"/>
            <w:tcMar>
              <w:top w:w="85" w:type="dxa"/>
              <w:start w:w="90" w:type="dxa"/>
              <w:bottom w:w="85" w:type="dxa"/>
              <w:end w:w="90" w:type="dxa"/>
            </w:tcMar>
            <w:shd w:fill="FFFFFF"/>
            <w:tcBorders>
              <w:bottom w:val="single" w:sz="2" w:color="CBD5DF"/>
            </w:tcBorders>
          </w:tcPr>
          <w:p>
            <w:r/>
            <w:r>
              <w:rPr>
                <w:b w:val="0"/>
              </w:rPr>
              <w:t>PRODUCTION</w:t>
            </w:r>
          </w:p>
        </w:tc>
        <w:tc>
          <w:tcPr>
            <w:tcW w:type="dxa" w:w="7272"/>
            <w:vAlign w:val="center"/>
            <w:tcMar>
              <w:top w:w="85" w:type="dxa"/>
              <w:start w:w="90" w:type="dxa"/>
              <w:bottom w:w="85" w:type="dxa"/>
              <w:end w:w="90" w:type="dxa"/>
            </w:tcMar>
            <w:shd w:fill="FFFFFF"/>
            <w:tcBorders>
              <w:bottom w:val="single" w:sz="2" w:color="CBD5DF"/>
            </w:tcBorders>
          </w:tcPr>
          <w:p>
            <w:r/>
            <w:r>
              <w:rPr>
                <w:b w:val="0"/>
              </w:rPr>
              <w:t>Static SPA/PWA, global CDN, HTTPS/custom domain, direct Firebase integration, no-cost Spark capacity suitable for pilot.</w:t>
            </w:r>
          </w:p>
        </w:tc>
      </w:tr>
      <w:tr>
        <w:tc>
          <w:tcPr>
            <w:tcW w:type="dxa" w:w="1008"/>
            <w:vAlign w:val="center"/>
            <w:tcMar>
              <w:top w:w="85" w:type="dxa"/>
              <w:start w:w="90" w:type="dxa"/>
              <w:bottom w:w="85" w:type="dxa"/>
              <w:end w:w="90" w:type="dxa"/>
            </w:tcMar>
            <w:shd w:fill="FFFFFF"/>
            <w:tcBorders>
              <w:bottom w:val="single" w:sz="2" w:color="CBD5DF"/>
            </w:tcBorders>
          </w:tcPr>
          <w:p>
            <w:r/>
            <w:r>
              <w:rPr>
                <w:b w:val="0"/>
              </w:rPr>
              <w:t>GitHub</w:t>
            </w:r>
          </w:p>
        </w:tc>
        <w:tc>
          <w:tcPr>
            <w:tcW w:type="dxa" w:w="1584"/>
            <w:vAlign w:val="center"/>
            <w:tcMar>
              <w:top w:w="85" w:type="dxa"/>
              <w:start w:w="90" w:type="dxa"/>
              <w:bottom w:w="85" w:type="dxa"/>
              <w:end w:w="90" w:type="dxa"/>
            </w:tcMar>
            <w:shd w:fill="FFFFFF"/>
            <w:tcBorders>
              <w:bottom w:val="single" w:sz="2" w:color="CBD5DF"/>
            </w:tcBorders>
          </w:tcPr>
          <w:p>
            <w:r/>
            <w:r>
              <w:rPr>
                <w:b w:val="0"/>
              </w:rPr>
              <w:t>SOURCE + CI/CD</w:t>
            </w:r>
          </w:p>
        </w:tc>
        <w:tc>
          <w:tcPr>
            <w:tcW w:type="dxa" w:w="7272"/>
            <w:vAlign w:val="center"/>
            <w:tcMar>
              <w:top w:w="85" w:type="dxa"/>
              <w:start w:w="90" w:type="dxa"/>
              <w:bottom w:w="85" w:type="dxa"/>
              <w:end w:w="90" w:type="dxa"/>
            </w:tcMar>
            <w:shd w:fill="FFFFFF"/>
            <w:tcBorders>
              <w:bottom w:val="single" w:sz="2" w:color="CBD5DF"/>
            </w:tcBorders>
          </w:tcPr>
          <w:p>
            <w:r/>
            <w:r>
              <w:rPr>
                <w:b w:val="0"/>
              </w:rPr>
              <w:t>Authoritative repository, issues, versioning, tests, GitHub Actions deployment.</w:t>
            </w:r>
          </w:p>
        </w:tc>
      </w:tr>
      <w:tr>
        <w:tc>
          <w:tcPr>
            <w:tcW w:type="dxa" w:w="1008"/>
            <w:vAlign w:val="center"/>
            <w:tcMar>
              <w:top w:w="85" w:type="dxa"/>
              <w:start w:w="90" w:type="dxa"/>
              <w:bottom w:w="85" w:type="dxa"/>
              <w:end w:w="90" w:type="dxa"/>
            </w:tcMar>
            <w:shd w:fill="FFFFFF"/>
            <w:tcBorders>
              <w:bottom w:val="single" w:sz="2" w:color="CBD5DF"/>
            </w:tcBorders>
          </w:tcPr>
          <w:p>
            <w:r/>
            <w:r>
              <w:rPr>
                <w:b w:val="0"/>
              </w:rPr>
              <w:t>ChatGPT Sites</w:t>
            </w:r>
          </w:p>
        </w:tc>
        <w:tc>
          <w:tcPr>
            <w:tcW w:type="dxa" w:w="1584"/>
            <w:vAlign w:val="center"/>
            <w:tcMar>
              <w:top w:w="85" w:type="dxa"/>
              <w:start w:w="90" w:type="dxa"/>
              <w:bottom w:w="85" w:type="dxa"/>
              <w:end w:w="90" w:type="dxa"/>
            </w:tcMar>
            <w:shd w:fill="FFFFFF"/>
            <w:tcBorders>
              <w:bottom w:val="single" w:sz="2" w:color="CBD5DF"/>
            </w:tcBorders>
          </w:tcPr>
          <w:p>
            <w:r/>
            <w:r>
              <w:rPr>
                <w:b w:val="0"/>
              </w:rPr>
              <w:t>PROTOTYPE ONLY</w:t>
            </w:r>
          </w:p>
        </w:tc>
        <w:tc>
          <w:tcPr>
            <w:tcW w:type="dxa" w:w="7272"/>
            <w:vAlign w:val="center"/>
            <w:tcMar>
              <w:top w:w="85" w:type="dxa"/>
              <w:start w:w="90" w:type="dxa"/>
              <w:bottom w:w="85" w:type="dxa"/>
              <w:end w:w="90" w:type="dxa"/>
            </w:tcMar>
            <w:shd w:fill="FFFFFF"/>
            <w:tcBorders>
              <w:bottom w:val="single" w:sz="2" w:color="CBD5DF"/>
            </w:tcBorders>
          </w:tcPr>
          <w:p>
            <w:r/>
            <w:r>
              <w:rPr>
                <w:b w:val="0"/>
              </w:rPr>
              <w:t>Useful for rapid concept/UI experiments, but public beta availability and plan/workspace limits can change.</w:t>
            </w:r>
          </w:p>
        </w:tc>
      </w:tr>
      <w:tr>
        <w:tc>
          <w:tcPr>
            <w:tcW w:type="dxa" w:w="1008"/>
            <w:vAlign w:val="center"/>
            <w:tcMar>
              <w:top w:w="85" w:type="dxa"/>
              <w:start w:w="90" w:type="dxa"/>
              <w:bottom w:w="85" w:type="dxa"/>
              <w:end w:w="90" w:type="dxa"/>
            </w:tcMar>
            <w:shd w:fill="FFFFFF"/>
            <w:tcBorders>
              <w:bottom w:val="single" w:sz="2" w:color="CBD5DF"/>
            </w:tcBorders>
          </w:tcPr>
          <w:p>
            <w:r/>
            <w:r>
              <w:rPr>
                <w:b w:val="0"/>
              </w:rPr>
              <w:t>GitHub Pages</w:t>
            </w:r>
          </w:p>
        </w:tc>
        <w:tc>
          <w:tcPr>
            <w:tcW w:type="dxa" w:w="1584"/>
            <w:vAlign w:val="center"/>
            <w:tcMar>
              <w:top w:w="85" w:type="dxa"/>
              <w:start w:w="90" w:type="dxa"/>
              <w:bottom w:w="85" w:type="dxa"/>
              <w:end w:w="90" w:type="dxa"/>
            </w:tcMar>
            <w:shd w:fill="FFFFFF"/>
            <w:tcBorders>
              <w:bottom w:val="single" w:sz="2" w:color="CBD5DF"/>
            </w:tcBorders>
          </w:tcPr>
          <w:p>
            <w:r/>
            <w:r>
              <w:rPr>
                <w:b w:val="0"/>
              </w:rPr>
              <w:t>DOCUMENTATION / DEMO ONLY</w:t>
            </w:r>
          </w:p>
        </w:tc>
        <w:tc>
          <w:tcPr>
            <w:tcW w:type="dxa" w:w="7272"/>
            <w:vAlign w:val="center"/>
            <w:tcMar>
              <w:top w:w="85" w:type="dxa"/>
              <w:start w:w="90" w:type="dxa"/>
              <w:bottom w:w="85" w:type="dxa"/>
              <w:end w:w="90" w:type="dxa"/>
            </w:tcMar>
            <w:shd w:fill="FFFFFF"/>
            <w:tcBorders>
              <w:bottom w:val="single" w:sz="2" w:color="CBD5DF"/>
            </w:tcBorders>
          </w:tcPr>
          <w:p>
            <w:r/>
            <w:r>
              <w:rPr>
                <w:b w:val="0"/>
              </w:rPr>
              <w:t>Simple static hosting, but GitHub warns against sensitive transactions such as passwords; not the production auth surface.</w:t>
            </w:r>
          </w:p>
        </w:tc>
      </w:tr>
    </w:tbl>
    <w:p>
      <w:pPr>
        <w:pStyle w:val="Heading1"/>
      </w:pPr>
      <w:r>
        <w:t>E. Repository, Delivery, and Quality System</w:t>
      </w:r>
    </w:p>
    <w:p>
      <w:pPr>
        <w:pStyle w:val="Heading2"/>
      </w:pPr>
      <w:r>
        <w:t>E1. Repository structure</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merrill-athlete-development/</w:t>
            </w:r>
          </w:p>
          <w:p>
            <w:pPr>
              <w:pStyle w:val="CodeBlock"/>
              <w:spacing w:after="0"/>
            </w:pPr>
            <w:r>
              <w:t xml:space="preserve">  README.md</w:t>
            </w:r>
          </w:p>
          <w:p>
            <w:pPr>
              <w:pStyle w:val="CodeBlock"/>
              <w:spacing w:after="0"/>
            </w:pPr>
            <w:r>
              <w:t xml:space="preserve">  package.json</w:t>
            </w:r>
          </w:p>
          <w:p>
            <w:pPr>
              <w:pStyle w:val="CodeBlock"/>
              <w:spacing w:after="0"/>
            </w:pPr>
            <w:r>
              <w:t xml:space="preserve">  vite.config.ts</w:t>
            </w:r>
          </w:p>
          <w:p>
            <w:pPr>
              <w:pStyle w:val="CodeBlock"/>
              <w:spacing w:after="0"/>
            </w:pPr>
            <w:r>
              <w:t xml:space="preserve">  tsconfig.json</w:t>
            </w:r>
          </w:p>
          <w:p>
            <w:pPr>
              <w:pStyle w:val="CodeBlock"/>
              <w:spacing w:after="0"/>
            </w:pPr>
            <w:r>
              <w:t xml:space="preserve">  firebase.json</w:t>
            </w:r>
          </w:p>
          <w:p>
            <w:pPr>
              <w:pStyle w:val="CodeBlock"/>
              <w:spacing w:after="0"/>
            </w:pPr>
            <w:r>
              <w:t xml:space="preserve">  firestore.rules</w:t>
            </w:r>
          </w:p>
          <w:p>
            <w:pPr>
              <w:pStyle w:val="CodeBlock"/>
              <w:spacing w:after="0"/>
            </w:pPr>
            <w:r>
              <w:t xml:space="preserve">  firestore.indexes.json</w:t>
            </w:r>
          </w:p>
          <w:p>
            <w:pPr>
              <w:pStyle w:val="CodeBlock"/>
              <w:spacing w:after="0"/>
            </w:pPr>
            <w:r>
              <w:t xml:space="preserve">  .firebaserc</w:t>
            </w:r>
          </w:p>
          <w:p>
            <w:pPr>
              <w:pStyle w:val="CodeBlock"/>
              <w:spacing w:after="0"/>
            </w:pPr>
            <w:r>
              <w:t xml:space="preserve">  .github/workflows/</w:t>
            </w:r>
          </w:p>
          <w:p>
            <w:pPr>
              <w:pStyle w:val="CodeBlock"/>
              <w:spacing w:after="0"/>
            </w:pPr>
            <w:r>
              <w:t xml:space="preserve">    ci.yml</w:t>
            </w:r>
          </w:p>
          <w:p>
            <w:pPr>
              <w:pStyle w:val="CodeBlock"/>
              <w:spacing w:after="0"/>
            </w:pPr>
            <w:r>
              <w:t xml:space="preserve">    deploy-dev.yml</w:t>
            </w:r>
          </w:p>
          <w:p>
            <w:pPr>
              <w:pStyle w:val="CodeBlock"/>
              <w:spacing w:after="0"/>
            </w:pPr>
            <w:r>
              <w:t xml:space="preserve">    deploy-prod.yml</w:t>
            </w:r>
          </w:p>
          <w:p>
            <w:pPr>
              <w:pStyle w:val="CodeBlock"/>
              <w:spacing w:after="0"/>
            </w:pPr>
            <w:r>
              <w:t xml:space="preserve">  docs/</w:t>
            </w:r>
          </w:p>
          <w:p>
            <w:pPr>
              <w:pStyle w:val="CodeBlock"/>
              <w:spacing w:after="0"/>
            </w:pPr>
            <w:r>
              <w:t xml:space="preserve">    architecture/</w:t>
            </w:r>
          </w:p>
          <w:p>
            <w:pPr>
              <w:pStyle w:val="CodeBlock"/>
              <w:spacing w:after="0"/>
            </w:pPr>
            <w:r>
              <w:t xml:space="preserve">      ADR-001-firebase-first.md</w:t>
            </w:r>
          </w:p>
          <w:p>
            <w:pPr>
              <w:pStyle w:val="CodeBlock"/>
              <w:spacing w:after="0"/>
            </w:pPr>
            <w:r>
              <w:t xml:space="preserve">      ADR-002-board-projection.md</w:t>
            </w:r>
          </w:p>
          <w:p>
            <w:pPr>
              <w:pStyle w:val="CodeBlock"/>
              <w:spacing w:after="0"/>
            </w:pPr>
            <w:r>
              <w:t xml:space="preserve">      ...</w:t>
            </w:r>
          </w:p>
          <w:p>
            <w:pPr>
              <w:pStyle w:val="CodeBlock"/>
              <w:spacing w:after="0"/>
            </w:pPr>
            <w:r>
              <w:t xml:space="preserve">    product/</w:t>
            </w:r>
          </w:p>
          <w:p>
            <w:pPr>
              <w:pStyle w:val="CodeBlock"/>
              <w:spacing w:after="0"/>
            </w:pPr>
            <w:r>
              <w:t xml:space="preserve">      planning-compendium.docx   // optional reference, not app runtime</w:t>
            </w:r>
          </w:p>
          <w:p>
            <w:pPr>
              <w:pStyle w:val="CodeBlock"/>
              <w:spacing w:after="0"/>
            </w:pPr>
            <w:r>
              <w:t xml:space="preserve">  scripts/</w:t>
            </w:r>
          </w:p>
          <w:p>
            <w:pPr>
              <w:pStyle w:val="CodeBlock"/>
              <w:spacing w:after="0"/>
            </w:pPr>
            <w:r>
              <w:t xml:space="preserve">    provision-users.ts</w:t>
            </w:r>
          </w:p>
          <w:p>
            <w:pPr>
              <w:pStyle w:val="CodeBlock"/>
              <w:spacing w:after="0"/>
            </w:pPr>
            <w:r>
              <w:t xml:space="preserve">    seed-dev.ts</w:t>
            </w:r>
          </w:p>
          <w:p>
            <w:pPr>
              <w:pStyle w:val="CodeBlock"/>
              <w:spacing w:after="0"/>
            </w:pPr>
            <w:r>
              <w:t xml:space="preserve">    export-season.ts</w:t>
            </w:r>
          </w:p>
          <w:p>
            <w:pPr>
              <w:pStyle w:val="CodeBlock"/>
              <w:spacing w:after="0"/>
            </w:pPr>
            <w:r>
              <w:t xml:space="preserve">    deactivate-user.ts</w:t>
            </w:r>
          </w:p>
          <w:p>
            <w:pPr>
              <w:pStyle w:val="CodeBlock"/>
              <w:spacing w:after="0"/>
            </w:pPr>
            <w:r>
              <w:t xml:space="preserve">  src/</w:t>
            </w:r>
          </w:p>
          <w:p>
            <w:pPr>
              <w:pStyle w:val="CodeBlock"/>
              <w:spacing w:after="0"/>
            </w:pPr>
            <w:r>
              <w:t xml:space="preserve">    app/</w:t>
            </w:r>
          </w:p>
          <w:p>
            <w:pPr>
              <w:pStyle w:val="CodeBlock"/>
              <w:spacing w:after="0"/>
            </w:pPr>
            <w:r>
              <w:t xml:space="preserve">    components/</w:t>
            </w:r>
          </w:p>
          <w:p>
            <w:pPr>
              <w:pStyle w:val="CodeBlock"/>
              <w:spacing w:after="0"/>
            </w:pPr>
            <w:r>
              <w:t xml:space="preserve">    data/</w:t>
            </w:r>
          </w:p>
          <w:p>
            <w:pPr>
              <w:pStyle w:val="CodeBlock"/>
              <w:spacing w:after="0"/>
            </w:pPr>
            <w:r>
              <w:t xml:space="preserve">    domain/</w:t>
            </w:r>
          </w:p>
          <w:p>
            <w:pPr>
              <w:pStyle w:val="CodeBlock"/>
              <w:spacing w:after="0"/>
            </w:pPr>
            <w:r>
              <w:t xml:space="preserve">    features/</w:t>
            </w:r>
          </w:p>
          <w:p>
            <w:pPr>
              <w:pStyle w:val="CodeBlock"/>
              <w:spacing w:after="0"/>
            </w:pPr>
            <w:r>
              <w:t xml:space="preserve">      onboarding/</w:t>
            </w:r>
          </w:p>
          <w:p>
            <w:pPr>
              <w:pStyle w:val="CodeBlock"/>
              <w:spacing w:after="0"/>
            </w:pPr>
            <w:r>
              <w:t xml:space="preserve">      today/</w:t>
            </w:r>
          </w:p>
          <w:p>
            <w:pPr>
              <w:pStyle w:val="CodeBlock"/>
              <w:spacing w:after="0"/>
            </w:pPr>
            <w:r>
              <w:t xml:space="preserve">      practice/</w:t>
            </w:r>
          </w:p>
          <w:p>
            <w:pPr>
              <w:pStyle w:val="CodeBlock"/>
              <w:spacing w:after="0"/>
            </w:pPr>
            <w:r>
              <w:t xml:space="preserve">      reset-sweep/</w:t>
            </w:r>
          </w:p>
          <w:p>
            <w:pPr>
              <w:pStyle w:val="CodeBlock"/>
              <w:spacing w:after="0"/>
            </w:pPr>
            <w:r>
              <w:t xml:space="preserve">      curriculum/</w:t>
            </w:r>
          </w:p>
          <w:p>
            <w:pPr>
              <w:pStyle w:val="CodeBlock"/>
              <w:spacing w:after="0"/>
            </w:pPr>
            <w:r>
              <w:t xml:space="preserve">      competition/</w:t>
            </w:r>
          </w:p>
          <w:p>
            <w:pPr>
              <w:pStyle w:val="CodeBlock"/>
              <w:spacing w:after="0"/>
            </w:pPr>
            <w:r>
              <w:t xml:space="preserve">      confidence/</w:t>
            </w:r>
          </w:p>
          <w:p>
            <w:pPr>
              <w:pStyle w:val="CodeBlock"/>
              <w:spacing w:after="0"/>
            </w:pPr>
            <w:r>
              <w:t xml:space="preserve">      development/</w:t>
            </w:r>
          </w:p>
          <w:p>
            <w:pPr>
              <w:pStyle w:val="CodeBlock"/>
              <w:spacing w:after="0"/>
            </w:pPr>
            <w:r>
              <w:t xml:space="preserve">      team/</w:t>
            </w:r>
          </w:p>
          <w:p>
            <w:pPr>
              <w:pStyle w:val="CodeBlock"/>
              <w:spacing w:after="0"/>
            </w:pPr>
            <w:r>
              <w:t xml:space="preserve">      coach/</w:t>
            </w:r>
          </w:p>
          <w:p>
            <w:pPr>
              <w:pStyle w:val="CodeBlock"/>
              <w:spacing w:after="0"/>
            </w:pPr>
            <w:r>
              <w:t xml:space="preserve">      board/</w:t>
            </w:r>
          </w:p>
          <w:p>
            <w:pPr>
              <w:pStyle w:val="CodeBlock"/>
              <w:spacing w:after="0"/>
            </w:pPr>
            <w:r>
              <w:t xml:space="preserve">    styles/</w:t>
            </w:r>
          </w:p>
          <w:p>
            <w:pPr>
              <w:pStyle w:val="CodeBlock"/>
              <w:spacing w:after="0"/>
            </w:pPr>
            <w:r>
              <w:t xml:space="preserve">    test/</w:t>
            </w:r>
          </w:p>
          <w:p>
            <w:pPr>
              <w:pStyle w:val="CodeBlock"/>
              <w:spacing w:after="0"/>
            </w:pPr>
            <w:r>
              <w:t xml:space="preserve">  tests/</w:t>
            </w:r>
          </w:p>
          <w:p>
            <w:pPr>
              <w:pStyle w:val="CodeBlock"/>
              <w:spacing w:after="0"/>
            </w:pPr>
            <w:r>
              <w:t xml:space="preserve">    rules/</w:t>
            </w:r>
          </w:p>
          <w:p>
            <w:pPr>
              <w:pStyle w:val="CodeBlock"/>
              <w:spacing w:after="0"/>
            </w:pPr>
            <w:r>
              <w:t xml:space="preserve">    e2e/</w:t>
            </w:r>
          </w:p>
          <w:p>
            <w:pPr>
              <w:pStyle w:val="CodeBlock"/>
              <w:spacing w:after="0"/>
            </w:pPr>
            <w:r>
              <w:t xml:space="preserve">    fixtures/</w:t>
            </w:r>
          </w:p>
          <w:p>
            <w:pPr>
              <w:pStyle w:val="CodeBlock"/>
              <w:spacing w:after="0"/>
            </w:pPr>
            <w:r>
              <w:t xml:space="preserve">  public/</w:t>
            </w:r>
          </w:p>
          <w:p>
            <w:pPr>
              <w:pStyle w:val="CodeBlock"/>
              <w:spacing w:after="0"/>
            </w:pPr>
            <w:r>
              <w:t xml:space="preserve">    icons/</w:t>
            </w:r>
          </w:p>
          <w:p>
            <w:pPr>
              <w:pStyle w:val="CodeBlock"/>
              <w:spacing w:after="0"/>
            </w:pPr>
            <w:r>
              <w:t xml:space="preserve">    manifest assets/</w:t>
            </w:r>
          </w:p>
        </w:tc>
      </w:tr>
    </w:tbl>
    <w:p>
      <w:pPr>
        <w:spacing w:after="20"/>
      </w:pPr>
    </w:p>
    <w:p>
      <w:pPr>
        <w:pStyle w:val="Heading2"/>
      </w:pPr>
      <w:r>
        <w:t>E2. Coding standards</w:t>
      </w:r>
    </w:p>
    <w:p>
      <w:pPr>
        <w:pStyle w:val="CompactBullet"/>
      </w:pPr>
      <w:r>
        <w:t>• TypeScript `strict` enabled; avoid `any` except narrowly documented interop boundaries.</w:t>
      </w:r>
    </w:p>
    <w:p>
      <w:pPr>
        <w:pStyle w:val="CompactBullet"/>
      </w:pPr>
      <w:r>
        <w:t>• Domain types live in `src/domain`; Firestore converters validate runtime shape at the boundary.</w:t>
      </w:r>
    </w:p>
    <w:p>
      <w:pPr>
        <w:pStyle w:val="CompactBullet"/>
      </w:pPr>
      <w:r>
        <w:t>• No Firebase imports inside presentation-only components.</w:t>
      </w:r>
    </w:p>
    <w:p>
      <w:pPr>
        <w:pStyle w:val="CompactBullet"/>
      </w:pPr>
      <w:r>
        <w:t>• No screen owns authorization logic. Role/route helpers provide UX gating; rules provide security.</w:t>
      </w:r>
    </w:p>
    <w:p>
      <w:pPr>
        <w:pStyle w:val="CompactBullet"/>
      </w:pPr>
      <w:r>
        <w:t>• No arbitrary HTML from Firestore. Structured text fields are rendered as text.</w:t>
      </w:r>
    </w:p>
    <w:p>
      <w:pPr>
        <w:pStyle w:val="CompactBullet"/>
      </w:pPr>
      <w:r>
        <w:t>• Every Firestore query belongs in a repository with a named purpose and bounded result set.</w:t>
      </w:r>
    </w:p>
    <w:p>
      <w:pPr>
        <w:pStyle w:val="CompactBullet"/>
      </w:pPr>
      <w:r>
        <w:t>• Every new collection or rule change requires emulator tests.</w:t>
      </w:r>
    </w:p>
    <w:p>
      <w:pPr>
        <w:pStyle w:val="CompactBullet"/>
      </w:pPr>
      <w:r>
        <w:t>• Every privacy-sensitive field must declare intended visibility in code comments/schema and the data dictionary.</w:t>
      </w:r>
    </w:p>
    <w:p>
      <w:pPr>
        <w:pStyle w:val="CompactBullet"/>
      </w:pPr>
      <w:r>
        <w:t>• No dependency added solely because an AI agent finds it convenient; justify additions in PR/ADR if architectural.</w:t>
      </w:r>
    </w:p>
    <w:p>
      <w:pPr>
        <w:pStyle w:val="Heading2"/>
      </w:pPr>
      <w:r>
        <w:t>E3. CI pipeline</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On every pull request:</w:t>
            </w:r>
          </w:p>
          <w:p>
            <w:pPr>
              <w:pStyle w:val="CodeBlock"/>
              <w:spacing w:after="0"/>
            </w:pPr>
            <w:r>
              <w:t>1. npm ci</w:t>
            </w:r>
          </w:p>
          <w:p>
            <w:pPr>
              <w:pStyle w:val="CodeBlock"/>
              <w:spacing w:after="0"/>
            </w:pPr>
            <w:r>
              <w:t>2. lint</w:t>
            </w:r>
          </w:p>
          <w:p>
            <w:pPr>
              <w:pStyle w:val="CodeBlock"/>
              <w:spacing w:after="0"/>
            </w:pPr>
            <w:r>
              <w:t>3. typecheck</w:t>
            </w:r>
          </w:p>
          <w:p>
            <w:pPr>
              <w:pStyle w:val="CodeBlock"/>
              <w:spacing w:after="0"/>
            </w:pPr>
            <w:r>
              <w:t>4. unit tests</w:t>
            </w:r>
          </w:p>
          <w:p>
            <w:pPr>
              <w:pStyle w:val="CodeBlock"/>
              <w:spacing w:after="0"/>
            </w:pPr>
            <w:r>
              <w:t>5. start Firebase emulators</w:t>
            </w:r>
          </w:p>
          <w:p>
            <w:pPr>
              <w:pStyle w:val="CodeBlock"/>
              <w:spacing w:after="0"/>
            </w:pPr>
            <w:r>
              <w:t>6. Firestore Security Rules tests</w:t>
            </w:r>
          </w:p>
          <w:p>
            <w:pPr>
              <w:pStyle w:val="CodeBlock"/>
              <w:spacing w:after="0"/>
            </w:pPr>
            <w:r>
              <w:t>7. Playwright critical-path tests against emulator</w:t>
            </w:r>
          </w:p>
          <w:p>
            <w:pPr>
              <w:pStyle w:val="CodeBlock"/>
              <w:spacing w:after="0"/>
            </w:pPr>
            <w:r>
              <w:t>8. accessibility checks on critical screens</w:t>
            </w:r>
          </w:p>
          <w:p>
            <w:pPr>
              <w:pStyle w:val="CodeBlock"/>
              <w:spacing w:after="0"/>
            </w:pPr>
            <w:r>
              <w:t>9. production build</w:t>
            </w:r>
          </w:p>
          <w:p>
            <w:pPr>
              <w:pStyle w:val="CodeBlock"/>
              <w:spacing w:after="0"/>
            </w:pPr>
            <w:r>
              <w:t>10. upload test/build artifacts on failure</w:t>
            </w:r>
          </w:p>
          <w:p>
            <w:pPr>
              <w:pStyle w:val="CodeBlock"/>
              <w:spacing w:after="0"/>
            </w:pPr>
            <w:r/>
          </w:p>
          <w:p>
            <w:pPr>
              <w:pStyle w:val="CodeBlock"/>
              <w:spacing w:after="0"/>
            </w:pPr>
            <w:r>
              <w:t>On main:</w:t>
            </w:r>
          </w:p>
          <w:p>
            <w:pPr>
              <w:pStyle w:val="CodeBlock"/>
              <w:spacing w:after="0"/>
            </w:pPr>
            <w:r>
              <w:t>- repeat all checks</w:t>
            </w:r>
          </w:p>
          <w:p>
            <w:pPr>
              <w:pStyle w:val="CodeBlock"/>
              <w:spacing w:after="0"/>
            </w:pPr>
            <w:r>
              <w:t>- deploy to development Firebase project</w:t>
            </w:r>
          </w:p>
          <w:p>
            <w:pPr>
              <w:pStyle w:val="CodeBlock"/>
              <w:spacing w:after="0"/>
            </w:pPr>
            <w:r/>
          </w:p>
          <w:p>
            <w:pPr>
              <w:pStyle w:val="CodeBlock"/>
              <w:spacing w:after="0"/>
            </w:pPr>
            <w:r>
              <w:t>Production release:</w:t>
            </w:r>
          </w:p>
          <w:p>
            <w:pPr>
              <w:pStyle w:val="CodeBlock"/>
              <w:spacing w:after="0"/>
            </w:pPr>
            <w:r>
              <w:t>- manual/approved workflow after release checklist</w:t>
            </w:r>
          </w:p>
          <w:p>
            <w:pPr>
              <w:pStyle w:val="CodeBlock"/>
              <w:spacing w:after="0"/>
            </w:pPr>
            <w:r>
              <w:t>- deploy Hosting + Rules + Indexes together from the same commit</w:t>
            </w:r>
          </w:p>
        </w:tc>
      </w:tr>
    </w:tbl>
    <w:p>
      <w:pPr>
        <w:spacing w:after="20"/>
      </w:pPr>
    </w:p>
    <w:p>
      <w:pPr>
        <w:pStyle w:val="Heading2"/>
      </w:pPr>
      <w:r>
        <w:t>E4. Test pyramid</w:t>
      </w:r>
    </w:p>
    <w:tbl>
      <w:tblPr>
        <w:tblW w:type="auto" w:w="0"/>
        <w:jc w:val="center"/>
        <w:tblLayout w:type="fixed"/>
        <w:tblLook w:firstColumn="1" w:firstRow="1" w:lastColumn="0" w:lastRow="0" w:noHBand="0" w:noVBand="1" w:val="04A0"/>
      </w:tblPr>
      <w:tblGrid>
        <w:gridCol w:w="3389"/>
        <w:gridCol w:w="3389"/>
        <w:gridCol w:w="3389"/>
      </w:tblGrid>
      <w:tr>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Layer</w:t>
            </w:r>
          </w:p>
        </w:tc>
        <w:tc>
          <w:tcPr>
            <w:tcW w:type="dxa" w:w="309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Tools</w:t>
            </w:r>
          </w:p>
        </w:tc>
        <w:tc>
          <w:tcPr>
            <w:tcW w:type="dxa" w:w="554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Required coverage</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Unit</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Vitest</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Goal validators, converters, lesson parsing, formatters, pure domain logic.</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Component</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React Testing Library</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Before/After steps, Reset Sweep controls, empty/error states, content rendering.</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Rules integration</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Firebase Emulator + rules testing</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Full role/path matrix, malformed writes, board isolation.</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E2E</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Playwright</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Sign-in, before→board→after, coach publish, offline/reconnect, competition, content editor.</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Accessibility</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axe + manual keyboard/screen-reader smoke</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Critical athlete screens, board, coach content editor.</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Performance</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Lighthouse/manual device test</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Today, Before Practice, Practice Board on representative phones/display.</w:t>
            </w:r>
          </w:p>
        </w:tc>
      </w:tr>
    </w:tbl>
    <w:p>
      <w:pPr>
        <w:spacing w:after="20"/>
      </w:pPr>
    </w:p>
    <w:p>
      <w:pPr>
        <w:pStyle w:val="Heading2"/>
      </w:pPr>
      <w:r>
        <w:t>E5. Critical E2E scenarios</w:t>
      </w:r>
    </w:p>
    <w:p>
      <w:pPr>
        <w:pStyle w:val="CompactBullet"/>
      </w:pPr>
      <w:r>
        <w:t>• Athlete A signs in, sets Today's 1%, and a separate board browser shows the new focus without refresh.</w:t>
      </w:r>
    </w:p>
    <w:p>
      <w:pPr>
        <w:pStyle w:val="CompactBullet"/>
      </w:pPr>
      <w:r>
        <w:t>• Athlete A edits her focus while Athlete B cannot alter A's entry.</w:t>
      </w:r>
    </w:p>
    <w:p>
      <w:pPr>
        <w:pStyle w:val="CompactBullet"/>
      </w:pPr>
      <w:r>
        <w:t>• Board account cannot read a known privateCheckin document ID.</w:t>
      </w:r>
    </w:p>
    <w:p>
      <w:pPr>
        <w:pStyle w:val="CompactBullet"/>
      </w:pPr>
      <w:r>
        <w:t>• Athlete goes offline, sets focus, sees pending-save state, reconnects, and board eventually displays the focus once synchronized.</w:t>
      </w:r>
    </w:p>
    <w:p>
      <w:pPr>
        <w:pStyle w:val="CompactBullet"/>
      </w:pPr>
      <w:r>
        <w:t>• Athlete completes After Practice; private reflection never appears on board.</w:t>
      </w:r>
    </w:p>
    <w:p>
      <w:pPr>
        <w:pStyle w:val="CompactBullet"/>
      </w:pPr>
      <w:r>
        <w:t>• Coach publishes a new example bucket; athlete sees it without code deployment.</w:t>
      </w:r>
    </w:p>
    <w:p>
      <w:pPr>
        <w:pStyle w:val="CompactBullet"/>
      </w:pPr>
      <w:r>
        <w:t>• Coach publishes a YOU University lesson; athlete can apply it to Today's 1%.</w:t>
      </w:r>
    </w:p>
    <w:p>
      <w:pPr>
        <w:pStyle w:val="CompactBullet"/>
      </w:pPr>
      <w:r>
        <w:t>• Reset Sweep Stop ends animation immediately; reduced-motion path defaults to breathing + cue.</w:t>
      </w:r>
    </w:p>
    <w:p>
      <w:pPr>
        <w:pStyle w:val="CompactBullet"/>
      </w:pPr>
      <w:r>
        <w:t>• Admin deactivates a test athlete; athlete can no longer participate while historical records remain exportable.</w:t>
      </w:r>
    </w:p>
    <w:p>
      <w:pPr>
        <w:pStyle w:val="Heading2"/>
      </w:pPr>
      <w:r>
        <w:t>E6. Deployment and configuration</w:t>
      </w:r>
    </w:p>
    <w:tbl>
      <w:tblPr>
        <w:tblW w:type="auto" w:w="0"/>
        <w:jc w:val="center"/>
        <w:tblLayout w:type="fixed"/>
        <w:tblLook w:firstColumn="1" w:firstRow="1" w:lastColumn="0" w:lastRow="0" w:noHBand="0" w:noVBand="1" w:val="04A0"/>
      </w:tblPr>
      <w:tblGrid>
        <w:gridCol w:w="5083"/>
        <w:gridCol w:w="5083"/>
      </w:tblGrid>
      <w:tr>
        <w:tc>
          <w:tcPr>
            <w:tcW w:type="dxa" w:w="230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Config</w:t>
            </w:r>
          </w:p>
        </w:tc>
        <w:tc>
          <w:tcPr>
            <w:tcW w:type="dxa" w:w="777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Rule</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Firebase web config</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Stored as environment variables/build config; acceptable in client bundle.</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Service account</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Secret; used only by local/admin scripts or protected CI deployment job.</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Project IDs</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Separate dev and prod. Never point local tests at production.</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App Check</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Enable in production after local/dev integration is proven. Use current supported web provider.</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Indexes</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Committed in `firestore.indexes.json`; deploy with rules.</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Version</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Embed build SHA/version in diagnostics/admin footer for support.</w:t>
            </w:r>
          </w:p>
        </w:tc>
      </w:tr>
    </w:tbl>
    <w:p>
      <w:pPr>
        <w:spacing w:after="20"/>
      </w:pPr>
    </w:p>
    <w:p>
      <w:pPr>
        <w:pStyle w:val="Heading2"/>
      </w:pPr>
      <w:r>
        <w:t>E7. Observability without athlete surveillance</w:t>
      </w:r>
    </w:p>
    <w:p>
      <w:pPr>
        <w:pStyle w:val="CompactBullet"/>
      </w:pPr>
      <w:r>
        <w:t>• Log application errors and deployment version; do not record full private reflection text in error telemetry.</w:t>
      </w:r>
    </w:p>
    <w:p>
      <w:pPr>
        <w:pStyle w:val="CompactBullet"/>
      </w:pPr>
      <w:r>
        <w:t>• Use Firebase console usage metrics for reads/writes/storage and Auth operations.</w:t>
      </w:r>
    </w:p>
    <w:p>
      <w:pPr>
        <w:pStyle w:val="CompactBullet"/>
      </w:pPr>
      <w:r>
        <w:t>• If product analytics are added later, collect only events needed to improve workflow, not sensitive content. Start with none in MVP.</w:t>
      </w:r>
    </w:p>
    <w:p>
      <w:pPr>
        <w:pStyle w:val="CompactBullet"/>
      </w:pPr>
      <w:r>
        <w:t>• Provide an admin diagnostics screen with app version, environment, current team, auth role, Firestore connectivity, and pending-write state.</w:t>
      </w:r>
    </w:p>
    <w:p>
      <w:pPr>
        <w:pStyle w:val="Heading1"/>
      </w:pPr>
      <w:r>
        <w:t>F. Backend-First Implementation Plan</w:t>
      </w:r>
    </w:p>
    <w:p>
      <w:pPr>
        <w:pStyle w:val="SmallNote"/>
      </w:pPr>
      <w:r>
        <w:t>The “Frontend work” column below is a downstream handoff checkpoint only. Document 03 governs all frontend implementation and visual behavior.</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36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Gate</w:t>
            </w:r>
          </w:p>
        </w:tc>
        <w:tc>
          <w:tcPr>
            <w:tcW w:type="dxa" w:w="3600"/>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Backend work</w:t>
            </w:r>
          </w:p>
        </w:tc>
        <w:tc>
          <w:tcPr>
            <w:tcW w:type="dxa" w:w="352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Frontend work</w:t>
            </w:r>
          </w:p>
        </w:tc>
        <w:tc>
          <w:tcPr>
            <w:tcW w:type="dxa" w:w="1944"/>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Pass condition</w:t>
            </w:r>
          </w:p>
        </w:tc>
      </w:tr>
      <w:tr>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0. Repo + local environment</w:t>
            </w:r>
          </w:p>
        </w:tc>
        <w:tc>
          <w:tcPr>
            <w:tcW w:type="dxa" w:w="36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Create repo, TypeScript/Vite, Firebase config, Emulator Suite, lint/test tooling, ADRs.</w:t>
            </w:r>
          </w:p>
        </w:tc>
        <w:tc>
          <w:tcPr>
            <w:tcW w:type="dxa" w:w="35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Minimal placeholder only.</w:t>
            </w:r>
          </w:p>
        </w:tc>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CI green; emulators start from one documented command.</w:t>
            </w:r>
          </w:p>
        </w:tc>
      </w:tr>
      <w:tr>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1. Identity + rules</w:t>
            </w:r>
          </w:p>
        </w:tc>
        <w:tc>
          <w:tcPr>
            <w:tcW w:type="dxa" w:w="36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Auth integration, team membership, roles, rules helpers, provisioning script, rules tests.</w:t>
            </w:r>
          </w:p>
        </w:tc>
        <w:tc>
          <w:tcPr>
            <w:tcW w:type="dxa" w:w="35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Sign-in + role redirect shell.</w:t>
            </w:r>
          </w:p>
        </w:tc>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Permission matrix passes; no private data UI yet.</w:t>
            </w:r>
          </w:p>
        </w:tc>
      </w:tr>
      <w:tr>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2. Practice data contract</w:t>
            </w:r>
          </w:p>
        </w:tc>
        <w:tc>
          <w:tcPr>
            <w:tcW w:type="dxa" w:w="36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Sessions, boardEntries, privateCheckins, batches, converters, seed fixtures.</w:t>
            </w:r>
          </w:p>
        </w:tc>
        <w:tc>
          <w:tcPr>
            <w:tcW w:type="dxa" w:w="35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No polished screens yet; test harness acceptable.</w:t>
            </w:r>
          </w:p>
        </w:tc>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Repository tests + batch write tests pass.</w:t>
            </w:r>
          </w:p>
        </w:tc>
      </w:tr>
      <w:tr>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3. Core loop</w:t>
            </w:r>
          </w:p>
        </w:tc>
        <w:tc>
          <w:tcPr>
            <w:tcW w:type="dxa" w:w="36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Realtime board query, current session query, offline persistence.</w:t>
            </w:r>
          </w:p>
        </w:tc>
        <w:tc>
          <w:tcPr>
            <w:tcW w:type="dxa" w:w="35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Today, Before Practice, Practice Board, After Practice.</w:t>
            </w:r>
          </w:p>
        </w:tc>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Two-browser realtime + offline + privacy E2E passes.</w:t>
            </w:r>
          </w:p>
        </w:tc>
      </w:tr>
      <w:tr>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4. Curriculum/content</w:t>
            </w:r>
          </w:p>
        </w:tc>
        <w:tc>
          <w:tcPr>
            <w:tcW w:type="dxa" w:w="36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Curriculum, exampleBuckets, techniqueTerms, Team Wins repositories/rules.</w:t>
            </w:r>
          </w:p>
        </w:tc>
        <w:tc>
          <w:tcPr>
            <w:tcW w:type="dxa" w:w="35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YOU University + coach content editor + Team.</w:t>
            </w:r>
          </w:p>
        </w:tc>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Coach can publish content without code change.</w:t>
            </w:r>
          </w:p>
        </w:tc>
      </w:tr>
      <w:tr>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5. Athlete development</w:t>
            </w:r>
          </w:p>
        </w:tc>
        <w:tc>
          <w:tcPr>
            <w:tcW w:type="dxa" w:w="36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Goals, confidenceEvidence, toolkit, competitionPlans, export structures.</w:t>
            </w:r>
          </w:p>
        </w:tc>
        <w:tc>
          <w:tcPr>
            <w:tcW w:type="dxa" w:w="35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Confidence Bank, Competition, My Development, Reset Sweep.</w:t>
            </w:r>
          </w:p>
        </w:tc>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Season-development flows persist and render correctly.</w:t>
            </w:r>
          </w:p>
        </w:tc>
      </w:tr>
      <w:tr>
        <w:tc>
          <w:tcPr>
            <w:tcW w:type="dxa" w:w="136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6. Admin + hardening</w:t>
            </w:r>
          </w:p>
        </w:tc>
        <w:tc>
          <w:tcPr>
            <w:tcW w:type="dxa" w:w="36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Deactivation/export, audit events, indexes, App Check, backup procedure.</w:t>
            </w:r>
          </w:p>
        </w:tc>
        <w:tc>
          <w:tcPr>
            <w:tcW w:type="dxa" w:w="35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Admin controls, diagnostics, accessibility/performance polish.</w:t>
            </w:r>
          </w:p>
        </w:tc>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Pilot checklist passes on real devices.</w:t>
            </w:r>
          </w:p>
        </w:tc>
      </w:tr>
      <w:tr>
        <w:tc>
          <w:tcPr>
            <w:tcW w:type="dxa" w:w="136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7. Production</w:t>
            </w:r>
          </w:p>
        </w:tc>
        <w:tc>
          <w:tcPr>
            <w:tcW w:type="dxa" w:w="36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Production project config, final rules/index deploy, seed/provision roster.</w:t>
            </w:r>
          </w:p>
        </w:tc>
        <w:tc>
          <w:tcPr>
            <w:tcW w:type="dxa" w:w="35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Production build.</w:t>
            </w:r>
          </w:p>
        </w:tc>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Coach can run a complete practice with no developer intervention.</w:t>
            </w:r>
          </w:p>
        </w:tc>
      </w:tr>
    </w:tbl>
    <w:p>
      <w:pPr>
        <w:spacing w:after="20"/>
      </w:pPr>
    </w:p>
    <w:p>
      <w:pPr>
        <w:pStyle w:val="Heading2"/>
      </w:pPr>
      <w:r>
        <w:t>F1. Estimated engineering sequence within the core loop</w:t>
      </w:r>
    </w:p>
    <w:p>
      <w:r>
        <w:t>The coding agent should implement in this exact dependency order so the visible app is always sitting on tested contracts rather than inventing backend behavior mid-screen.</w:t>
      </w:r>
    </w:p>
    <w:p>
      <w:r>
        <w:t>1. Create domain types and runtime schemas for Team, Membership, PracticeSession, BoardEntry, PrivatePracticeCheckin.</w:t>
      </w:r>
    </w:p>
    <w:p>
      <w:r>
        <w:t>2. Write Firestore rules for those paths and make the rules test matrix pass.</w:t>
      </w:r>
    </w:p>
    <w:p>
      <w:r>
        <w:t>3. Implement seed data and repository functions against the emulator.</w:t>
      </w:r>
    </w:p>
    <w:p>
      <w:r>
        <w:t>4. Implement auth/team context and route guards.</w:t>
      </w:r>
    </w:p>
    <w:p>
      <w:r>
        <w:t>5. Implement current-practice query and Today state selector.</w:t>
      </w:r>
    </w:p>
    <w:p>
      <w:r>
        <w:t>6. Implement Before Practice with local validation only.</w:t>
      </w:r>
    </w:p>
    <w:p>
      <w:r>
        <w:t>7. Connect Before Practice submit to a batched privateCheckin + boardEntry write.</w:t>
      </w:r>
    </w:p>
    <w:p>
      <w:r>
        <w:t>8. Implement Practice Board realtime listener using board role fixture.</w:t>
      </w:r>
    </w:p>
    <w:p>
      <w:r>
        <w:t>9. Implement After Practice and private update.</w:t>
      </w:r>
    </w:p>
    <w:p>
      <w:r>
        <w:t>10. Add offline/pending-write UX and test disconnect/reconnect.</w:t>
      </w:r>
    </w:p>
    <w:p>
      <w:r>
        <w:t>11. Only after all above pass: apply final visual polish and real Firebase dev project.</w:t>
      </w:r>
    </w:p>
    <w:p>
      <w:pPr>
        <w:pStyle w:val="Heading2"/>
      </w:pPr>
      <w:r>
        <w:t>F2. Seed data required before visual polish</w:t>
      </w:r>
    </w:p>
    <w:tbl>
      <w:tblPr>
        <w:tblW w:type="auto" w:w="0"/>
        <w:jc w:val="center"/>
        <w:tblLayout w:type="fixed"/>
        <w:tblLook w:firstColumn="1" w:firstRow="1" w:lastColumn="0" w:lastRow="0" w:noHBand="0" w:noVBand="1" w:val="04A0"/>
      </w:tblPr>
      <w:tblGrid>
        <w:gridCol w:w="5083"/>
        <w:gridCol w:w="5083"/>
      </w:tblGrid>
      <w:tr>
        <w:tc>
          <w:tcPr>
            <w:tcW w:type="dxa" w:w="223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Fixture</w:t>
            </w:r>
          </w:p>
        </w:tc>
        <w:tc>
          <w:tcPr>
            <w:tcW w:type="dxa" w:w="784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Minimum</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Team</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1 Merrill Girls Wrestling test team + active season.</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Members</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1 admin, 2 coaches, 8–12 athletes, 1 board account.</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Practice</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Today session open with team theme and 3 athletes already focused.</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Pillars</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Persistent, Consistent, Resilient, Relentless; Respectful available as identity standard.</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Example buckets</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Today's 1%, Show Up, Went Well, Improve, Gratitude using approved starter language.</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Curriculum</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Weeks 0–5 at minimum so reset/focus flows can be tested.</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Technique terms</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Empty or only explicitly approved test terms; do not seed questionable jargon.</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Team Wins</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2–3 synthetic examples.</w:t>
            </w:r>
          </w:p>
        </w:tc>
      </w:tr>
    </w:tbl>
    <w:p>
      <w:pPr>
        <w:spacing w:after="20"/>
      </w:pPr>
    </w:p>
    <w:p>
      <w:pPr>
        <w:pStyle w:val="Heading1"/>
      </w:pPr>
      <w:r>
        <w:t>G. Backend AI Coding Agent Build Contract</w:t>
      </w:r>
    </w:p>
    <w:tbl>
      <w:tblPr>
        <w:tblW w:type="auto" w:w="0"/>
        <w:jc w:val="center"/>
        <w:tblLayout w:type="fixed"/>
        <w:tblLook w:firstColumn="1" w:firstRow="1" w:lastColumn="0" w:lastRow="0" w:noHBand="0" w:noVBand="1" w:val="04A0"/>
      </w:tblPr>
      <w:tblGrid>
        <w:gridCol w:w="9936"/>
      </w:tblGrid>
      <w:tr>
        <w:tc>
          <w:tcPr>
            <w:tcW w:type="dxa" w:w="10166"/>
            <w:shd w:fill="EEF4FA"/>
            <w:tcMar>
              <w:top w:w="120" w:type="dxa"/>
              <w:start w:w="150" w:type="dxa"/>
              <w:bottom w:w="120" w:type="dxa"/>
              <w:end w:w="150" w:type="dxa"/>
            </w:tcMar>
            <w:tcBorders>
              <w:top w:val="single" w:sz="10" w:color="0B2748"/>
              <w:left w:val="single" w:sz="2" w:color="CBD5DF"/>
              <w:bottom w:val="single" w:sz="2" w:color="CBD5DF"/>
              <w:right w:val="single" w:sz="2" w:color="CBD5DF"/>
            </w:tcBorders>
          </w:tcPr>
          <w:p>
            <w:r>
              <w:rPr>
                <w:b/>
                <w:color w:val="0B2748"/>
                <w:sz w:val="21"/>
              </w:rPr>
              <w:t>Instruction to the coding AI</w:t>
            </w:r>
          </w:p>
          <w:p>
            <w:pPr>
              <w:spacing w:after="0"/>
            </w:pPr>
            <w:r>
              <w:t>Treat this document as the implementation contract. Do not redesign the product from memory or add features because they are common in fitness/wellness apps. When a technical library/API has changed since this document was written, use the current official documentation while preserving the architecture and behavioral intent stated here.</w:t>
            </w:r>
          </w:p>
        </w:tc>
      </w:tr>
    </w:tbl>
    <w:p>
      <w:pPr>
        <w:spacing w:after="20"/>
      </w:pPr>
    </w:p>
    <w:p>
      <w:pPr>
        <w:pStyle w:val="Heading2"/>
      </w:pPr>
      <w:r>
        <w:t>G1. Required working behavior</w:t>
      </w:r>
    </w:p>
    <w:p>
      <w:pPr>
        <w:pStyle w:val="CompactBullet"/>
      </w:pPr>
      <w:r>
        <w:t>• Read the entire specification before writing production code.</w:t>
      </w:r>
    </w:p>
    <w:p>
      <w:pPr>
        <w:pStyle w:val="CompactBullet"/>
      </w:pPr>
      <w:r>
        <w:t>• Create or update ADRs when a necessary technical decision changes architecture. Do not silently deviate.</w:t>
      </w:r>
    </w:p>
    <w:p>
      <w:pPr>
        <w:pStyle w:val="CompactBullet"/>
      </w:pPr>
      <w:r>
        <w:t>• Build backend contracts, rules, emulators, and tests before connecting polished frontend screens.</w:t>
      </w:r>
    </w:p>
    <w:p>
      <w:pPr>
        <w:pStyle w:val="CompactBullet"/>
      </w:pPr>
      <w:r>
        <w:t>• Keep commits/gates small enough to review. Each gate must leave the repository runnable.</w:t>
      </w:r>
    </w:p>
    <w:p>
      <w:pPr>
        <w:pStyle w:val="CompactBullet"/>
      </w:pPr>
      <w:r>
        <w:t>• Use synthetic test athletes only in development and automated tests.</w:t>
      </w:r>
    </w:p>
    <w:p>
      <w:pPr>
        <w:pStyle w:val="CompactBullet"/>
      </w:pPr>
      <w:r>
        <w:t>• Never place service-account credentials, Firebase Admin keys, real athlete data, or private reflections in the repository.</w:t>
      </w:r>
    </w:p>
    <w:p>
      <w:pPr>
        <w:pStyle w:val="CompactBullet"/>
      </w:pPr>
      <w:r>
        <w:t>• Do not add analytics, chat, notifications, AI APIs, Cloud Functions, or external services unless a later approved requirement calls for them.</w:t>
      </w:r>
    </w:p>
    <w:p>
      <w:pPr>
        <w:pStyle w:val="CompactBullet"/>
      </w:pPr>
      <w:r>
        <w:t>• Do not rename program language without explicit instruction.</w:t>
      </w:r>
    </w:p>
    <w:p>
      <w:pPr>
        <w:pStyle w:val="CompactBullet"/>
      </w:pPr>
      <w:r>
        <w:t>• Do not create generic wrestling technique terms. Content comes from approved coach vocabulary.</w:t>
      </w:r>
    </w:p>
    <w:p>
      <w:pPr>
        <w:pStyle w:val="CompactBullet"/>
      </w:pPr>
      <w:r>
        <w:t>• Do not build therapy workflows. Reset Sweep remains a brief optional performance-reset interaction.</w:t>
      </w:r>
    </w:p>
    <w:p>
      <w:pPr>
        <w:pStyle w:val="Heading2"/>
      </w:pPr>
      <w:r>
        <w:t>G2. Backend Definition of Done for every feature</w:t>
      </w:r>
    </w:p>
    <w:tbl>
      <w:tblPr>
        <w:tblW w:type="auto" w:w="0"/>
        <w:jc w:val="center"/>
        <w:tblLayout w:type="fixed"/>
        <w:tblLook w:firstColumn="1" w:firstRow="1" w:lastColumn="0" w:lastRow="0" w:noHBand="0" w:noVBand="1" w:val="04A0"/>
      </w:tblPr>
      <w:tblGrid>
        <w:gridCol w:w="5083"/>
        <w:gridCol w:w="5083"/>
      </w:tblGrid>
      <w:tr>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Check</w:t>
            </w:r>
          </w:p>
        </w:tc>
        <w:tc>
          <w:tcPr>
            <w:tcW w:type="dxa" w:w="828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Required</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Product</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Behavior matches the named requirement and athlete/coach workflow.</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Security</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Rules exist or existing rules explicitly cover every new path; negative tests included.</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Types</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Strict TypeScript; runtime Firestore validation/conversion where external data enters.</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Tests</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Unit/component/integration/E2E coverage appropriate to risk; critical path automated.</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Offline</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Behavior defined; critical athlete writes either work offline or clearly explain why not.</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Error state</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Loading, empty, offline, permission failure, and retry behavior intentionally designed.</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No leakage</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Sensitive/private content not logged, rendered on board, or included in telemetry.</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Documentation</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README/ADR/data dictionary updated if contracts changed.</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Build</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Lint, typecheck, tests, rules tests, E2E critical path, and production build pass.</w:t>
            </w:r>
          </w:p>
        </w:tc>
      </w:tr>
    </w:tbl>
    <w:p>
      <w:pPr>
        <w:spacing w:after="20"/>
      </w:pPr>
    </w:p>
    <w:p>
      <w:pPr>
        <w:pStyle w:val="Heading2"/>
      </w:pPr>
      <w:r>
        <w:t>G3. Prohibited shortcuts</w:t>
      </w:r>
    </w:p>
    <w:p>
      <w:pPr>
        <w:pStyle w:val="CompactBullet"/>
      </w:pPr>
      <w:r>
        <w:t>• Do not implement security by hiding buttons only.</w:t>
      </w:r>
    </w:p>
    <w:p>
      <w:pPr>
        <w:pStyle w:val="CompactBullet"/>
      </w:pPr>
      <w:r>
        <w:t>• Do not put private and board-visible data in one Firestore document and rely on the frontend to hide fields.</w:t>
      </w:r>
    </w:p>
    <w:p>
      <w:pPr>
        <w:pStyle w:val="CompactBullet"/>
      </w:pPr>
      <w:r>
        <w:t>• Do not allow anonymous public board reads for convenience.</w:t>
      </w:r>
    </w:p>
    <w:p>
      <w:pPr>
        <w:pStyle w:val="CompactBullet"/>
      </w:pPr>
      <w:r>
        <w:t>• Do not use one broad “team members can read everything” Firestore rule.</w:t>
      </w:r>
    </w:p>
    <w:p>
      <w:pPr>
        <w:pStyle w:val="CompactBullet"/>
      </w:pPr>
      <w:r>
        <w:t>• Do not store arbitrary HTML from coach editors.</w:t>
      </w:r>
    </w:p>
    <w:p>
      <w:pPr>
        <w:pStyle w:val="CompactBullet"/>
      </w:pPr>
      <w:r>
        <w:t>• Do not preload generic technique jargon not approved by the program.</w:t>
      </w:r>
    </w:p>
    <w:p>
      <w:pPr>
        <w:pStyle w:val="CompactBullet"/>
      </w:pPr>
      <w:r>
        <w:t>• Do not make Five Cs, reflections, confidence evidence, recovery data, or private goals visible on the room display.</w:t>
      </w:r>
    </w:p>
    <w:p>
      <w:pPr>
        <w:pStyle w:val="CompactBullet"/>
      </w:pPr>
      <w:r>
        <w:t>• Do not send any real athlete data to external AI services.</w:t>
      </w:r>
    </w:p>
    <w:p>
      <w:pPr>
        <w:pStyle w:val="Heading2"/>
      </w:pPr>
      <w:r>
        <w:t>G4. First build command sequence expected from the AI</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1. Initialize React + TypeScript + Vite project.</w:t>
            </w:r>
          </w:p>
          <w:p>
            <w:pPr>
              <w:pStyle w:val="CodeBlock"/>
              <w:spacing w:after="0"/>
            </w:pPr>
            <w:r>
              <w:t>2. Install minimal dependencies and configure strict TS, lint, Vitest, Playwright.</w:t>
            </w:r>
          </w:p>
          <w:p>
            <w:pPr>
              <w:pStyle w:val="CodeBlock"/>
              <w:spacing w:after="0"/>
            </w:pPr>
            <w:r>
              <w:t>3. Initialize Firebase config files and Emulator Suite.</w:t>
            </w:r>
          </w:p>
          <w:p>
            <w:pPr>
              <w:pStyle w:val="CodeBlock"/>
              <w:spacing w:after="0"/>
            </w:pPr>
            <w:r>
              <w:t>4. Create domain schemas/types and Firestore path helpers.</w:t>
            </w:r>
          </w:p>
          <w:p>
            <w:pPr>
              <w:pStyle w:val="CodeBlock"/>
              <w:spacing w:after="0"/>
            </w:pPr>
            <w:r>
              <w:t>5. Write membership/auth/security rules and rules tests.</w:t>
            </w:r>
          </w:p>
          <w:p>
            <w:pPr>
              <w:pStyle w:val="CodeBlock"/>
              <w:spacing w:after="0"/>
            </w:pPr>
            <w:r>
              <w:t>6. Create synthetic seed + provisioning scripts.</w:t>
            </w:r>
          </w:p>
          <w:p>
            <w:pPr>
              <w:pStyle w:val="CodeBlock"/>
              <w:spacing w:after="0"/>
            </w:pPr>
            <w:r>
              <w:t>7. Implement repositories against emulator.</w:t>
            </w:r>
          </w:p>
          <w:p>
            <w:pPr>
              <w:pStyle w:val="CodeBlock"/>
              <w:spacing w:after="0"/>
            </w:pPr>
            <w:r>
              <w:t>8. Create auth/team app shell and role routes.</w:t>
            </w:r>
          </w:p>
          <w:p>
            <w:pPr>
              <w:pStyle w:val="CodeBlock"/>
              <w:spacing w:after="0"/>
            </w:pPr>
            <w:r>
              <w:t>9. Build Today → Before Practice → Practice Board → After Practice.</w:t>
            </w:r>
          </w:p>
          <w:p>
            <w:pPr>
              <w:pStyle w:val="CodeBlock"/>
              <w:spacing w:after="0"/>
            </w:pPr>
            <w:r>
              <w:t>10. Prove realtime + privacy + offline behavior with E2E tests.</w:t>
            </w:r>
          </w:p>
          <w:p>
            <w:pPr>
              <w:pStyle w:val="CodeBlock"/>
              <w:spacing w:after="0"/>
            </w:pPr>
            <w:r>
              <w:t>11. Add YOU University/content editor, then competition/confidence/development.</w:t>
            </w:r>
          </w:p>
          <w:p>
            <w:pPr>
              <w:pStyle w:val="CodeBlock"/>
              <w:spacing w:after="0"/>
            </w:pPr>
            <w:r>
              <w:t>12. Add Reset Sweep and accessibility alternatives.</w:t>
            </w:r>
          </w:p>
          <w:p>
            <w:pPr>
              <w:pStyle w:val="CodeBlock"/>
              <w:spacing w:after="0"/>
            </w:pPr>
            <w:r>
              <w:t>13. Harden admin/export, App Check, production deployment.</w:t>
            </w:r>
          </w:p>
          <w:p>
            <w:pPr>
              <w:pStyle w:val="CodeBlock"/>
              <w:spacing w:after="0"/>
            </w:pPr>
            <w:r>
              <w:t>14. Run full release checklist and produce implementation report.</w:t>
            </w:r>
          </w:p>
        </w:tc>
      </w:tr>
    </w:tbl>
    <w:p>
      <w:pPr>
        <w:spacing w:after="20"/>
      </w:pPr>
    </w:p>
    <w:p>
      <w:pPr>
        <w:pStyle w:val="Heading2"/>
      </w:pPr>
      <w:r>
        <w:t>G5. Build completion report expected from the AI</w:t>
      </w:r>
    </w:p>
    <w:p>
      <w:r>
        <w:t>At the end of each gate, the AI should report:</w:t>
      </w:r>
    </w:p>
    <w:p>
      <w:pPr>
        <w:pStyle w:val="CompactBullet"/>
      </w:pPr>
      <w:r>
        <w:t>• Files added/changed.</w:t>
      </w:r>
    </w:p>
    <w:p>
      <w:pPr>
        <w:pStyle w:val="CompactBullet"/>
      </w:pPr>
      <w:r>
        <w:t>• Architecture decisions made or changed.</w:t>
      </w:r>
    </w:p>
    <w:p>
      <w:pPr>
        <w:pStyle w:val="CompactBullet"/>
      </w:pPr>
      <w:r>
        <w:t>• Firebase collections/rules/indexes added or changed.</w:t>
      </w:r>
    </w:p>
    <w:p>
      <w:pPr>
        <w:pStyle w:val="CompactBullet"/>
      </w:pPr>
      <w:r>
        <w:t>• Tests added and their results.</w:t>
      </w:r>
    </w:p>
    <w:p>
      <w:pPr>
        <w:pStyle w:val="CompactBullet"/>
      </w:pPr>
      <w:r>
        <w:t>• What can now be demonstrated end-to-end.</w:t>
      </w:r>
    </w:p>
    <w:p>
      <w:pPr>
        <w:pStyle w:val="CompactBullet"/>
      </w:pPr>
      <w:r>
        <w:t>• Any remaining known limitations or manual setup.</w:t>
      </w:r>
    </w:p>
    <w:p>
      <w:pPr>
        <w:pStyle w:val="CompactBullet"/>
      </w:pPr>
      <w:r>
        <w:t>• Exact next gate and why it is safe to proceed.</w:t>
      </w:r>
    </w:p>
    <w:p>
      <w:pPr>
        <w:pStyle w:val="Heading1"/>
      </w:pPr>
      <w:r>
        <w:t>Appendix A. Initial Permission Matrix</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208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Resource</w:t>
            </w:r>
          </w:p>
        </w:tc>
        <w:tc>
          <w:tcPr>
            <w:tcW w:type="dxa" w:w="1584"/>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Athlete self</w:t>
            </w:r>
          </w:p>
        </w:tc>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Other athlete</w:t>
            </w:r>
          </w:p>
        </w:tc>
        <w:tc>
          <w:tcPr>
            <w:tcW w:type="dxa" w:w="1728"/>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Coach</w:t>
            </w:r>
          </w:p>
        </w:tc>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Admin</w:t>
            </w:r>
          </w:p>
        </w:tc>
        <w:tc>
          <w:tcPr>
            <w:tcW w:type="dxa" w:w="1584"/>
            <w:shd w:fill="0B2748"/>
            <w:vAlign w:val="center"/>
            <w:tcMar>
              <w:top w:w="90" w:type="dxa"/>
              <w:start w:w="90" w:type="dxa"/>
              <w:bottom w:w="90" w:type="dxa"/>
              <w:end w:w="90" w:type="dxa"/>
            </w:tcMar>
            <w:tcBorders>
              <w:bottom w:val="single" w:sz="4" w:color="0B2748"/>
            </w:tcBorders>
          </w:tcPr>
          <w:p>
            <w:r>
              <w:rPr>
                <w:rFonts w:ascii="Carlito" w:hAnsi="Carlito"/>
                <w:b/>
                <w:color w:val="FFFFFF"/>
                <w:sz w:val="15"/>
              </w:rPr>
              <w:t>Board</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Member profile</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self</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No private profile</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roster fields</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display identity only</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Practice session</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Board entry</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team / write self</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Private check-in</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 by V1 default</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Policy/admin only</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Goals</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 coaching-visible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Confidence evidence</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Shared/coach-recognition only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 per policy</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Competition plan</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Curriculum published</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 unless board needs theme title</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Curriculum draft</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Technique terms</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Team Wins</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t>
            </w:r>
          </w:p>
        </w:tc>
        <w:tc>
          <w:tcPr>
            <w:tcW w:type="dxa" w:w="17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5"/>
              </w:rPr>
              <w:t>Optional read if displayed</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Admin/audit</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c>
          <w:tcPr>
            <w:tcW w:type="dxa" w:w="17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Limited</w:t>
            </w:r>
          </w:p>
        </w:tc>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Read/write</w:t>
            </w:r>
          </w:p>
        </w:tc>
        <w:tc>
          <w:tcPr>
            <w:tcW w:type="dxa" w:w="158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5"/>
              </w:rPr>
              <w:t>Deny</w:t>
            </w:r>
          </w:p>
        </w:tc>
      </w:tr>
    </w:tbl>
    <w:p>
      <w:pPr>
        <w:spacing w:after="20"/>
      </w:pPr>
    </w:p>
    <w:p>
      <w:pPr>
        <w:pStyle w:val="Heading1"/>
      </w:pPr>
      <w:r>
        <w:t>Appendix D. Open Decisions Before Production</w:t>
      </w:r>
    </w:p>
    <w:tbl>
      <w:tblPr>
        <w:tblW w:type="auto" w:w="0"/>
        <w:jc w:val="center"/>
        <w:tblLayout w:type="fixed"/>
        <w:tblLook w:firstColumn="1" w:firstRow="1" w:lastColumn="0" w:lastRow="0" w:noHBand="0" w:noVBand="1" w:val="04A0"/>
      </w:tblPr>
      <w:tblGrid>
        <w:gridCol w:w="3389"/>
        <w:gridCol w:w="3389"/>
        <w:gridCol w:w="3389"/>
      </w:tblGrid>
      <w:tr>
        <w:tc>
          <w:tcPr>
            <w:tcW w:type="dxa" w:w="2880"/>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Decision</w:t>
            </w:r>
          </w:p>
        </w:tc>
        <w:tc>
          <w:tcPr>
            <w:tcW w:type="dxa" w:w="446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Default for build</w:t>
            </w:r>
          </w:p>
        </w:tc>
        <w:tc>
          <w:tcPr>
            <w:tcW w:type="dxa" w:w="273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When to revisit</w:t>
            </w:r>
          </w:p>
        </w:tc>
      </w:tr>
      <w:tr>
        <w:tc>
          <w:tcPr>
            <w:tcW w:type="dxa" w:w="28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Final product name</w:t>
            </w:r>
          </w:p>
        </w:tc>
        <w:tc>
          <w:tcPr>
            <w:tcW w:type="dxa" w:w="44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Use working title “Athlete Development Platform”; YOU University remains curriculum name.</w:t>
            </w:r>
          </w:p>
        </w:tc>
        <w:tc>
          <w:tcPr>
            <w:tcW w:type="dxa" w:w="27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Before public branding.</w:t>
            </w:r>
          </w:p>
        </w:tc>
      </w:tr>
      <w:tr>
        <w:tc>
          <w:tcPr>
            <w:tcW w:type="dxa" w:w="28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Five Cs coach visibility</w:t>
            </w:r>
          </w:p>
        </w:tc>
        <w:tc>
          <w:tcPr>
            <w:tcW w:type="dxa" w:w="44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Private to athlete in V1.</w:t>
            </w:r>
          </w:p>
        </w:tc>
        <w:tc>
          <w:tcPr>
            <w:tcW w:type="dxa" w:w="27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After pilot discussion with coaches/athletes.</w:t>
            </w:r>
          </w:p>
        </w:tc>
      </w:tr>
      <w:tr>
        <w:tc>
          <w:tcPr>
            <w:tcW w:type="dxa" w:w="28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Went Well / Improve coach visibility</w:t>
            </w:r>
          </w:p>
        </w:tc>
        <w:tc>
          <w:tcPr>
            <w:tcW w:type="dxa" w:w="44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Private in V1 unless athlete explicitly shares selected evidence.</w:t>
            </w:r>
          </w:p>
        </w:tc>
        <w:tc>
          <w:tcPr>
            <w:tcW w:type="dxa" w:w="27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After pilot.</w:t>
            </w:r>
          </w:p>
        </w:tc>
      </w:tr>
      <w:tr>
        <w:tc>
          <w:tcPr>
            <w:tcW w:type="dxa" w:w="28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Daily sleep/hydration logging</w:t>
            </w:r>
          </w:p>
        </w:tc>
        <w:tc>
          <w:tcPr>
            <w:tcW w:type="dxa" w:w="44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Do not require in MVP; teach recovery first.</w:t>
            </w:r>
          </w:p>
        </w:tc>
        <w:tc>
          <w:tcPr>
            <w:tcW w:type="dxa" w:w="27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If coaches identify a concrete coaching need.</w:t>
            </w:r>
          </w:p>
        </w:tc>
      </w:tr>
      <w:tr>
        <w:tc>
          <w:tcPr>
            <w:tcW w:type="dxa" w:w="28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Notifications</w:t>
            </w:r>
          </w:p>
        </w:tc>
        <w:tc>
          <w:tcPr>
            <w:tcW w:type="dxa" w:w="44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None required for core MVP.</w:t>
            </w:r>
          </w:p>
        </w:tc>
        <w:tc>
          <w:tcPr>
            <w:tcW w:type="dxa" w:w="27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Only if missed workflow is a demonstrated problem.</w:t>
            </w:r>
          </w:p>
        </w:tc>
      </w:tr>
      <w:tr>
        <w:tc>
          <w:tcPr>
            <w:tcW w:type="dxa" w:w="28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School Google sign-in</w:t>
            </w:r>
          </w:p>
        </w:tc>
        <w:tc>
          <w:tcPr>
            <w:tcW w:type="dxa" w:w="44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Email/password baseline.</w:t>
            </w:r>
          </w:p>
        </w:tc>
        <w:tc>
          <w:tcPr>
            <w:tcW w:type="dxa" w:w="27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If school identity policy makes Google simpler.</w:t>
            </w:r>
          </w:p>
        </w:tc>
      </w:tr>
      <w:tr>
        <w:tc>
          <w:tcPr>
            <w:tcW w:type="dxa" w:w="28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Under-13 users</w:t>
            </w:r>
          </w:p>
        </w:tc>
        <w:tc>
          <w:tcPr>
            <w:tcW w:type="dxa" w:w="44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Out of initial scope.</w:t>
            </w:r>
          </w:p>
        </w:tc>
        <w:tc>
          <w:tcPr>
            <w:tcW w:type="dxa" w:w="27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Only after consent/data policy is explicitly designed.</w:t>
            </w:r>
          </w:p>
        </w:tc>
      </w:tr>
      <w:tr>
        <w:tc>
          <w:tcPr>
            <w:tcW w:type="dxa" w:w="28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Wrestling Academy integration</w:t>
            </w:r>
          </w:p>
        </w:tc>
        <w:tc>
          <w:tcPr>
            <w:tcW w:type="dxa" w:w="44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Out of MVP.</w:t>
            </w:r>
          </w:p>
        </w:tc>
        <w:tc>
          <w:tcPr>
            <w:tcW w:type="dxa" w:w="27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After core coaching loop succeeds for a season.</w:t>
            </w:r>
          </w:p>
        </w:tc>
      </w:tr>
    </w:tbl>
    <w:p>
      <w:pPr>
        <w:spacing w:after="20"/>
      </w:pPr>
    </w:p>
    <w:p>
      <w:pPr>
        <w:pStyle w:val="Heading1"/>
      </w:pPr>
      <w:r>
        <w:t>Appendix E. Handoff Checklist for the AI Builder</w:t>
      </w:r>
    </w:p>
    <w:p>
      <w:pPr>
        <w:pStyle w:val="CompactBullet"/>
      </w:pPr>
      <w:r>
        <w:t>• [ ] This engineering specification is present in `/docs/product` or otherwise supplied to the build agent.</w:t>
      </w:r>
    </w:p>
    <w:p>
      <w:pPr>
        <w:pStyle w:val="CompactBullet"/>
      </w:pPr>
      <w:r>
        <w:t>• [ ] The planning compendium is available as context for product language and curriculum.</w:t>
      </w:r>
    </w:p>
    <w:p>
      <w:pPr>
        <w:pStyle w:val="CompactBullet"/>
      </w:pPr>
      <w:r>
        <w:t>• [ ] Firebase dev and prod projects exist or the agent has instructions to create/configure them.</w:t>
      </w:r>
    </w:p>
    <w:p>
      <w:pPr>
        <w:pStyle w:val="CompactBullet"/>
      </w:pPr>
      <w:r>
        <w:t>• [ ] No real athlete data is used before the production provisioning gate.</w:t>
      </w:r>
    </w:p>
    <w:p>
      <w:pPr>
        <w:pStyle w:val="CompactBullet"/>
      </w:pPr>
      <w:r>
        <w:t>• [ ] Service-account credential handling is defined outside the repository.</w:t>
      </w:r>
    </w:p>
    <w:p>
      <w:pPr>
        <w:pStyle w:val="CompactBullet"/>
      </w:pPr>
      <w:r>
        <w:t>• [ ] Coach-approved starter terminology and example buckets are available; questionable reconstructed jargon is excluded.</w:t>
      </w:r>
    </w:p>
    <w:p>
      <w:pPr>
        <w:pStyle w:val="CompactBullet"/>
      </w:pPr>
      <w:r>
        <w:t>• [ ] The AI starts at Gate 0 and does not jump directly to polished screens.</w:t>
      </w:r>
    </w:p>
    <w:p>
      <w:pPr>
        <w:pStyle w:val="CompactBullet"/>
      </w:pPr>
      <w:r>
        <w:t>• [ ] Backend rules tests pass before real Firebase data is connected to the frontend.</w:t>
      </w:r>
    </w:p>
    <w:p>
      <w:pPr>
        <w:pStyle w:val="CompactBullet"/>
      </w:pPr>
      <w:r>
        <w:t>• [ ] The first live demo is the complete Today → Before Practice → Practice Board → After Practice loop.</w:t>
      </w:r>
    </w:p>
    <w:p>
      <w:pPr>
        <w:pStyle w:val="CompactBullet"/>
      </w:pPr>
      <w:r>
        <w:t>• [ ] Only after the loop passes are YOU University, competition, confidence, development, and expansion features added.</w:t>
      </w:r>
    </w:p>
    <w:tbl>
      <w:tblPr>
        <w:tblW w:type="auto" w:w="0"/>
        <w:jc w:val="center"/>
        <w:tblLayout w:type="fixed"/>
        <w:tblLook w:firstColumn="1" w:firstRow="1" w:lastColumn="0" w:lastRow="0" w:noHBand="0" w:noVBand="1" w:val="04A0"/>
      </w:tblPr>
      <w:tblGrid>
        <w:gridCol w:w="9936"/>
      </w:tblGrid>
      <w:tr>
        <w:tc>
          <w:tcPr>
            <w:tcW w:type="dxa" w:w="10166"/>
            <w:shd w:fill="EEF4FA"/>
            <w:tcMar>
              <w:top w:w="120" w:type="dxa"/>
              <w:start w:w="150" w:type="dxa"/>
              <w:bottom w:w="120" w:type="dxa"/>
              <w:end w:w="150" w:type="dxa"/>
            </w:tcMar>
            <w:tcBorders>
              <w:top w:val="single" w:sz="10" w:color="0B2748"/>
              <w:left w:val="single" w:sz="2" w:color="CBD5DF"/>
              <w:bottom w:val="single" w:sz="2" w:color="CBD5DF"/>
              <w:right w:val="single" w:sz="2" w:color="CBD5DF"/>
            </w:tcBorders>
          </w:tcPr>
          <w:p>
            <w:r>
              <w:rPr>
                <w:b/>
                <w:color w:val="0B2748"/>
                <w:sz w:val="21"/>
              </w:rPr>
              <w:t>Final engineering principle</w:t>
            </w:r>
          </w:p>
          <w:p>
            <w:pPr>
              <w:spacing w:after="0"/>
            </w:pPr>
            <w:r>
              <w:t>The system succeeds when it changes what happens in the wrestling room: an athlete chooses one controllable focus, coaches can see and reinforce it, the athlete learns from what happened, and her ability to self-coach grows across the season. Technical decisions should serve that loop.</w:t>
            </w:r>
          </w:p>
        </w:tc>
      </w:tr>
    </w:tbl>
    <w:p>
      <w:pPr>
        <w:spacing w:after="20"/>
      </w:pPr>
    </w:p>
    <w:p>
      <w:pPr>
        <w:pStyle w:val="Heading1"/>
      </w:pPr>
      <w:r>
        <w:t>Backend Definition of Ready for Frontend</w:t>
      </w:r>
    </w:p>
    <w:tbl>
      <w:tblPr>
        <w:tblW w:type="auto" w:w="0"/>
        <w:jc w:val="center"/>
        <w:tblLayout w:type="fixed"/>
        <w:tblLook w:firstColumn="1" w:firstRow="1" w:lastColumn="0" w:lastRow="0" w:noHBand="0" w:noVBand="1" w:val="04A0"/>
      </w:tblPr>
      <w:tblGrid>
        <w:gridCol w:w="10166"/>
      </w:tblGrid>
      <w:tr>
        <w:tc>
          <w:tcPr>
            <w:tcW w:type="dxa" w:w="10166"/>
            <w:shd w:fill="F7F4EC"/>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B4862B"/>
                <w:sz w:val="21"/>
              </w:rPr>
              <w:t>FRONTEND HANDOFF GATE</w:t>
            </w:r>
          </w:p>
          <w:p>
            <w:pPr>
              <w:spacing w:after="0"/>
            </w:pPr>
            <w:r>
              <w:t>Do not begin production UI integration until authentication, team membership resolution, Firestore converters, security rules, emulator tests, display-safe Practice Board projection, and offline write behavior exist and pass the backend test suite.</w:t>
            </w:r>
          </w:p>
        </w:tc>
      </w:tr>
    </w:tbl>
    <w:p>
      <w:pPr>
        <w:spacing w:after="20"/>
      </w:pPr>
    </w:p>
    <w:p>
      <w:pPr>
        <w:pStyle w:val="CompactBullet"/>
      </w:pPr>
      <w:r>
        <w:t>• Frontend developers receive typed service interfaces and fixture data; they do not query arbitrary Firestore paths directly.</w:t>
      </w:r>
    </w:p>
    <w:p>
      <w:pPr>
        <w:pStyle w:val="CompactBullet"/>
      </w:pPr>
      <w:r>
        <w:t>• Every athlete-visible or coach-visible field has an explicit backend visibility classification.</w:t>
      </w:r>
    </w:p>
    <w:p>
      <w:pPr>
        <w:pStyle w:val="CompactBullet"/>
      </w:pPr>
      <w:r>
        <w:t>• Practice Board reads only the display-safe projection collection defined here.</w:t>
      </w:r>
    </w:p>
    <w:p>
      <w:pPr>
        <w:pStyle w:val="CompactBullet"/>
      </w:pPr>
      <w:r>
        <w:t>• Rules tests prove that athlete A cannot read athlete B private data and that the board role cannot read private check-ins.</w:t>
      </w:r>
    </w:p>
    <w:p>
      <w:pPr>
        <w:pStyle w:val="CompactBullet"/>
      </w:pPr>
      <w:r>
        <w:t>• The backend exposes stable loading, success, permission-denied, offline-pending, and not-found states for Document 03 to render.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5C6670"/>
        <w:sz w:val="16"/>
      </w:rPr>
      <w:t xml:space="preserve">Merrill Girls Wrestling Athlete Development Platform  |  02 Backend Engineering Specification  |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C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b/>
      <w:bCs/>
      <w:color w:val="0B274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2F6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rlito" w:hAnsi="Carlito"/>
      <w:b/>
      <w:color w:val="0B2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50" w:line="247" w:lineRule="auto"/>
      <w:ind w:left="259" w:hanging="173"/>
    </w:pPr>
    <w:rPr>
      <w:rFonts w:ascii="Carlito" w:hAnsi="Carlito"/>
      <w:color w:val="1C2733"/>
      <w:sz w:val="20"/>
    </w:rPr>
  </w:style>
  <w:style w:type="paragraph" w:customStyle="1" w:styleId="SmallNote">
    <w:name w:val="Small Note"/>
    <w:pPr>
      <w:spacing w:after="100"/>
    </w:pPr>
    <w:rPr>
      <w:rFonts w:ascii="Carlito" w:hAnsi="Carlito"/>
      <w:i/>
      <w:color w:val="5C6670"/>
      <w:sz w:val="18"/>
    </w:rPr>
  </w:style>
  <w:style w:type="paragraph" w:customStyle="1" w:styleId="CodeBlock">
    <w:name w:val="CodeBlock"/>
    <w:pPr>
      <w:spacing w:after="0" w:line="240" w:lineRule="auto"/>
    </w:pPr>
    <w:rPr>
      <w:rFonts w:ascii="DejaVu Sans Mono" w:hAnsi="DejaVu Sans Mono"/>
      <w:color w:val="1C27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Merrill Girls Wrestling Software Engineering Design and AI Build Specification v2</dc:title>
  <dc:subject>Backend-first engineering specification with mobile-first frontend experience contract</dc:subject>
  <dc:creator>OpenAI</dc:creator>
  <cp:keywords>wrestling, athlete development, software engineering, Firebase, React, PWA, AI build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