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FRC Limelight Subsystem Documentation (LimelightSubsystem.java)</w:t>
      </w:r>
    </w:p>
    <w:p>
      <w:pPr>
        <w:pStyle w:val="Heading2"/>
      </w:pPr>
      <w:r>
        <w:t>Overview</w:t>
      </w:r>
    </w:p>
    <w:p>
      <w:r>
        <w:t>This document describes the `LimelightSubsystem`, a WPILib `SubsystemBase` that wraps Limelight vision features and publishes detailed telemetry to Shuffleboard. It provides accessors for target offsets (tx/ty), fiducial ID, confidence estimation, target pose in robot space, and a full vision pose estimate suitable for sensor fusion.</w:t>
      </w:r>
    </w:p>
    <w:p>
      <w:pPr>
        <w:pStyle w:val="Heading2"/>
      </w:pPr>
      <w:r>
        <w:t>Key Dependencies &amp; Environment</w:t>
      </w:r>
    </w:p>
    <w:p>
      <w:r>
        <w:t>• File: frc.robot.subsystems.LimelightSubsystem</w:t>
        <w:br/>
        <w:t>• Utility: `frc.robot.LimelightHelpers` (wrapper around Limelight NetworkTables API)</w:t>
        <w:br/>
        <w:t>• Libraries: WPILib (Shuffleboard, Pose2d), NetworkTables, WPILib Commands</w:t>
        <w:br/>
        <w:t>• Dashboard: Shuffleboard tab named "Limelight" hosts all indicators</w:t>
      </w:r>
    </w:p>
    <w:p>
      <w:pPr>
        <w:pStyle w:val="Heading2"/>
      </w:pPr>
      <w:r>
        <w:t>Construction &amp; Shuffleboard Bindings</w:t>
      </w:r>
    </w:p>
    <w:p>
      <w:r>
        <w:t>The subsystem is constructed with a camera name (e.g., "limelight", "limelight-front"). On construction it creates Shuffleboard entries for: camera name, pipeline index, tx, ty, confidence, target pose in robot space (X/Y/Z/Yaw/Pitch/Roll), and a string field for the full vision pose. Additional entries are created to break out the estimated robot pose into X, Y, and heading (theta), as well as the timestamp, latency, tagCount, tagSpan, avg tag distance, and avg tag area.</w:t>
      </w:r>
    </w:p>
    <w:p>
      <w:pPr>
        <w:pStyle w:val="Heading2"/>
      </w:pPr>
      <w:r>
        <w:t>Public API Summary</w:t>
      </w:r>
    </w:p>
    <w:p>
      <w:r>
        <w:t>• `LimelightSubsystem(String llName)` – constructor; binds dashboard fields and stores camera name.</w:t>
        <w:br/>
        <w:t>• `PoseEstimate getVisionPose()` – returns the latest pose estimate in WPI Blue coordinates (or empty default).</w:t>
        <w:br/>
        <w:t>• `void setCameraPose_RobotSpace(x, y, z, yaw, pitch, roll)` – configures camera extrinsics; note order flip to (roll, pitch, yaw) per helper.</w:t>
        <w:br/>
        <w:t>• `boolean getTV()` – whether a valid target is visible.</w:t>
        <w:br/>
        <w:t>• `double getTx()` / `double getTy()` – target offsets (degrees); return 0.0 if no valid target.</w:t>
        <w:br/>
        <w:t>• `int getID()` – fiducial ID (0 if no target).</w:t>
        <w:br/>
        <w:t>• `void setPipeline(int index)` – select active pipeline.</w:t>
        <w:br/>
        <w:t>• `void setMainPIP()` / `void setSecondaryPIP()` – set PiP stream mode.</w:t>
        <w:br/>
        <w:t>• `double getConfidence()` – heuristic confidence based on target area and vision latency.</w:t>
        <w:br/>
        <w:t>• `LimelightResults getLimelightResults()` – raw/latest Limelight results (helper-provided struct).</w:t>
        <w:br/>
        <w:t>• `double[] getTargetInRobotSpace()` – 6‑element array [x, y, z, yaw, pitch, roll] of target-to-robot transform.</w:t>
        <w:br/>
        <w:t>• Convenience getters: `getTagToRobotX/Y/Z/Yaw/Pitch/Roll()` – safe accessors that return 0.0 if data missing.</w:t>
      </w:r>
    </w:p>
    <w:p>
      <w:pPr>
        <w:pStyle w:val="Heading2"/>
      </w:pPr>
      <w:r>
        <w:t>Confidence Heuristic</w:t>
      </w:r>
    </w:p>
    <w:p>
      <w:r>
        <w:t>The confidence score starts from normalized target area (ta) clamped to [0, 1]. It is set to 0 if no target is seen. If vision pose latency exceeds 50 ms, the score is halved. This is a simple heuristic intended for gating fusion or auto-aim; teams should tune thresholds and add additional terms as needed (e.g., tag geometry, ambiguity, reprojection error).</w:t>
      </w:r>
    </w:p>
    <w:p>
      <w:pPr>
        <w:pStyle w:val="Heading2"/>
      </w:pPr>
      <w:r>
        <w:t>Periodic Update Loop</w:t>
      </w:r>
    </w:p>
    <w:p>
      <w:r>
        <w:t>Each scheduler cycle, the subsystem:</w:t>
        <w:br/>
        <w:t>1) Reads `getTargetInRobotSpace()` and publishes X/Y/Z/Yaw/Pitch/Roll to Shuffleboard (or zeros if unavailable).</w:t>
        <w:br/>
        <w:t>2) Publishes tx, ty, and the computed confidence.</w:t>
        <w:br/>
        <w:t>3) Retrieves the full `PoseEstimate`. If `tagCount &gt; 0`, it publishes the struct as a string and breaks out:</w:t>
        <w:br/>
        <w:t xml:space="preserve">   – Pose2d X (m), Y (m), Theta (deg)</w:t>
        <w:br/>
        <w:t xml:space="preserve">   – Timestamp (s), Latency (ms), TagCount, TagSpan, AvgTagDist (m), AvgTagArea</w:t>
        <w:br/>
        <w:t xml:space="preserve">   If no tags, these values are reset to defaults.</w:t>
      </w:r>
    </w:p>
    <w:p>
      <w:pPr>
        <w:pStyle w:val="Heading2"/>
      </w:pPr>
      <w:r>
        <w:t>Pose Sources &amp; Coordinates</w:t>
      </w:r>
    </w:p>
    <w:p>
      <w:r>
        <w:t>• Target Pose (Robot Space): `getTargetInRobotSpace()` yields the tag-to-robot transform components derived by Limelight.</w:t>
        <w:br/>
        <w:t>• Vision Robot Pose: `getBotPoseEstimate_wpiBlue()` returns an estimated robot pose in the WPIlib Blue alliance field frame, along with metadata (latency, tagCount, tagSpan, avg distances/areas).</w:t>
      </w:r>
    </w:p>
    <w:p>
      <w:pPr>
        <w:pStyle w:val="Heading2"/>
      </w:pPr>
      <w:r>
        <w:t>Integration Notes &amp; Best Practices</w:t>
      </w:r>
    </w:p>
    <w:p>
      <w:r>
        <w:t>• Camera Extrinsics: Call `setCameraPose_RobotSpace(...)` with the camera’s accurate translation (meters) and rotation (degrees). The helper expects (roll, pitch, yaw) ordering—this class maps your (yaw, pitch, roll) to that order.</w:t>
        <w:br/>
        <w:t>• Sensor Fusion: Use the `PoseEstimate` fields to fuse with drivetrain odometry (e.g., `SwerveDrivePoseEstimator.addVisionMeasurement`). Gate measurements using `getConfidence()` and/or `tagCount`, `tagSpan`, and latency. Prefer lower latency and multi-tag observations.</w:t>
        <w:br/>
        <w:t>• Pipelines: Keep a dedicated fiducial pipeline for AprilTags (exposure, thresholding) and switch as needed via `setPipeline`.</w:t>
        <w:br/>
        <w:t>• Ambiguity Handling: Consider rejecting single‑tag solutions at extreme ranges or high yaw; monitor `avgTagDist` and `tagSpan` as quality signals.</w:t>
        <w:br/>
        <w:t>• Field Origin: Ensure your robot’s pose estimator uses the same field origin (WPI Blue/Red) as Limelight results. Transform for alliance as needed.</w:t>
      </w:r>
    </w:p>
    <w:p>
      <w:pPr>
        <w:pStyle w:val="Heading2"/>
      </w:pPr>
      <w:r>
        <w:t>Shuffleboard Telemetry</w:t>
      </w:r>
    </w:p>
    <w:p>
      <w:r>
        <w:t>Tab: "Limelight"</w:t>
        <w:br/>
        <w:t>• Basic: camera name, pipeline, tx, ty, confidence</w:t>
        <w:br/>
        <w:t>• Target Pose (Robot Space): X, Y, Z, Yaw, Pitch, Roll</w:t>
        <w:br/>
        <w:t>• Vision Pose (Robot): string of the full estimate, plus broken-out X, Y, Theta, timestamp, latency</w:t>
        <w:br/>
        <w:t>• Tag Metrics: tagCount, tagSpan, avgTagDist, avgTagArea</w:t>
      </w:r>
    </w:p>
    <w:p>
      <w:pPr>
        <w:pStyle w:val="Heading2"/>
      </w:pPr>
      <w:r>
        <w:t>Safety &amp; Performance Considerations</w:t>
      </w:r>
    </w:p>
    <w:p>
      <w:r>
        <w:t>• Validate the sign conventions (degrees vs. radians; roll/pitch/yaw order) and units (meters) when integrating with drivetrain code.</w:t>
        <w:br/>
        <w:t>• Profile CPU and NT bandwidth if publishing at high rates; only publish what driver/auto logic needs.</w:t>
        <w:br/>
        <w:t>• Add rate limiting or debouncing for confidence gating before feeding pose updates into estimators.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