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7CEA6AC" w14:textId="77777777" w:rsidR="003F1920" w:rsidRDefault="003F192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4FD9686" w14:textId="04823060" w:rsidR="003F1920" w:rsidRPr="00931701" w:rsidRDefault="003F19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En relación con el </w:t>
            </w:r>
            <w:proofErr w:type="spellStart"/>
            <w:r>
              <w:t>roadmap</w:t>
            </w:r>
            <w:proofErr w:type="spellEnd"/>
            <w:r>
              <w:t xml:space="preserve"> planificado para la Fase 2, hemos logrado cumplir con la mayoría de las tareas dentro de los plazos establecidos. Las etapas de </w:t>
            </w:r>
            <w:r>
              <w:rPr>
                <w:rStyle w:val="Textoennegrita"/>
              </w:rPr>
              <w:t>planificación</w:t>
            </w:r>
            <w:r>
              <w:t xml:space="preserve"> y </w:t>
            </w:r>
            <w:r>
              <w:rPr>
                <w:rStyle w:val="Textoennegrita"/>
              </w:rPr>
              <w:t>diseño</w:t>
            </w:r>
            <w:r>
              <w:t xml:space="preserve"> se completaron según lo previsto, incluyendo la elaboración del Documento del Proceso de Negocio, el DAS y la definición del alcance de la aplicación.</w:t>
            </w:r>
            <w:r>
              <w:br/>
              <w:t xml:space="preserve">Algunas actividades de la sección de </w:t>
            </w:r>
            <w:r>
              <w:rPr>
                <w:rStyle w:val="Textoennegrita"/>
              </w:rPr>
              <w:t>desarrollo</w:t>
            </w:r>
            <w:r>
              <w:t xml:space="preserve"> se vieron ajustadas por temas de coordinación entre los integrantes, especialmente en la elaboración de la guía del estudiante y las minutas de reunión, aunque se logró completar con éxito dentro del rango temporal.</w:t>
            </w:r>
            <w:r>
              <w:br/>
              <w:t>Los factores que facilitaron el cumplimiento fueron la organización semanal del equipo, la distribución clara de roles y el uso de herramientas colaborativas en línea. En cambio, los principales factores que dificultaron el avance fueron la disponibilidad de tiempo fuera del horario de clases y la necesidad de revisar con detalle los entregables antes de subirlos al sistema.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0BBD4A2D" w:rsidR="004F2A8B" w:rsidRDefault="003F19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Para enfrentar las dificultades detectadas, el grupo reforzó la comunicación interna a través de reuniones breves de coordinación y revisiones cruzadas entre los miembros antes de cada entrega. Además, establecimos un esquema de control de tareas priorizadas según la ruta crítica del </w:t>
            </w:r>
            <w:proofErr w:type="spellStart"/>
            <w:r>
              <w:t>roadmap</w:t>
            </w:r>
            <w:proofErr w:type="spellEnd"/>
            <w:r>
              <w:t>, lo que permitió reorganizar el flujo de trabajo sin afectar los plazos globales.</w:t>
            </w:r>
            <w:r>
              <w:br/>
              <w:t>En caso de nuevas contingencias, se planificó mantener iteraciones cortas de seguimiento y redistribuir las actividades según la disponibilidad de cada integrante, garantizando así la continuidad del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8808B90" w14:textId="77777777" w:rsidR="003F1920" w:rsidRDefault="003F192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C91560A" w14:textId="114730F4" w:rsidR="003F1920" w:rsidRDefault="003F192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t xml:space="preserve">Evaluamos nuestro desempeño de manera </w:t>
            </w:r>
            <w:r>
              <w:rPr>
                <w:rStyle w:val="Textoennegrita"/>
              </w:rPr>
              <w:t>positiva y en línea con los objetivos de la Fase 2</w:t>
            </w:r>
            <w:r>
              <w:t>. El grupo ha mostrado compromiso, responsabilidad y un trabajo colaborativo constante. Destacamos el cumplimiento de los entregables intermedios y la calidad de los documentos elaborados.</w:t>
            </w:r>
            <w:r>
              <w:br/>
              <w:t>Como punto a mejorar, consideramos necesario fortalecer la gestión de tiempo y avanzar con mayor anticipación en los apartados de documentación técnica, para disponer de más margen de revisión y retroalimentación docente antes de las fechas finales.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7480197" w14:textId="77777777" w:rsidR="003F1920" w:rsidRDefault="003F192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518A01" w14:textId="5283C3B0" w:rsidR="003F1920" w:rsidRPr="003B466F" w:rsidRDefault="003F19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Después de esta fase, una de nuestras principales inquietudes es confirmar si la documentación desarrollada (DAS, BPMN y diccionario de datos) cumple con el nivel de detalle esperado o si se requiere incluir representaciones visuales adicionales en la presentación final.</w:t>
            </w:r>
            <w:r>
              <w:br/>
              <w:t>También nos gustaría saber si la retroalimentación docente posterior a esta fase se enfocará más en la estructura formal o en los aspectos técnicos del desarrollo.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3F1920" w:rsidRDefault="004F2A8B" w:rsidP="3D28A338">
            <w:p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3F1920">
              <w:rPr>
                <w:rFonts w:asciiTheme="majorHAnsi" w:eastAsiaTheme="majorEastAsia" w:hAnsiTheme="majorHAnsi" w:cstheme="majorHAnsi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9E0979A" w14:textId="77777777" w:rsidR="003F1920" w:rsidRPr="003F1920" w:rsidRDefault="003F1920" w:rsidP="3D28A338">
            <w:p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3C35FF15" w14:textId="76DFF31A" w:rsidR="004F2A8B" w:rsidRPr="003F1920" w:rsidRDefault="003F1920" w:rsidP="003F1920">
            <w:pPr>
              <w:pStyle w:val="NormalWeb"/>
              <w:rPr>
                <w:rFonts w:asciiTheme="majorHAnsi" w:hAnsiTheme="majorHAnsi" w:cstheme="majorHAnsi"/>
              </w:rPr>
            </w:pPr>
            <w:r w:rsidRPr="003F1920">
              <w:rPr>
                <w:rFonts w:asciiTheme="majorHAnsi" w:hAnsiTheme="majorHAnsi" w:cstheme="majorHAnsi"/>
              </w:rPr>
              <w:t xml:space="preserve">Tras esta reflexión, consideramos que no es necesario hacer grandes cambios en la distribución actual, pero sí incorporaremos una nueva actividad: </w:t>
            </w:r>
            <w:r w:rsidRPr="003F1920">
              <w:rPr>
                <w:rStyle w:val="Textoennegrita"/>
                <w:rFonts w:asciiTheme="majorHAnsi" w:hAnsiTheme="majorHAnsi" w:cstheme="majorHAnsi"/>
              </w:rPr>
              <w:t>verificación de coherencia entre entregables</w:t>
            </w:r>
            <w:r w:rsidRPr="003F1920">
              <w:rPr>
                <w:rFonts w:asciiTheme="majorHAnsi" w:hAnsiTheme="majorHAnsi" w:cstheme="majorHAnsi"/>
              </w:rPr>
              <w:t>, asignando a un integrante la tarea de revisar la alineación entre el BPMN, las historias de usuario y los requisitos.</w:t>
            </w:r>
            <w:r w:rsidRPr="003F1920">
              <w:rPr>
                <w:rFonts w:asciiTheme="majorHAnsi" w:hAnsiTheme="majorHAnsi" w:cstheme="majorHAnsi"/>
              </w:rPr>
              <w:br/>
              <w:t>Además, un miembro adicional apoyará en la documentación del cierre de sprint, con el fin de optimizar la carga de trabajo durante la etapa final de la fase.</w:t>
            </w:r>
          </w:p>
          <w:p w14:paraId="66D7B5BC" w14:textId="030A4642" w:rsidR="004F2A8B" w:rsidRPr="003F1920" w:rsidRDefault="004F2A8B" w:rsidP="3D28A338">
            <w:pPr>
              <w:jc w:val="both"/>
              <w:rPr>
                <w:rFonts w:asciiTheme="majorHAnsi" w:hAnsiTheme="majorHAnsi" w:cstheme="majorHAns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00F48" w14:textId="77777777" w:rsidR="00B44B6E" w:rsidRDefault="00B44B6E" w:rsidP="00DF38AE">
      <w:pPr>
        <w:spacing w:after="0" w:line="240" w:lineRule="auto"/>
      </w:pPr>
      <w:r>
        <w:separator/>
      </w:r>
    </w:p>
  </w:endnote>
  <w:endnote w:type="continuationSeparator" w:id="0">
    <w:p w14:paraId="56D6F6AD" w14:textId="77777777" w:rsidR="00B44B6E" w:rsidRDefault="00B44B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DC663" w14:textId="77777777" w:rsidR="00B44B6E" w:rsidRDefault="00B44B6E" w:rsidP="00DF38AE">
      <w:pPr>
        <w:spacing w:after="0" w:line="240" w:lineRule="auto"/>
      </w:pPr>
      <w:r>
        <w:separator/>
      </w:r>
    </w:p>
  </w:footnote>
  <w:footnote w:type="continuationSeparator" w:id="0">
    <w:p w14:paraId="22BAF18C" w14:textId="77777777" w:rsidR="00B44B6E" w:rsidRDefault="00B44B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363202">
    <w:abstractNumId w:val="3"/>
  </w:num>
  <w:num w:numId="2" w16cid:durableId="513736907">
    <w:abstractNumId w:val="8"/>
  </w:num>
  <w:num w:numId="3" w16cid:durableId="942496925">
    <w:abstractNumId w:val="12"/>
  </w:num>
  <w:num w:numId="4" w16cid:durableId="133107616">
    <w:abstractNumId w:val="28"/>
  </w:num>
  <w:num w:numId="5" w16cid:durableId="1377193229">
    <w:abstractNumId w:val="30"/>
  </w:num>
  <w:num w:numId="6" w16cid:durableId="1515459399">
    <w:abstractNumId w:val="4"/>
  </w:num>
  <w:num w:numId="7" w16cid:durableId="1188712985">
    <w:abstractNumId w:val="11"/>
  </w:num>
  <w:num w:numId="8" w16cid:durableId="1774789623">
    <w:abstractNumId w:val="19"/>
  </w:num>
  <w:num w:numId="9" w16cid:durableId="972250201">
    <w:abstractNumId w:val="15"/>
  </w:num>
  <w:num w:numId="10" w16cid:durableId="1654260276">
    <w:abstractNumId w:val="9"/>
  </w:num>
  <w:num w:numId="11" w16cid:durableId="986012635">
    <w:abstractNumId w:val="24"/>
  </w:num>
  <w:num w:numId="12" w16cid:durableId="436868682">
    <w:abstractNumId w:val="35"/>
  </w:num>
  <w:num w:numId="13" w16cid:durableId="1830175894">
    <w:abstractNumId w:val="29"/>
  </w:num>
  <w:num w:numId="14" w16cid:durableId="846603419">
    <w:abstractNumId w:val="1"/>
  </w:num>
  <w:num w:numId="15" w16cid:durableId="231933102">
    <w:abstractNumId w:val="36"/>
  </w:num>
  <w:num w:numId="16" w16cid:durableId="946741121">
    <w:abstractNumId w:val="21"/>
  </w:num>
  <w:num w:numId="17" w16cid:durableId="248933160">
    <w:abstractNumId w:val="17"/>
  </w:num>
  <w:num w:numId="18" w16cid:durableId="955909043">
    <w:abstractNumId w:val="31"/>
  </w:num>
  <w:num w:numId="19" w16cid:durableId="909195365">
    <w:abstractNumId w:val="10"/>
  </w:num>
  <w:num w:numId="20" w16cid:durableId="229073616">
    <w:abstractNumId w:val="39"/>
  </w:num>
  <w:num w:numId="21" w16cid:durableId="1571423037">
    <w:abstractNumId w:val="34"/>
  </w:num>
  <w:num w:numId="22" w16cid:durableId="963344718">
    <w:abstractNumId w:val="13"/>
  </w:num>
  <w:num w:numId="23" w16cid:durableId="436482443">
    <w:abstractNumId w:val="14"/>
  </w:num>
  <w:num w:numId="24" w16cid:durableId="1492213290">
    <w:abstractNumId w:val="5"/>
  </w:num>
  <w:num w:numId="25" w16cid:durableId="540292550">
    <w:abstractNumId w:val="16"/>
  </w:num>
  <w:num w:numId="26" w16cid:durableId="1504202431">
    <w:abstractNumId w:val="20"/>
  </w:num>
  <w:num w:numId="27" w16cid:durableId="1198734145">
    <w:abstractNumId w:val="23"/>
  </w:num>
  <w:num w:numId="28" w16cid:durableId="512837973">
    <w:abstractNumId w:val="0"/>
  </w:num>
  <w:num w:numId="29" w16cid:durableId="628170780">
    <w:abstractNumId w:val="18"/>
  </w:num>
  <w:num w:numId="30" w16cid:durableId="1097947742">
    <w:abstractNumId w:val="22"/>
  </w:num>
  <w:num w:numId="31" w16cid:durableId="471942602">
    <w:abstractNumId w:val="2"/>
  </w:num>
  <w:num w:numId="32" w16cid:durableId="1991128275">
    <w:abstractNumId w:val="7"/>
  </w:num>
  <w:num w:numId="33" w16cid:durableId="1691032081">
    <w:abstractNumId w:val="32"/>
  </w:num>
  <w:num w:numId="34" w16cid:durableId="595402878">
    <w:abstractNumId w:val="38"/>
  </w:num>
  <w:num w:numId="35" w16cid:durableId="1364939132">
    <w:abstractNumId w:val="6"/>
  </w:num>
  <w:num w:numId="36" w16cid:durableId="51660895">
    <w:abstractNumId w:val="25"/>
  </w:num>
  <w:num w:numId="37" w16cid:durableId="571428952">
    <w:abstractNumId w:val="37"/>
  </w:num>
  <w:num w:numId="38" w16cid:durableId="1151943797">
    <w:abstractNumId w:val="27"/>
  </w:num>
  <w:num w:numId="39" w16cid:durableId="2005889670">
    <w:abstractNumId w:val="26"/>
  </w:num>
  <w:num w:numId="40" w16cid:durableId="4856311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38B1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07B4F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920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5FD3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B6E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694</Words>
  <Characters>3817</Characters>
  <Application>Microsoft Office Word</Application>
  <DocSecurity>0</DocSecurity>
  <Lines>31</Lines>
  <Paragraphs>9</Paragraphs>
  <ScaleCrop>false</ScaleCrop>
  <Company>Wal-Mart Stores, Inc.</Company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DELL</cp:lastModifiedBy>
  <cp:revision>2</cp:revision>
  <cp:lastPrinted>2019-12-16T20:10:00Z</cp:lastPrinted>
  <dcterms:created xsi:type="dcterms:W3CDTF">2025-10-14T15:03:00Z</dcterms:created>
  <dcterms:modified xsi:type="dcterms:W3CDTF">2025-10-14T15:03:00Z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