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43F" w:rsidRDefault="008A4E52" w:rsidP="00F013B7">
      <w:pPr>
        <w:pStyle w:val="Heading1"/>
      </w:pPr>
      <w:r>
        <w:t>Basic Tools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</w:t>
      </w:r>
      <w:r w:rsidR="008A4E52">
        <w:t xml:space="preserve">the following </w:t>
      </w:r>
      <w:r>
        <w:t>set of functions: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Classify R2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Model performance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Extract by time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>Import netCDF</w:t>
      </w:r>
    </w:p>
    <w:p w:rsidR="00F013B7" w:rsidRDefault="008A4E52" w:rsidP="008A4E52">
      <w:pPr>
        <w:pStyle w:val="ListParagraph"/>
        <w:numPr>
          <w:ilvl w:val="0"/>
          <w:numId w:val="1"/>
        </w:numPr>
      </w:pPr>
      <w:r>
        <w:t>Spatial statistics (batch)</w:t>
      </w:r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 xml:space="preserve">Install the .sav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.sav files: Installation and configuration</w:t>
        </w:r>
      </w:hyperlink>
      <w:r w:rsidRPr="003B75AC">
        <w:t>.</w:t>
      </w:r>
    </w:p>
    <w:p w:rsidR="00F013B7" w:rsidRDefault="00F013B7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nrsmenu.pro</w:t>
      </w:r>
      <w:r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</w:t>
      </w:r>
      <w:r w:rsidR="008A4E52">
        <w:rPr>
          <w:rStyle w:val="Emphasis"/>
        </w:rPr>
        <w:t>basic_tools</w:t>
      </w:r>
      <w:r w:rsidRPr="00F126CB">
        <w:rPr>
          <w:rStyle w:val="Emphasis"/>
        </w:rPr>
        <w:t>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8A4E52" w:rsidP="00002AA0">
            <w:pPr>
              <w:spacing w:before="0" w:after="0" w:line="240" w:lineRule="auto"/>
              <w:rPr>
                <w:rStyle w:val="Emphasis"/>
              </w:rPr>
            </w:pPr>
            <w:r w:rsidRPr="008A4E52">
              <w:rPr>
                <w:caps/>
                <w:color w:val="243F60"/>
                <w:spacing w:val="5"/>
              </w:rPr>
              <w:t>nrs_statistics_batch_gui</w:t>
            </w:r>
          </w:p>
        </w:tc>
        <w:tc>
          <w:tcPr>
            <w:tcW w:w="5640" w:type="dxa"/>
          </w:tcPr>
          <w:p w:rsidR="00F013B7" w:rsidRPr="00B7023C" w:rsidRDefault="00F013B7" w:rsidP="008A4E52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8A4E52">
              <w:t xml:space="preserve">spatial statistics </w:t>
            </w:r>
            <w:r w:rsidR="00F126CB">
              <w:t>(batch)</w:t>
            </w:r>
          </w:p>
        </w:tc>
      </w:tr>
    </w:tbl>
    <w:p w:rsidR="00F013B7" w:rsidRDefault="00F013B7" w:rsidP="00F013B7">
      <w:r>
        <w:t xml:space="preserve">Alternatively the command can be started from the ENVI menu: </w:t>
      </w:r>
      <w:r w:rsidRPr="00587962">
        <w:rPr>
          <w:rStyle w:val="SubtleEmphasis"/>
        </w:rPr>
        <w:t xml:space="preserve">‘NRS | </w:t>
      </w:r>
      <w:r w:rsidR="003C6144">
        <w:rPr>
          <w:rStyle w:val="SubtleEmphasis"/>
        </w:rPr>
        <w:t>Spatial statistics (batch)</w:t>
      </w:r>
      <w:r>
        <w:t>:</w:t>
      </w:r>
    </w:p>
    <w:p w:rsidR="00F013B7" w:rsidRDefault="003C6144" w:rsidP="00D3174C">
      <w:pPr>
        <w:ind w:left="720"/>
      </w:pPr>
      <w:r>
        <w:rPr>
          <w:noProof/>
        </w:rPr>
        <w:drawing>
          <wp:inline distT="0" distB="0" distL="0" distR="0" wp14:anchorId="336AED89" wp14:editId="0944D623">
            <wp:extent cx="2034000" cy="161280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drawing>
          <wp:inline distT="0" distB="0" distL="0" distR="0" wp14:anchorId="5F8BE295" wp14:editId="148046FF">
            <wp:extent cx="3476625" cy="78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486" cy="7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t xml:space="preserve"> </w:t>
      </w:r>
    </w:p>
    <w:p w:rsidR="00D3174C" w:rsidRDefault="006F5ED8" w:rsidP="00151E16">
      <w:pPr>
        <w:pStyle w:val="Heading3"/>
      </w:pPr>
      <w:r>
        <w:t>Spatial Statistics (Batch)</w:t>
      </w:r>
    </w:p>
    <w:p w:rsidR="00B25650" w:rsidRDefault="00151E16" w:rsidP="00151E16">
      <w:pPr>
        <w:rPr>
          <w:rStyle w:val="SubtleEmphasis"/>
          <w:i w:val="0"/>
        </w:rPr>
      </w:pPr>
      <w:r>
        <w:t>Menu option is</w:t>
      </w:r>
      <w:r w:rsidR="006F5ED8">
        <w:t xml:space="preserve"> </w:t>
      </w:r>
      <w:r w:rsidR="006F5ED8" w:rsidRPr="00587962">
        <w:rPr>
          <w:rStyle w:val="SubtleEmphasis"/>
        </w:rPr>
        <w:t xml:space="preserve">‘NRS | </w:t>
      </w:r>
      <w:r w:rsidR="006F5ED8">
        <w:rPr>
          <w:rStyle w:val="SubtleEmphasis"/>
        </w:rPr>
        <w:t>Spatial statistics (batch)</w:t>
      </w:r>
      <w:r>
        <w:t xml:space="preserve">, the command line is </w:t>
      </w:r>
      <w:r w:rsidRPr="00150984">
        <w:rPr>
          <w:rStyle w:val="SubtleEmphasis"/>
        </w:rPr>
        <w:t>‘</w:t>
      </w:r>
      <w:r w:rsidR="006F5ED8" w:rsidRPr="006F5ED8">
        <w:rPr>
          <w:rStyle w:val="SubtleEmphasis"/>
        </w:rPr>
        <w:t>nrs_statistics_batch_gui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="006F5ED8">
        <w:rPr>
          <w:rStyle w:val="SubtleEmphasis"/>
          <w:i w:val="0"/>
        </w:rPr>
        <w:t xml:space="preserve">This function accepts a series of input images and processes each input image separate to </w:t>
      </w:r>
      <w:r w:rsidR="00A96C0A">
        <w:rPr>
          <w:rStyle w:val="SubtleEmphasis"/>
          <w:i w:val="0"/>
        </w:rPr>
        <w:t xml:space="preserve">calculate </w:t>
      </w:r>
      <w:r w:rsidR="006F5ED8">
        <w:rPr>
          <w:rStyle w:val="SubtleEmphasis"/>
          <w:i w:val="0"/>
        </w:rPr>
        <w:t>the spatial statistics</w:t>
      </w:r>
      <w:r w:rsidR="00A96C0A">
        <w:rPr>
          <w:rStyle w:val="SubtleEmphasis"/>
          <w:i w:val="0"/>
        </w:rPr>
        <w:t>.</w:t>
      </w:r>
      <w:r w:rsidR="009A2D2C">
        <w:rPr>
          <w:rStyle w:val="SubtleEmphasis"/>
          <w:i w:val="0"/>
        </w:rPr>
        <w:t xml:space="preserve"> It calculates: minimum, maximum, mean and standard deviation.</w:t>
      </w:r>
    </w:p>
    <w:p w:rsidR="006F5ED8" w:rsidRDefault="006F5ED8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The software either accepts a file list in a text file or a folder name where the files to process are located. In case of the text file: each line contains the name of a single band image with a fully specified path. If the folder option is chosen, make sure that only images are located here; other files will cause problems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6F5ED8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5FD91B19" wp14:editId="1A9087D8">
            <wp:extent cx="3560400" cy="138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Default="00A00E67" w:rsidP="00A00E67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6F5ED8">
            <w:pPr>
              <w:spacing w:before="0" w:after="0" w:line="240" w:lineRule="auto"/>
            </w:pPr>
            <w:r>
              <w:t>Output table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The name of the file to store the results of the statistics</w:t>
            </w:r>
          </w:p>
        </w:tc>
      </w:tr>
    </w:tbl>
    <w:p w:rsidR="006F5ED8" w:rsidRDefault="009A2D2C" w:rsidP="0038593B">
      <w:pPr>
        <w:pStyle w:val="Heading4"/>
      </w:pPr>
      <w:r>
        <w:t>Example list file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Li\data_folder\batch_in\file1.dat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Li\data_folder\batch_in\file2.dat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Li\data_folder\batch_in\file3.img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E:\NRS\Lin Lin Li\data_folder\batch_in\file4.img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</w:p>
    <w:p w:rsidR="009A2D2C" w:rsidRDefault="009A2D2C" w:rsidP="009A2D2C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9A2D2C" w:rsidRDefault="009A2D2C" w:rsidP="0038593B">
      <w:pPr>
        <w:pStyle w:val="Heading4"/>
      </w:pPr>
      <w:r>
        <w:t>Example output table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filename,min,max,mean,stdev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file1</w:t>
      </w:r>
      <w:r w:rsidRPr="009A2D2C">
        <w:rPr>
          <w:rFonts w:ascii="Courier New" w:hAnsi="Courier New" w:cs="Courier New"/>
          <w:sz w:val="18"/>
          <w:szCs w:val="18"/>
        </w:rPr>
        <w:t>.dat,0.00000,</w:t>
      </w:r>
      <w:r>
        <w:rPr>
          <w:rFonts w:ascii="Courier New" w:hAnsi="Courier New" w:cs="Courier New"/>
          <w:sz w:val="18"/>
          <w:szCs w:val="18"/>
        </w:rPr>
        <w:t>0.6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32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1</w:t>
      </w:r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3</w:t>
      </w:r>
      <w:r w:rsidRPr="009A2D2C">
        <w:rPr>
          <w:rFonts w:ascii="Courier New" w:hAnsi="Courier New" w:cs="Courier New"/>
          <w:sz w:val="18"/>
          <w:szCs w:val="18"/>
        </w:rPr>
        <w:t>00</w:t>
      </w:r>
      <w:r>
        <w:rPr>
          <w:rFonts w:ascii="Courier New" w:hAnsi="Courier New" w:cs="Courier New"/>
          <w:sz w:val="18"/>
          <w:szCs w:val="18"/>
        </w:rPr>
        <w:t>6</w:t>
      </w:r>
      <w:r w:rsidRPr="009A2D2C">
        <w:rPr>
          <w:rFonts w:ascii="Courier New" w:hAnsi="Courier New" w:cs="Courier New"/>
          <w:sz w:val="18"/>
          <w:szCs w:val="18"/>
        </w:rPr>
        <w:t>00,0.</w:t>
      </w:r>
      <w:r>
        <w:rPr>
          <w:rFonts w:ascii="Courier New" w:hAnsi="Courier New" w:cs="Courier New"/>
          <w:sz w:val="18"/>
          <w:szCs w:val="18"/>
        </w:rPr>
        <w:t>12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file2</w:t>
      </w:r>
      <w:r w:rsidRPr="009A2D2C">
        <w:rPr>
          <w:rFonts w:ascii="Courier New" w:hAnsi="Courier New" w:cs="Courier New"/>
          <w:sz w:val="18"/>
          <w:szCs w:val="18"/>
        </w:rPr>
        <w:t>.dat,-1.02260,-1.02260,-1.02260,0.</w:t>
      </w:r>
      <w:r>
        <w:rPr>
          <w:rFonts w:ascii="Courier New" w:hAnsi="Courier New" w:cs="Courier New"/>
          <w:sz w:val="18"/>
          <w:szCs w:val="18"/>
        </w:rPr>
        <w:t>23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file3</w:t>
      </w:r>
      <w:r w:rsidRPr="009A2D2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img</w:t>
      </w:r>
      <w:r w:rsidRPr="009A2D2C">
        <w:rPr>
          <w:rFonts w:ascii="Courier New" w:hAnsi="Courier New" w:cs="Courier New"/>
          <w:sz w:val="18"/>
          <w:szCs w:val="18"/>
        </w:rPr>
        <w:t>,-0.42857,-0.42857,-0.42857,0.</w:t>
      </w:r>
      <w:r>
        <w:rPr>
          <w:rFonts w:ascii="Courier New" w:hAnsi="Courier New" w:cs="Courier New"/>
          <w:sz w:val="18"/>
          <w:szCs w:val="18"/>
        </w:rPr>
        <w:t>2056</w:t>
      </w:r>
      <w:r w:rsidRPr="009A2D2C">
        <w:rPr>
          <w:rFonts w:ascii="Courier New" w:hAnsi="Courier New" w:cs="Courier New"/>
          <w:sz w:val="18"/>
          <w:szCs w:val="18"/>
        </w:rPr>
        <w:t>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file4.img</w:t>
      </w:r>
      <w:r w:rsidRPr="009A2D2C">
        <w:rPr>
          <w:rFonts w:ascii="Courier New" w:hAnsi="Courier New" w:cs="Courier New"/>
          <w:sz w:val="18"/>
          <w:szCs w:val="18"/>
        </w:rPr>
        <w:t>,-1.00000,-1.00000,-1.00000,0.00000</w:t>
      </w:r>
    </w:p>
    <w:p w:rsidR="0038593B" w:rsidRDefault="0038593B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A2D2C" w:rsidRDefault="0038593B" w:rsidP="0038593B">
      <w:pPr>
        <w:pStyle w:val="Heading3"/>
      </w:pPr>
      <w:r>
        <w:lastRenderedPageBreak/>
        <w:t>Model performance</w:t>
      </w:r>
    </w:p>
    <w:p w:rsidR="0038593B" w:rsidRDefault="0038593B" w:rsidP="0038593B">
      <w:pPr>
        <w:rPr>
          <w:rStyle w:val="SubtleEmphasis"/>
          <w:i w:val="0"/>
        </w:rPr>
      </w:pPr>
      <w: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Model performance</w:t>
      </w:r>
      <w:r>
        <w:t xml:space="preserve">, the command line is </w:t>
      </w:r>
      <w:r w:rsidRPr="00150984">
        <w:rPr>
          <w:rStyle w:val="SubtleEmphasis"/>
        </w:rPr>
        <w:t>‘</w:t>
      </w:r>
      <w:r w:rsidRPr="0038593B">
        <w:rPr>
          <w:rStyle w:val="SubtleEmphasis"/>
        </w:rPr>
        <w:t>nrs_model_perf_gui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calculates performance indices from observation data and model predicted data. </w:t>
      </w:r>
      <w:r w:rsidR="004A73A0">
        <w:rPr>
          <w:rStyle w:val="SubtleEmphasis"/>
          <w:i w:val="0"/>
        </w:rPr>
        <w:t>The observation data and the estimations are expected in raster format and can be single band or multiband. Model performance is calculated for each location.</w:t>
      </w:r>
      <w:r w:rsidR="00C926E3">
        <w:rPr>
          <w:rStyle w:val="SubtleEmphasis"/>
          <w:i w:val="0"/>
        </w:rPr>
        <w:t xml:space="preserve"> The indices to be calculated are user defined. The possible indices are taken from </w:t>
      </w:r>
      <w:r w:rsidR="00E50EAA">
        <w:rPr>
          <w:rStyle w:val="SubtleEmphasis"/>
          <w:i w:val="0"/>
        </w:rPr>
        <w:fldChar w:fldCharType="begin"/>
      </w:r>
      <w:r w:rsidR="00E50EAA">
        <w:rPr>
          <w:rStyle w:val="SubtleEmphasis"/>
          <w:i w:val="0"/>
        </w:rPr>
        <w:instrText xml:space="preserve"> ADDIN EN.CITE &lt;EndNote&gt;&lt;Cite&gt;&lt;Author&gt;Chiti&lt;/Author&gt;&lt;Year&gt;2010&lt;/Year&gt;&lt;RecNum&gt;15&lt;/RecNum&gt;&lt;DisplayText&gt;(Chiti, Papale et al. 2010)&lt;/DisplayText&gt;&lt;record&gt;&lt;rec-number&gt;15&lt;/rec-number&gt;&lt;foreign-keys&gt;&lt;key app="EN" db-id="vx2xpe50ivvappe9axr52ashvazwtfs5dffz"&gt;15&lt;/key&gt;&lt;/foreign-keys&gt;&lt;ref-type name="Journal Article"&gt;17&lt;/ref-type&gt;&lt;contributors&gt;&lt;authors&gt;&lt;author&gt;Chiti, T.&lt;/author&gt;&lt;author&gt;Papale, D.&lt;/author&gt;&lt;author&gt;Smith, P.&lt;/author&gt;&lt;author&gt;Dalmonech, D.&lt;/author&gt;&lt;author&gt;Matteucci, G.&lt;/author&gt;&lt;author&gt;Yeluripati, J.&lt;/author&gt;&lt;author&gt;Rodeghiero, M.&lt;/author&gt;&lt;author&gt;Valentini, R.&lt;/author&gt;&lt;/authors&gt;&lt;/contributors&gt;&lt;titles&gt;&lt;title&gt;Predicting changes in soil organic carbon in mediterranean and alpine forests during the Kyoto Protocol commitment periods using the CENTURY model&lt;/title&gt;&lt;secondary-title&gt;Soil Use and Management&lt;/secondary-title&gt;&lt;/titles&gt;&lt;periodical&gt;&lt;full-title&gt;Soil Use and Management&lt;/full-title&gt;&lt;/periodical&gt;&lt;pages&gt;475-484&lt;/pages&gt;&lt;volume&gt;26&lt;/volume&gt;&lt;number&gt;4&lt;/number&gt;&lt;keywords&gt;&lt;keyword&gt;Mediterranean forests&lt;/keyword&gt;&lt;keyword&gt;model evaluation&lt;/keyword&gt;&lt;keyword&gt;mountain forests&lt;/keyword&gt;&lt;keyword&gt;Kyoto Protocol&lt;/keyword&gt;&lt;keyword&gt;soil organic carbon&lt;/keyword&gt;&lt;/keywords&gt;&lt;dates&gt;&lt;year&gt;2010&lt;/year&gt;&lt;/dates&gt;&lt;publisher&gt;Blackwell Publishing Ltd&lt;/publisher&gt;&lt;isbn&gt;1475-2743&lt;/isbn&gt;&lt;urls&gt;&lt;related-urls&gt;&lt;url&gt;http://dx.doi.org/10.1111/j.1475-2743.2010.00300.x&lt;/url&gt;&lt;/related-urls&gt;&lt;/urls&gt;&lt;electronic-resource-num&gt;10.1111/j.1475-2743.2010.00300.x&lt;/electronic-resource-num&gt;&lt;/record&gt;&lt;/Cite&gt;&lt;/EndNote&gt;</w:instrText>
      </w:r>
      <w:r w:rsidR="00E50EAA">
        <w:rPr>
          <w:rStyle w:val="SubtleEmphasis"/>
          <w:i w:val="0"/>
        </w:rPr>
        <w:fldChar w:fldCharType="separate"/>
      </w:r>
      <w:r w:rsidR="00E50EAA">
        <w:rPr>
          <w:rStyle w:val="SubtleEmphasis"/>
          <w:i w:val="0"/>
          <w:noProof/>
        </w:rPr>
        <w:t>(</w:t>
      </w:r>
      <w:hyperlink w:anchor="_ENREF_1" w:tooltip="Chiti, 2010 #15" w:history="1">
        <w:r w:rsidR="00E50EAA">
          <w:rPr>
            <w:rStyle w:val="SubtleEmphasis"/>
            <w:i w:val="0"/>
            <w:noProof/>
          </w:rPr>
          <w:t>Chiti, Papale et al. 2010</w:t>
        </w:r>
      </w:hyperlink>
      <w:r w:rsidR="00E50EAA">
        <w:rPr>
          <w:rStyle w:val="SubtleEmphasis"/>
          <w:i w:val="0"/>
          <w:noProof/>
        </w:rPr>
        <w:t>)</w:t>
      </w:r>
      <w:r w:rsidR="00E50EAA">
        <w:rPr>
          <w:rStyle w:val="SubtleEmphasis"/>
          <w:i w:val="0"/>
        </w:rPr>
        <w:fldChar w:fldCharType="end"/>
      </w:r>
      <w:r w:rsidR="00C926E3">
        <w:rPr>
          <w:rStyle w:val="SubtleEmphasis"/>
          <w:i w:val="0"/>
        </w:rPr>
        <w:t>: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RMSE</w:t>
      </w:r>
      <w:r>
        <w:rPr>
          <w:rStyle w:val="SubtleEmphasis"/>
          <w:i w:val="0"/>
        </w:rPr>
        <w:t xml:space="preserve"> (root mean square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EF (model efficiency)</w:t>
      </w:r>
      <w:r>
        <w:rPr>
          <w:rStyle w:val="SubtleEmphasis"/>
          <w:i w:val="0"/>
        </w:rPr>
        <w:t xml:space="preserve"> / R2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CD (coefficient of determination)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 (relative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MRE (mean 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MD (mean difference)</w:t>
      </w:r>
    </w:p>
    <w:p w:rsidR="0058321A" w:rsidRDefault="0058321A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Note that R2 is also called coefficient of determination, but CD is calculated differently!</w:t>
      </w:r>
    </w:p>
    <w:p w:rsidR="002373FC" w:rsidRDefault="002373F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The output </w:t>
      </w:r>
      <w:r w:rsidR="000E1C59">
        <w:rPr>
          <w:rStyle w:val="SubtleEmphasis"/>
          <w:i w:val="0"/>
        </w:rPr>
        <w:t>in case of multiband inputs</w:t>
      </w:r>
      <w:r w:rsidR="000E1C59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is a raster image</w:t>
      </w:r>
      <w:r w:rsidR="000E1C59">
        <w:rPr>
          <w:rStyle w:val="SubtleEmphasis"/>
          <w:i w:val="0"/>
        </w:rPr>
        <w:t xml:space="preserve"> containing one band for each selected index</w:t>
      </w:r>
      <w:r w:rsidR="0037534C">
        <w:rPr>
          <w:rStyle w:val="SubtleEmphasis"/>
          <w:i w:val="0"/>
        </w:rPr>
        <w:t>. The observations and model predictions are evaluated a</w:t>
      </w:r>
      <w:r w:rsidR="0037534C">
        <w:rPr>
          <w:rStyle w:val="SubtleEmphasis"/>
          <w:i w:val="0"/>
        </w:rPr>
        <w:t xml:space="preserve">t each </w:t>
      </w:r>
      <w:r w:rsidR="0037534C">
        <w:rPr>
          <w:rStyle w:val="SubtleEmphasis"/>
          <w:i w:val="0"/>
        </w:rPr>
        <w:t>location; both are considered vectors of data.</w:t>
      </w:r>
    </w:p>
    <w:p w:rsidR="0037534C" w:rsidRDefault="0037534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In the single band case the output is a table; for an example see below.</w:t>
      </w:r>
    </w:p>
    <w:p w:rsidR="006E0DF5" w:rsidRDefault="00B343B6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B343B6" w:rsidRDefault="00B343B6" w:rsidP="00B343B6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3093AA3" wp14:editId="24BEE798">
            <wp:extent cx="3564000" cy="2588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6" w:rsidRDefault="00B343B6" w:rsidP="00B343B6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Input observations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original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Input predictions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predictions from the model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Number of bands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Read only field indicating the number of bands in the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indices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Checkboxes to select the indices that should be calculated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282E9F" w:rsidRDefault="00282E9F" w:rsidP="00282E9F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Used formulas</w:t>
      </w:r>
    </w:p>
    <w:p w:rsidR="00282E9F" w:rsidRPr="00282E9F" w:rsidRDefault="00282E9F" w:rsidP="00282E9F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282E9F" w:rsidRPr="006F67FD" w:rsidRDefault="00282E9F" w:rsidP="00282E9F">
      <m:oMathPara>
        <m:oMath>
          <m:r>
            <w:rPr>
              <w:rFonts w:ascii="Cambria Math" w:hAnsi="Cambria Math"/>
            </w:rPr>
            <m:t>EF=R2=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6F67FD" w:rsidRPr="006F67FD" w:rsidRDefault="006F67FD" w:rsidP="00282E9F">
      <m:oMathPara>
        <m:oMath>
          <m:r>
            <w:rPr>
              <w:rFonts w:ascii="Cambria Math" w:hAnsi="Cambria Math"/>
            </w:rPr>
            <m:t>CD=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6F67FD" w:rsidRPr="00077054" w:rsidRDefault="006F67FD" w:rsidP="00282E9F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077054" w:rsidRPr="00433760" w:rsidRDefault="00077054" w:rsidP="00282E9F">
      <m:oMathPara>
        <m:oMath>
          <m:r>
            <w:rPr>
              <w:rFonts w:ascii="Cambria Math" w:hAnsi="Cambria Math"/>
            </w:rPr>
            <m:t>MD=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33760" w:rsidRPr="00282E9F" w:rsidRDefault="00433760" w:rsidP="00282E9F">
      <m:oMathPara>
        <m:oMath>
          <m:r>
            <w:rPr>
              <w:rFonts w:ascii="Cambria Math" w:hAnsi="Cambria Math"/>
            </w:rPr>
            <m:t>MRE=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B03DA2" w:rsidRDefault="00B03DA2" w:rsidP="00B03DA2">
      <w:pPr>
        <w:pStyle w:val="Heading4"/>
      </w:pPr>
      <w:r>
        <w:t>Example output table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Observed:  E:\NRS\nov1901_1</w:t>
      </w:r>
      <w:r>
        <w:rPr>
          <w:rFonts w:ascii="Courier New" w:hAnsi="Courier New" w:cs="Courier New"/>
          <w:sz w:val="18"/>
          <w:szCs w:val="18"/>
        </w:rPr>
        <w:tab/>
        <w:t>; The file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name of the observations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Predicted: E:\NRS\nov1942_1</w:t>
      </w:r>
      <w:r>
        <w:rPr>
          <w:rFonts w:ascii="Courier New" w:hAnsi="Courier New" w:cs="Courier New"/>
          <w:sz w:val="18"/>
          <w:szCs w:val="18"/>
        </w:rPr>
        <w:tab/>
        <w:t>; The filename of the predictions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RMSE:  251.748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R2/EF: 0.895061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CD:    0.981515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E:     -28.9394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MRE:   38.7408</w:t>
      </w:r>
    </w:p>
    <w:p w:rsidR="00B03DA2" w:rsidRPr="009A2D2C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MD:    3.54594</w:t>
      </w:r>
    </w:p>
    <w:p w:rsidR="006E0DF5" w:rsidRDefault="006E0DF5" w:rsidP="006E0DF5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t>Reference</w:t>
      </w:r>
      <w:r w:rsidR="003E41CB">
        <w:rPr>
          <w:rStyle w:val="SubtleEmphasis"/>
          <w:i w:val="0"/>
        </w:rPr>
        <w:t>s</w:t>
      </w:r>
    </w:p>
    <w:p w:rsidR="00E50EAA" w:rsidRPr="00E50EAA" w:rsidRDefault="00E50EAA" w:rsidP="00E50EAA">
      <w:pPr>
        <w:spacing w:line="240" w:lineRule="auto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E50EAA">
        <w:rPr>
          <w:rFonts w:ascii="Calibri" w:hAnsi="Calibri"/>
          <w:noProof/>
        </w:rPr>
        <w:t xml:space="preserve">Chiti, T., D. Papale, et al. (2010). "Predicting changes in soil organic carbon in mediterranean and alpine forests during the Kyoto Protocol commitment periods using the CENTURY model." </w:t>
      </w:r>
      <w:r w:rsidRPr="00E50EAA">
        <w:rPr>
          <w:rFonts w:ascii="Calibri" w:hAnsi="Calibri"/>
          <w:noProof/>
          <w:u w:val="single"/>
        </w:rPr>
        <w:t>Soil Use and Management</w:t>
      </w:r>
      <w:r w:rsidRPr="00E50EAA">
        <w:rPr>
          <w:rFonts w:ascii="Calibri" w:hAnsi="Calibri"/>
          <w:noProof/>
        </w:rPr>
        <w:t xml:space="preserve"> </w:t>
      </w:r>
      <w:r w:rsidRPr="00E50EAA">
        <w:rPr>
          <w:rFonts w:ascii="Calibri" w:hAnsi="Calibri"/>
          <w:b/>
          <w:noProof/>
        </w:rPr>
        <w:t>26</w:t>
      </w:r>
      <w:r w:rsidRPr="00E50EAA">
        <w:rPr>
          <w:rFonts w:ascii="Calibri" w:hAnsi="Calibri"/>
          <w:noProof/>
        </w:rPr>
        <w:t>(4): 475-484.</w:t>
      </w:r>
    </w:p>
    <w:p w:rsidR="00E50EAA" w:rsidRPr="00E50EAA" w:rsidRDefault="00E50EAA" w:rsidP="00E50EAA">
      <w:pPr>
        <w:spacing w:line="240" w:lineRule="auto"/>
        <w:ind w:left="720" w:hanging="720"/>
        <w:rPr>
          <w:rFonts w:ascii="Calibri" w:hAnsi="Calibri"/>
          <w:noProof/>
        </w:rPr>
      </w:pPr>
      <w:r w:rsidRPr="00E50EAA">
        <w:rPr>
          <w:rFonts w:ascii="Calibri" w:hAnsi="Calibri"/>
          <w:noProof/>
        </w:rPr>
        <w:tab/>
      </w:r>
      <w:bookmarkEnd w:id="1"/>
    </w:p>
    <w:p w:rsidR="00E50EAA" w:rsidRDefault="00E50EAA" w:rsidP="00E50EAA">
      <w:pPr>
        <w:spacing w:line="240" w:lineRule="auto"/>
        <w:rPr>
          <w:noProof/>
        </w:rPr>
      </w:pPr>
    </w:p>
    <w:p w:rsidR="003E41CB" w:rsidRPr="003E41CB" w:rsidRDefault="00E50EAA" w:rsidP="003E41CB">
      <w:r>
        <w:fldChar w:fldCharType="end"/>
      </w:r>
    </w:p>
    <w:sectPr w:rsidR="003E41CB" w:rsidRPr="003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17B57"/>
    <w:multiLevelType w:val="hybridMultilevel"/>
    <w:tmpl w:val="F6B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15&lt;/item&gt;&lt;/record-ids&gt;&lt;/item&gt;&lt;/Libraries&gt;"/>
  </w:docVars>
  <w:rsids>
    <w:rsidRoot w:val="00F013B7"/>
    <w:rsid w:val="00077054"/>
    <w:rsid w:val="00087648"/>
    <w:rsid w:val="00093928"/>
    <w:rsid w:val="000C2290"/>
    <w:rsid w:val="000E1C59"/>
    <w:rsid w:val="00151E16"/>
    <w:rsid w:val="001866EE"/>
    <w:rsid w:val="002174FB"/>
    <w:rsid w:val="002373FC"/>
    <w:rsid w:val="00282E9F"/>
    <w:rsid w:val="002A2A13"/>
    <w:rsid w:val="0037534C"/>
    <w:rsid w:val="0038593B"/>
    <w:rsid w:val="003C6144"/>
    <w:rsid w:val="003E41CB"/>
    <w:rsid w:val="00433760"/>
    <w:rsid w:val="004A73A0"/>
    <w:rsid w:val="0054551A"/>
    <w:rsid w:val="0056429A"/>
    <w:rsid w:val="0058321A"/>
    <w:rsid w:val="00627E6B"/>
    <w:rsid w:val="006572A6"/>
    <w:rsid w:val="006E0DF5"/>
    <w:rsid w:val="006F5ED8"/>
    <w:rsid w:val="006F67FD"/>
    <w:rsid w:val="008A4E52"/>
    <w:rsid w:val="009A2D2C"/>
    <w:rsid w:val="009E45B3"/>
    <w:rsid w:val="00A00E67"/>
    <w:rsid w:val="00A376D4"/>
    <w:rsid w:val="00A96C0A"/>
    <w:rsid w:val="00B03DA2"/>
    <w:rsid w:val="00B25650"/>
    <w:rsid w:val="00B343B6"/>
    <w:rsid w:val="00BB44C5"/>
    <w:rsid w:val="00C926E3"/>
    <w:rsid w:val="00D3174C"/>
    <w:rsid w:val="00D57A14"/>
    <w:rsid w:val="00D95C32"/>
    <w:rsid w:val="00DA110A"/>
    <w:rsid w:val="00E50EAA"/>
    <w:rsid w:val="00F013B7"/>
    <w:rsid w:val="00F126CB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Nieuwenhuis</dc:creator>
  <cp:lastModifiedBy>Nieuwenhuis, W. (Willem, ITC)</cp:lastModifiedBy>
  <cp:revision>15</cp:revision>
  <dcterms:created xsi:type="dcterms:W3CDTF">2011-11-09T12:51:00Z</dcterms:created>
  <dcterms:modified xsi:type="dcterms:W3CDTF">2013-08-12T14:24:00Z</dcterms:modified>
</cp:coreProperties>
</file>