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FD" w:rsidRDefault="00864898" w:rsidP="00864898">
      <w:pPr>
        <w:pStyle w:val="Heading1"/>
      </w:pPr>
      <w:proofErr w:type="spellStart"/>
      <w:r>
        <w:t>Modis</w:t>
      </w:r>
      <w:proofErr w:type="spellEnd"/>
      <w:r>
        <w:t xml:space="preserve"> Stretch</w:t>
      </w:r>
    </w:p>
    <w:p w:rsidR="00864898" w:rsidRDefault="00864898" w:rsidP="00864898">
      <w:pPr>
        <w:pStyle w:val="Heading2"/>
      </w:pPr>
      <w:r>
        <w:t>Purpose</w:t>
      </w:r>
    </w:p>
    <w:p w:rsidR="00864898" w:rsidRDefault="00864898" w:rsidP="00864898">
      <w:r>
        <w:t xml:space="preserve">The NRS developed IDL extension </w:t>
      </w:r>
      <w:proofErr w:type="spellStart"/>
      <w:r>
        <w:t>Timesat</w:t>
      </w:r>
      <w:proofErr w:type="spellEnd"/>
      <w:r w:rsidR="00A95BDD">
        <w:t xml:space="preserve"> needs scaled NDVI values in the range 0</w:t>
      </w:r>
      <w:proofErr w:type="gramStart"/>
      <w:r w:rsidR="00A95BDD">
        <w:t>..255</w:t>
      </w:r>
      <w:proofErr w:type="gramEnd"/>
      <w:r w:rsidR="00A95BDD">
        <w:t xml:space="preserve"> (bytes). The MODIS products (MOD13, MYD13) contain floating point numbers, with a scale factor.</w:t>
      </w:r>
    </w:p>
    <w:p w:rsidR="00A95BDD" w:rsidRDefault="00A95BDD" w:rsidP="00864898">
      <w:r>
        <w:t>This module allows the scaling from float to byte and vice versa. The scale factor is optional.</w:t>
      </w:r>
    </w:p>
    <w:p w:rsidR="00A95BDD" w:rsidRDefault="00A95BDD" w:rsidP="00A95BDD">
      <w:pPr>
        <w:pStyle w:val="Heading2"/>
      </w:pPr>
      <w:r>
        <w:t>Installation</w:t>
      </w:r>
    </w:p>
    <w:p w:rsidR="00A95BDD" w:rsidRDefault="00A95BDD" w:rsidP="00A95BDD">
      <w:r>
        <w:t xml:space="preserve">Install the .SAV files and the .PRO file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4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A95BDD" w:rsidRDefault="00A95BDD" w:rsidP="00A95BDD">
      <w:pPr>
        <w:tabs>
          <w:tab w:val="left" w:pos="3969"/>
        </w:tabs>
        <w:contextualSpacing/>
      </w:pPr>
      <w:r>
        <w:rPr>
          <w:rStyle w:val="Emphasis"/>
        </w:rPr>
        <w:t>modis_stretch</w:t>
      </w:r>
      <w:r w:rsidRPr="00667067">
        <w:rPr>
          <w:rStyle w:val="Emphasis"/>
        </w:rPr>
        <w:t>gui</w:t>
      </w:r>
      <w:r w:rsidRPr="00A84A69">
        <w:rPr>
          <w:rStyle w:val="Emphasis"/>
        </w:rPr>
        <w:t>.sav</w:t>
      </w:r>
      <w:r>
        <w:tab/>
        <w:t>The conversion software</w:t>
      </w:r>
    </w:p>
    <w:p w:rsidR="00A95BDD" w:rsidRDefault="00A95BDD" w:rsidP="00A95BDD">
      <w:pPr>
        <w:tabs>
          <w:tab w:val="left" w:pos="3969"/>
        </w:tabs>
        <w:contextualSpacing/>
      </w:pPr>
      <w:r>
        <w:rPr>
          <w:rStyle w:val="Emphasis"/>
        </w:rPr>
        <w:t>nrs_utils</w:t>
      </w:r>
      <w:r w:rsidRPr="00A84A69">
        <w:rPr>
          <w:rStyle w:val="Emphasis"/>
        </w:rPr>
        <w:t>.sav</w:t>
      </w:r>
      <w:r>
        <w:tab/>
        <w:t>Utility routines</w:t>
      </w:r>
    </w:p>
    <w:p w:rsidR="00A95BDD" w:rsidRDefault="00A95BDD" w:rsidP="00A95BDD">
      <w:pPr>
        <w:tabs>
          <w:tab w:val="left" w:pos="3969"/>
        </w:tabs>
        <w:contextualSpacing/>
      </w:pPr>
      <w:r w:rsidRPr="00667067">
        <w:rPr>
          <w:rStyle w:val="Emphasis"/>
        </w:rPr>
        <w:t>nrsmenu.pro</w:t>
      </w:r>
      <w:r>
        <w:tab/>
        <w:t>Add menu to ENVI</w:t>
      </w:r>
    </w:p>
    <w:p w:rsidR="00A95BDD" w:rsidRDefault="00A95BDD" w:rsidP="00A95BDD">
      <w:pPr>
        <w:pStyle w:val="Heading2"/>
      </w:pPr>
      <w:r>
        <w:t>Usage</w:t>
      </w:r>
    </w:p>
    <w:p w:rsidR="00A95BDD" w:rsidRDefault="00A95BDD" w:rsidP="00A95BDD">
      <w:r>
        <w:t>Starting is possible from the command line:</w:t>
      </w:r>
    </w:p>
    <w:p w:rsidR="00A95BDD" w:rsidRDefault="00A95BDD" w:rsidP="00A95BDD">
      <w:r>
        <w:rPr>
          <w:rStyle w:val="Emphasis"/>
        </w:rPr>
        <w:t>modis_stretch</w:t>
      </w:r>
      <w:r w:rsidRPr="00667067">
        <w:rPr>
          <w:rStyle w:val="Emphasis"/>
        </w:rPr>
        <w:t>gui</w:t>
      </w:r>
    </w:p>
    <w:p w:rsidR="00A95BDD" w:rsidRDefault="00A95BDD" w:rsidP="00A95BDD">
      <w:r>
        <w:t>, or from the ENVI menu ‘</w:t>
      </w:r>
      <w:r w:rsidRPr="000F190F">
        <w:rPr>
          <w:rStyle w:val="SubtleEmphasis"/>
        </w:rPr>
        <w:t xml:space="preserve">NRS | </w:t>
      </w:r>
      <w:proofErr w:type="spellStart"/>
      <w:r>
        <w:rPr>
          <w:rStyle w:val="SubtleEmphasis"/>
        </w:rPr>
        <w:t>Modis</w:t>
      </w:r>
      <w:proofErr w:type="spellEnd"/>
      <w:r>
        <w:rPr>
          <w:rStyle w:val="SubtleEmphasis"/>
        </w:rPr>
        <w:t xml:space="preserve"> stretch</w:t>
      </w:r>
      <w:r>
        <w:t>, which starts the following dialog (see below):</w:t>
      </w:r>
    </w:p>
    <w:p w:rsidR="00A95BDD" w:rsidRDefault="00C3003C" w:rsidP="00A95BDD">
      <w:r>
        <w:rPr>
          <w:noProof/>
          <w:lang w:bidi="ar-SA"/>
        </w:rPr>
        <w:drawing>
          <wp:inline distT="0" distB="0" distL="0" distR="0">
            <wp:extent cx="37528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3C" w:rsidRDefault="00C3003C" w:rsidP="00A95BDD">
      <w:r>
        <w:t>The input image can be single or multi-band: all available bands are processed. Upon selecting an input image, the software will suggest an output image name. If the name is not suitable it still can be changed.</w:t>
      </w:r>
    </w:p>
    <w:p w:rsidR="00C3003C" w:rsidRDefault="00C3003C" w:rsidP="00A95BDD">
      <w:r>
        <w:t>The direction of the scaling can be from float to byte, or from byte to float</w:t>
      </w:r>
    </w:p>
    <w:p w:rsidR="00C3003C" w:rsidRDefault="00C3003C" w:rsidP="00A95BDD">
      <w:r>
        <w:t>Optionally a scale factor can be provided.</w:t>
      </w:r>
    </w:p>
    <w:p w:rsidR="00C3003C" w:rsidRDefault="00C3003C" w:rsidP="00BE5622">
      <w:pPr>
        <w:contextualSpacing/>
      </w:pPr>
      <w:r>
        <w:t>The formula calculated:</w:t>
      </w:r>
    </w:p>
    <w:p w:rsidR="00BE5622" w:rsidRDefault="00C3003C" w:rsidP="00BE5622">
      <w:pPr>
        <w:tabs>
          <w:tab w:val="left" w:pos="1418"/>
        </w:tabs>
        <w:contextualSpacing/>
      </w:pPr>
      <w:r>
        <w:t>Float to byte:</w:t>
      </w:r>
      <w:r>
        <w:tab/>
      </w:r>
      <m:oMath>
        <m:r>
          <w:rPr>
            <w:rFonts w:ascii="Cambria Math" w:hAnsi="Cambria Math"/>
          </w:rPr>
          <m:t>out=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in*scale_factor*200</m:t>
            </m:r>
          </m:e>
        </m:d>
        <m:r>
          <w:rPr>
            <w:rFonts w:ascii="Cambria Math" w:hAnsi="Cambria Math"/>
          </w:rPr>
          <m:t>+ 50</m:t>
        </m:r>
      </m:oMath>
    </w:p>
    <w:p w:rsidR="00BE5622" w:rsidRDefault="00BE5622" w:rsidP="00BE5622">
      <w:pPr>
        <w:tabs>
          <w:tab w:val="left" w:pos="1418"/>
        </w:tabs>
        <w:contextualSpacing/>
      </w:pPr>
      <w:r>
        <w:t>Byte to float:</w:t>
      </w:r>
      <w:r>
        <w:tab/>
      </w:r>
      <w:r>
        <w:tab/>
      </w:r>
      <m:oMath>
        <m:r>
          <w:rPr>
            <w:rFonts w:ascii="Cambria Math" w:hAnsi="Cambria Math"/>
          </w:rPr>
          <m:t>out=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in-50</m:t>
                </m:r>
              </m:e>
            </m:d>
          </m:num>
          <m:den>
            <m:r>
              <w:rPr>
                <w:rFonts w:ascii="Cambria Math" w:hAnsi="Cambria Math"/>
              </w:rPr>
              <m:t>(scale_factor*200)</m:t>
            </m:r>
          </m:den>
        </m:f>
      </m:oMath>
    </w:p>
    <w:p w:rsidR="004E347A" w:rsidRPr="00A95BDD" w:rsidRDefault="004E347A" w:rsidP="00BE5622">
      <w:pPr>
        <w:tabs>
          <w:tab w:val="left" w:pos="1418"/>
        </w:tabs>
        <w:contextualSpacing/>
      </w:pPr>
      <w:r>
        <w:t xml:space="preserve">The formula is based on information from </w:t>
      </w:r>
      <w:hyperlink r:id="rId6" w:history="1">
        <w:r w:rsidRPr="003942E7">
          <w:rPr>
            <w:rStyle w:val="Hyperlink"/>
          </w:rPr>
          <w:t>http://www.glcf.umd.edu/data/ndvi/description.shtml</w:t>
        </w:r>
      </w:hyperlink>
      <w:r>
        <w:t xml:space="preserve"> (the product guide: </w:t>
      </w:r>
      <w:hyperlink r:id="rId7" w:history="1">
        <w:r w:rsidRPr="003942E7">
          <w:rPr>
            <w:rStyle w:val="Hyperlink"/>
          </w:rPr>
          <w:t>http://www.glcf.umd.edu/library/guide/techguide_ndvi.pdf</w:t>
        </w:r>
      </w:hyperlink>
      <w:r>
        <w:t>)</w:t>
      </w:r>
    </w:p>
    <w:sectPr w:rsidR="004E347A" w:rsidRPr="00A95BDD" w:rsidSect="00A52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4898"/>
    <w:rsid w:val="004E347A"/>
    <w:rsid w:val="00864898"/>
    <w:rsid w:val="00917AAF"/>
    <w:rsid w:val="00A520FD"/>
    <w:rsid w:val="00A95BDD"/>
    <w:rsid w:val="00B51DB6"/>
    <w:rsid w:val="00BE5622"/>
    <w:rsid w:val="00C3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D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DD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D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D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D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DD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DD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A95BDD"/>
    <w:rPr>
      <w:caps/>
      <w:spacing w:val="15"/>
      <w:shd w:val="clear" w:color="auto" w:fill="DBE5F1"/>
    </w:rPr>
  </w:style>
  <w:style w:type="character" w:styleId="Emphasis">
    <w:name w:val="Emphasis"/>
    <w:uiPriority w:val="20"/>
    <w:qFormat/>
    <w:rsid w:val="00A95BDD"/>
    <w:rPr>
      <w:caps/>
      <w:color w:val="243F60"/>
      <w:spacing w:val="5"/>
    </w:rPr>
  </w:style>
  <w:style w:type="character" w:styleId="Hyperlink">
    <w:name w:val="Hyperlink"/>
    <w:basedOn w:val="DefaultParagraphFont"/>
    <w:uiPriority w:val="99"/>
    <w:unhideWhenUsed/>
    <w:rsid w:val="00A95B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DD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D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D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D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D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D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BDD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BDD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BDD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D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BDD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A95BDD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A95BD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5BD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95B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5B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5BD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D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D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A95BDD"/>
    <w:rPr>
      <w:i/>
      <w:iCs/>
      <w:color w:val="243F60"/>
    </w:rPr>
  </w:style>
  <w:style w:type="character" w:styleId="IntenseEmphasis">
    <w:name w:val="Intense Emphasis"/>
    <w:uiPriority w:val="21"/>
    <w:qFormat/>
    <w:rsid w:val="00A95BD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A95BDD"/>
    <w:rPr>
      <w:b/>
      <w:bCs/>
      <w:color w:val="4F81BD"/>
    </w:rPr>
  </w:style>
  <w:style w:type="character" w:styleId="IntenseReference">
    <w:name w:val="Intense Reference"/>
    <w:uiPriority w:val="32"/>
    <w:qFormat/>
    <w:rsid w:val="00A95BD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A95BD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B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6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22"/>
    <w:rPr>
      <w:rFonts w:ascii="Tahom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BE56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lcf.umd.edu/library/guide/techguide_ndv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cf.umd.edu/data/ndvi/description.s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itc.nl/personal/nieuwenh/installa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1566</CharactersWithSpaces>
  <SharedDoc>false</SharedDoc>
  <HLinks>
    <vt:vector size="6" baseType="variant">
      <vt:variant>
        <vt:i4>7274542</vt:i4>
      </vt:variant>
      <vt:variant>
        <vt:i4>0</vt:i4>
      </vt:variant>
      <vt:variant>
        <vt:i4>0</vt:i4>
      </vt:variant>
      <vt:variant>
        <vt:i4>5</vt:i4>
      </vt:variant>
      <vt:variant>
        <vt:lpwstr>http://www.itc.nl/personal/nieuwenh/installations.html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Willem Nieuwenhuis</cp:lastModifiedBy>
  <cp:revision>4</cp:revision>
  <dcterms:created xsi:type="dcterms:W3CDTF">2010-11-22T13:22:00Z</dcterms:created>
  <dcterms:modified xsi:type="dcterms:W3CDTF">2010-11-22T13:30:00Z</dcterms:modified>
</cp:coreProperties>
</file>