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43F" w:rsidRDefault="00F013B7" w:rsidP="00F013B7">
      <w:pPr>
        <w:pStyle w:val="Heading1"/>
      </w:pPr>
      <w:r>
        <w:t>Precipitation tools</w:t>
      </w:r>
    </w:p>
    <w:p w:rsidR="00F013B7" w:rsidRDefault="00F013B7" w:rsidP="00F013B7">
      <w:pPr>
        <w:pStyle w:val="Heading2"/>
      </w:pPr>
      <w:r>
        <w:t>Purpose</w:t>
      </w:r>
    </w:p>
    <w:p w:rsidR="00F013B7" w:rsidRDefault="00F013B7" w:rsidP="00F013B7">
      <w:r>
        <w:t>This module offers a set of functions</w:t>
      </w:r>
      <w:r>
        <w:t xml:space="preserve"> to calculate drought indices</w:t>
      </w:r>
      <w:r>
        <w:t xml:space="preserve"> for </w:t>
      </w:r>
      <w:r>
        <w:t>NDVI time series</w:t>
      </w:r>
      <w:r>
        <w:t>. These functions are:</w:t>
      </w:r>
    </w:p>
    <w:p w:rsidR="00F013B7" w:rsidRDefault="00F013B7" w:rsidP="00F013B7">
      <w:pPr>
        <w:pStyle w:val="ListParagraph"/>
        <w:numPr>
          <w:ilvl w:val="0"/>
          <w:numId w:val="1"/>
        </w:numPr>
      </w:pPr>
      <w:r>
        <w:t xml:space="preserve">Calculate </w:t>
      </w:r>
      <w:r w:rsidRPr="00F013B7">
        <w:rPr>
          <w:i/>
        </w:rPr>
        <w:t>standardized precipitation index</w:t>
      </w:r>
      <w:r>
        <w:t xml:space="preserve"> (SPI)</w:t>
      </w:r>
    </w:p>
    <w:p w:rsidR="00F013B7" w:rsidRDefault="00F013B7" w:rsidP="00F013B7">
      <w:pPr>
        <w:pStyle w:val="ListParagraph"/>
        <w:numPr>
          <w:ilvl w:val="0"/>
          <w:numId w:val="1"/>
        </w:numPr>
      </w:pPr>
      <w:r>
        <w:t xml:space="preserve">Classify the SPI </w:t>
      </w:r>
      <w:r>
        <w:t>drought index</w:t>
      </w:r>
    </w:p>
    <w:p w:rsidR="00F013B7" w:rsidRDefault="00F013B7" w:rsidP="00F013B7">
      <w:pPr>
        <w:pStyle w:val="Heading2"/>
      </w:pPr>
      <w:r>
        <w:t>Installation</w:t>
      </w:r>
    </w:p>
    <w:p w:rsidR="00F013B7" w:rsidRDefault="00F013B7" w:rsidP="00F013B7">
      <w:r>
        <w:t>Install the .</w:t>
      </w:r>
      <w:proofErr w:type="spellStart"/>
      <w:r>
        <w:t>sav</w:t>
      </w:r>
      <w:proofErr w:type="spellEnd"/>
      <w:r>
        <w:t xml:space="preserve"> files in the </w:t>
      </w:r>
      <w:r w:rsidRPr="003B75AC">
        <w:rPr>
          <w:rStyle w:val="Emphasis"/>
        </w:rPr>
        <w:t>save_add</w:t>
      </w:r>
      <w:r>
        <w:t xml:space="preserve"> folder (see also </w:t>
      </w:r>
      <w:hyperlink r:id="rId6" w:history="1">
        <w:r w:rsidRPr="003B75AC">
          <w:rPr>
            <w:rStyle w:val="Hyperlink"/>
          </w:rPr>
          <w:t>ENVI .</w:t>
        </w:r>
        <w:proofErr w:type="spellStart"/>
        <w:r w:rsidRPr="003B75AC">
          <w:rPr>
            <w:rStyle w:val="Hyperlink"/>
          </w:rPr>
          <w:t>sav</w:t>
        </w:r>
        <w:proofErr w:type="spellEnd"/>
        <w:r w:rsidRPr="003B75AC">
          <w:rPr>
            <w:rStyle w:val="Hyperlink"/>
          </w:rPr>
          <w:t xml:space="preserve"> files: Installation and configuration</w:t>
        </w:r>
      </w:hyperlink>
      <w:r w:rsidRPr="003B75AC">
        <w:t>.</w:t>
      </w:r>
    </w:p>
    <w:p w:rsidR="00F013B7" w:rsidRDefault="00F013B7" w:rsidP="00F013B7">
      <w:pPr>
        <w:tabs>
          <w:tab w:val="left" w:pos="3969"/>
        </w:tabs>
        <w:contextualSpacing/>
        <w:rPr>
          <w:rStyle w:val="Emphasis"/>
        </w:rPr>
      </w:pPr>
      <w:r>
        <w:rPr>
          <w:rStyle w:val="Emphasis"/>
        </w:rPr>
        <w:t>nrsmenu.pro</w:t>
      </w:r>
      <w:r w:rsidRPr="00F02F54">
        <w:tab/>
        <w:t>Define NRS menu item in ENVI</w:t>
      </w:r>
    </w:p>
    <w:p w:rsidR="00F013B7" w:rsidRDefault="00F013B7" w:rsidP="00F013B7">
      <w:pPr>
        <w:tabs>
          <w:tab w:val="left" w:pos="3969"/>
        </w:tabs>
        <w:contextualSpacing/>
      </w:pPr>
      <w:r w:rsidRPr="00A84A69">
        <w:rPr>
          <w:rStyle w:val="Emphasis"/>
        </w:rPr>
        <w:t>nrs</w:t>
      </w:r>
      <w:r>
        <w:rPr>
          <w:rStyle w:val="Emphasis"/>
        </w:rPr>
        <w:t>_Utils</w:t>
      </w:r>
      <w:r w:rsidRPr="00A84A69">
        <w:rPr>
          <w:rStyle w:val="Emphasis"/>
        </w:rPr>
        <w:t>.sav</w:t>
      </w:r>
      <w:r>
        <w:tab/>
        <w:t>Library with utility routines</w:t>
      </w:r>
    </w:p>
    <w:p w:rsidR="00F013B7" w:rsidRDefault="00F013B7" w:rsidP="00F013B7">
      <w:pPr>
        <w:tabs>
          <w:tab w:val="left" w:pos="3969"/>
        </w:tabs>
        <w:contextualSpacing/>
      </w:pPr>
      <w:r w:rsidRPr="00A84A69">
        <w:rPr>
          <w:rStyle w:val="Emphasis"/>
        </w:rPr>
        <w:t>nrs</w:t>
      </w:r>
      <w:r>
        <w:rPr>
          <w:rStyle w:val="Emphasis"/>
        </w:rPr>
        <w:t>_</w:t>
      </w:r>
      <w:r>
        <w:rPr>
          <w:rStyle w:val="Emphasis"/>
        </w:rPr>
        <w:t>precipitation</w:t>
      </w:r>
      <w:r>
        <w:rPr>
          <w:rStyle w:val="Emphasis"/>
        </w:rPr>
        <w:t>_tools</w:t>
      </w:r>
      <w:r w:rsidRPr="00A84A69">
        <w:rPr>
          <w:rStyle w:val="Emphasis"/>
        </w:rPr>
        <w:t>.sav</w:t>
      </w:r>
      <w:r>
        <w:tab/>
        <w:t>The actual software</w:t>
      </w:r>
    </w:p>
    <w:p w:rsidR="00F013B7" w:rsidRDefault="00F013B7" w:rsidP="00F013B7">
      <w:pPr>
        <w:pStyle w:val="Heading2"/>
      </w:pPr>
      <w:r>
        <w:t>Usage (gui)</w:t>
      </w:r>
    </w:p>
    <w:tbl>
      <w:tblPr>
        <w:tblW w:w="0" w:type="auto"/>
        <w:tblLook w:val="04A0" w:firstRow="1" w:lastRow="0" w:firstColumn="1" w:lastColumn="0" w:noHBand="0" w:noVBand="1"/>
      </w:tblPr>
      <w:tblGrid>
        <w:gridCol w:w="3936"/>
        <w:gridCol w:w="5640"/>
      </w:tblGrid>
      <w:tr w:rsidR="00F013B7" w:rsidRPr="00B7023C" w:rsidTr="00002AA0">
        <w:tc>
          <w:tcPr>
            <w:tcW w:w="3936" w:type="dxa"/>
          </w:tcPr>
          <w:p w:rsidR="00F013B7" w:rsidRPr="00B7023C" w:rsidRDefault="00F013B7" w:rsidP="00F013B7">
            <w:pPr>
              <w:spacing w:before="0" w:after="0" w:line="240" w:lineRule="auto"/>
              <w:rPr>
                <w:rStyle w:val="Emphasis"/>
              </w:rPr>
            </w:pPr>
            <w:r w:rsidRPr="00F02F54">
              <w:rPr>
                <w:caps/>
                <w:color w:val="243F60"/>
                <w:spacing w:val="5"/>
              </w:rPr>
              <w:t>NRS_</w:t>
            </w:r>
            <w:r>
              <w:rPr>
                <w:caps/>
                <w:color w:val="243F60"/>
                <w:spacing w:val="5"/>
              </w:rPr>
              <w:t>SPI</w:t>
            </w:r>
            <w:r w:rsidRPr="00F02F54">
              <w:rPr>
                <w:caps/>
                <w:color w:val="243F60"/>
                <w:spacing w:val="5"/>
              </w:rPr>
              <w:t>_GUI</w:t>
            </w:r>
          </w:p>
        </w:tc>
        <w:tc>
          <w:tcPr>
            <w:tcW w:w="5640" w:type="dxa"/>
          </w:tcPr>
          <w:p w:rsidR="00F013B7" w:rsidRPr="00B7023C" w:rsidRDefault="00F013B7" w:rsidP="00002AA0">
            <w:pPr>
              <w:spacing w:before="0" w:after="0" w:line="240" w:lineRule="auto"/>
              <w:rPr>
                <w:rStyle w:val="Emphasis"/>
                <w:caps w:val="0"/>
              </w:rPr>
            </w:pPr>
            <w:r w:rsidRPr="00B7023C">
              <w:t xml:space="preserve">Start the user interface of the </w:t>
            </w:r>
            <w:r>
              <w:t>normalizing</w:t>
            </w:r>
            <w:r w:rsidRPr="00B7023C">
              <w:t>.</w:t>
            </w:r>
          </w:p>
        </w:tc>
      </w:tr>
      <w:tr w:rsidR="00F013B7" w:rsidRPr="00B7023C" w:rsidTr="00002AA0">
        <w:tc>
          <w:tcPr>
            <w:tcW w:w="3936" w:type="dxa"/>
          </w:tcPr>
          <w:p w:rsidR="00F013B7" w:rsidRPr="00B7023C" w:rsidRDefault="00F013B7" w:rsidP="00002AA0">
            <w:pPr>
              <w:spacing w:before="0" w:after="0" w:line="240" w:lineRule="auto"/>
              <w:rPr>
                <w:rStyle w:val="Emphasis"/>
              </w:rPr>
            </w:pPr>
            <w:r w:rsidRPr="001E5337">
              <w:rPr>
                <w:caps/>
                <w:color w:val="243F60"/>
                <w:spacing w:val="5"/>
              </w:rPr>
              <w:t>NRS_DROUGHT_GUI</w:t>
            </w:r>
          </w:p>
        </w:tc>
        <w:tc>
          <w:tcPr>
            <w:tcW w:w="5640" w:type="dxa"/>
          </w:tcPr>
          <w:p w:rsidR="00F013B7" w:rsidRPr="00B7023C" w:rsidRDefault="00F013B7" w:rsidP="00002AA0">
            <w:pPr>
              <w:spacing w:before="0" w:after="0" w:line="240" w:lineRule="auto"/>
              <w:rPr>
                <w:rStyle w:val="Emphasis"/>
                <w:caps w:val="0"/>
              </w:rPr>
            </w:pPr>
            <w:r w:rsidRPr="00B7023C">
              <w:t xml:space="preserve">Start the user interface of the </w:t>
            </w:r>
            <w:r>
              <w:t>drought index calculation</w:t>
            </w:r>
            <w:r w:rsidRPr="00B7023C">
              <w:t>.</w:t>
            </w:r>
          </w:p>
        </w:tc>
      </w:tr>
    </w:tbl>
    <w:p w:rsidR="00F013B7" w:rsidRDefault="00F013B7" w:rsidP="00F013B7">
      <w:r>
        <w:t xml:space="preserve">Alternatively the commands can be started from the ENVI menu: </w:t>
      </w:r>
      <w:r w:rsidRPr="00587962">
        <w:rPr>
          <w:rStyle w:val="SubtleEmphasis"/>
        </w:rPr>
        <w:t xml:space="preserve">‘NRS | </w:t>
      </w:r>
      <w:r w:rsidR="00D3174C">
        <w:rPr>
          <w:rStyle w:val="SubtleEmphasis"/>
        </w:rPr>
        <w:t>Precipitation</w:t>
      </w:r>
      <w:r>
        <w:t>:</w:t>
      </w:r>
    </w:p>
    <w:p w:rsidR="00F013B7" w:rsidRDefault="00151E16" w:rsidP="00D3174C">
      <w:pPr>
        <w:ind w:left="720"/>
      </w:pPr>
      <w:r>
        <w:object w:dxaOrig="6485" w:dyaOrig="21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5pt;height:75.75pt" o:ole="">
            <v:imagedata r:id="rId7" o:title=""/>
          </v:shape>
          <o:OLEObject Type="Embed" ProgID="Photoshop.Image.11" ShapeID="_x0000_i1025" DrawAspect="Content" ObjectID="_1382363233" r:id="rId8">
            <o:FieldCodes>\s</o:FieldCodes>
          </o:OLEObject>
        </w:object>
      </w:r>
    </w:p>
    <w:p w:rsidR="00D3174C" w:rsidRDefault="00151E16" w:rsidP="00151E16">
      <w:pPr>
        <w:pStyle w:val="Heading3"/>
      </w:pPr>
      <w:r>
        <w:t>Calculate Standardized Precipitation Index (SPI)</w:t>
      </w:r>
    </w:p>
    <w:p w:rsidR="00B25650" w:rsidRDefault="00151E16" w:rsidP="00151E16">
      <w:pPr>
        <w:rPr>
          <w:rStyle w:val="SubtleEmphasis"/>
          <w:i w:val="0"/>
        </w:rPr>
      </w:pPr>
      <w:r>
        <w:t xml:space="preserve">Menu option is </w:t>
      </w:r>
      <w:r w:rsidRPr="00150984">
        <w:rPr>
          <w:rStyle w:val="SubtleEmphasis"/>
        </w:rPr>
        <w:t xml:space="preserve">‘NRS | </w:t>
      </w:r>
      <w:r>
        <w:rPr>
          <w:rStyle w:val="SubtleEmphasis"/>
        </w:rPr>
        <w:t>Precipitation</w:t>
      </w:r>
      <w:r w:rsidRPr="00150984">
        <w:rPr>
          <w:rStyle w:val="SubtleEmphasis"/>
        </w:rPr>
        <w:t xml:space="preserve"> | </w:t>
      </w:r>
      <w:r>
        <w:rPr>
          <w:rStyle w:val="SubtleEmphasis"/>
        </w:rPr>
        <w:t>Calculate SPI</w:t>
      </w:r>
      <w:r>
        <w:t xml:space="preserve">, the command line is </w:t>
      </w:r>
      <w:r w:rsidRPr="00150984">
        <w:rPr>
          <w:rStyle w:val="SubtleEmphasis"/>
        </w:rPr>
        <w:t>‘</w:t>
      </w:r>
      <w:proofErr w:type="spellStart"/>
      <w:r w:rsidRPr="00150984">
        <w:rPr>
          <w:rStyle w:val="SubtleEmphasis"/>
        </w:rPr>
        <w:t>nrs_</w:t>
      </w:r>
      <w:r>
        <w:rPr>
          <w:rStyle w:val="SubtleEmphasis"/>
        </w:rPr>
        <w:t>spi</w:t>
      </w:r>
      <w:r w:rsidRPr="00150984">
        <w:rPr>
          <w:rStyle w:val="SubtleEmphasis"/>
        </w:rPr>
        <w:t>_gui</w:t>
      </w:r>
      <w:proofErr w:type="spellEnd"/>
      <w:r w:rsidRPr="00150984">
        <w:rPr>
          <w:rStyle w:val="SubtleEmphasis"/>
        </w:rPr>
        <w:t>’</w:t>
      </w:r>
      <w:r>
        <w:rPr>
          <w:rStyle w:val="SubtleEmphasis"/>
          <w:i w:val="0"/>
        </w:rPr>
        <w:t xml:space="preserve">. This function is based on the algorithm developed by </w:t>
      </w:r>
      <w:r>
        <w:rPr>
          <w:rStyle w:val="SubtleEmphasis"/>
          <w:i w:val="0"/>
        </w:rPr>
        <w:fldChar w:fldCharType="begin"/>
      </w:r>
      <w:r>
        <w:rPr>
          <w:rStyle w:val="SubtleEmphasis"/>
          <w:i w:val="0"/>
        </w:rPr>
        <w:instrText xml:space="preserve"> ADDIN EN.CITE &lt;EndNote&gt;&lt;Cite&gt;&lt;Author&gt;McKee&lt;/Author&gt;&lt;Year&gt;1993&lt;/Year&gt;&lt;RecNum&gt;12&lt;/RecNum&gt;&lt;DisplayText&gt;(McKee, Doesken et al. 1993)&lt;/DisplayText&gt;&lt;record&gt;&lt;rec-number&gt;12&lt;/rec-number&gt;&lt;foreign-keys&gt;&lt;key app="EN" db-id="2f0a2sts6xxwpqezxz0xw0tlw5frtsspezz5"&gt;12&lt;/key&gt;&lt;/foreign-keys&gt;&lt;ref-type name="Manuscript"&gt;36&lt;/ref-type&gt;&lt;contributors&gt;&lt;authors&gt;&lt;author&gt;McKee, T.B.&lt;/author&gt;&lt;author&gt;Doesken, N.J.&lt;/author&gt;&lt;author&gt;Kliest, J.&lt;/author&gt;&lt;/authors&gt;&lt;/contributors&gt;&lt;titles&gt;&lt;title&gt;The relationship of drought frequency and duration to time scales&lt;/title&gt;&lt;secondary-title&gt;Proceedings of the 8th Conference of Applied Climatology&lt;/secondary-title&gt;&lt;/titles&gt;&lt;pages&gt;6&lt;/pages&gt;&lt;section&gt;179&lt;/section&gt;&lt;dates&gt;&lt;year&gt;1993&lt;/year&gt;&lt;pub-dates&gt;&lt;date&gt;17 January&lt;/date&gt;&lt;/pub-dates&gt;&lt;/dates&gt;&lt;pub-location&gt;Anaheim, California&lt;/pub-location&gt;&lt;urls&gt;&lt;/urls&gt;&lt;/record&gt;&lt;/Cite&gt;&lt;/EndNote&gt;</w:instrText>
      </w:r>
      <w:r>
        <w:rPr>
          <w:rStyle w:val="SubtleEmphasis"/>
          <w:i w:val="0"/>
        </w:rPr>
        <w:fldChar w:fldCharType="separate"/>
      </w:r>
      <w:r>
        <w:rPr>
          <w:rStyle w:val="SubtleEmphasis"/>
          <w:i w:val="0"/>
          <w:noProof/>
        </w:rPr>
        <w:t>(</w:t>
      </w:r>
      <w:hyperlink w:anchor="_ENREF_1" w:tooltip="McKee, 1993 #12" w:history="1">
        <w:r>
          <w:rPr>
            <w:rStyle w:val="SubtleEmphasis"/>
            <w:i w:val="0"/>
            <w:noProof/>
          </w:rPr>
          <w:t>McKee, Doesken et</w:t>
        </w:r>
        <w:r>
          <w:rPr>
            <w:rStyle w:val="SubtleEmphasis"/>
            <w:i w:val="0"/>
            <w:noProof/>
          </w:rPr>
          <w:t xml:space="preserve"> </w:t>
        </w:r>
        <w:r>
          <w:rPr>
            <w:rStyle w:val="SubtleEmphasis"/>
            <w:i w:val="0"/>
            <w:noProof/>
          </w:rPr>
          <w:t>al. 1993</w:t>
        </w:r>
      </w:hyperlink>
      <w:r>
        <w:rPr>
          <w:rStyle w:val="SubtleEmphasis"/>
          <w:i w:val="0"/>
          <w:noProof/>
        </w:rPr>
        <w:t>)</w:t>
      </w:r>
      <w:r>
        <w:rPr>
          <w:rStyle w:val="SubtleEmphasis"/>
          <w:i w:val="0"/>
        </w:rPr>
        <w:fldChar w:fldCharType="end"/>
      </w:r>
      <w:r>
        <w:rPr>
          <w:rStyle w:val="SubtleEmphasis"/>
          <w:i w:val="0"/>
        </w:rPr>
        <w:t>. A probability density function is fitted</w:t>
      </w:r>
      <w:r w:rsidR="00D95C32">
        <w:rPr>
          <w:rStyle w:val="SubtleEmphasis"/>
          <w:i w:val="0"/>
        </w:rPr>
        <w:t xml:space="preserve"> over a frequency distribution of precipitation for a certain time scale. The found probability function is then transformed into a standard normal distribution.</w:t>
      </w:r>
    </w:p>
    <w:p w:rsidR="00B25650" w:rsidRDefault="00B25650" w:rsidP="00151E16">
      <w:pPr>
        <w:rPr>
          <w:rStyle w:val="SubtleEmphasis"/>
          <w:i w:val="0"/>
        </w:rPr>
      </w:pPr>
      <w:r>
        <w:rPr>
          <w:rStyle w:val="SubtleEmphasis"/>
          <w:i w:val="0"/>
        </w:rPr>
        <w:t>Because of the nature of the algorithm for time scales larger than one month the first months (time scale – 1)</w:t>
      </w:r>
      <w:bookmarkStart w:id="0" w:name="_GoBack"/>
      <w:bookmarkEnd w:id="0"/>
      <w:r>
        <w:rPr>
          <w:rStyle w:val="SubtleEmphasis"/>
          <w:i w:val="0"/>
        </w:rPr>
        <w:t xml:space="preserve"> in the time series will be undefined.</w:t>
      </w:r>
    </w:p>
    <w:p w:rsidR="00151E16" w:rsidRDefault="00A00E67" w:rsidP="00151E16">
      <w:pPr>
        <w:rPr>
          <w:rStyle w:val="SubtleEmphasis"/>
          <w:i w:val="0"/>
        </w:rPr>
      </w:pPr>
      <w:r>
        <w:rPr>
          <w:rStyle w:val="SubtleEmphasis"/>
          <w:i w:val="0"/>
        </w:rPr>
        <w:t>Below is the user interface:</w:t>
      </w:r>
    </w:p>
    <w:p w:rsidR="00A00E67" w:rsidRDefault="00A00E67" w:rsidP="00A00E67">
      <w:pPr>
        <w:ind w:left="720"/>
        <w:rPr>
          <w:rStyle w:val="SubtleEmphasis"/>
          <w:i w:val="0"/>
        </w:rPr>
      </w:pPr>
      <w:r>
        <w:rPr>
          <w:noProof/>
        </w:rPr>
        <w:lastRenderedPageBreak/>
        <w:drawing>
          <wp:inline distT="0" distB="0" distL="0" distR="0" wp14:anchorId="662A3972" wp14:editId="542A1B10">
            <wp:extent cx="3575304" cy="1591056"/>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75304" cy="1591056"/>
                    </a:xfrm>
                    <a:prstGeom prst="rect">
                      <a:avLst/>
                    </a:prstGeom>
                  </pic:spPr>
                </pic:pic>
              </a:graphicData>
            </a:graphic>
          </wp:inline>
        </w:drawing>
      </w:r>
    </w:p>
    <w:p w:rsidR="00A00E67" w:rsidRDefault="00A00E67" w:rsidP="00A00E67">
      <w:r>
        <w:t>Explanation of all the fields:</w:t>
      </w:r>
    </w:p>
    <w:tbl>
      <w:tblPr>
        <w:tblW w:w="0" w:type="auto"/>
        <w:shd w:val="clear" w:color="auto" w:fill="F2F2F2"/>
        <w:tblLook w:val="04A0" w:firstRow="1" w:lastRow="0" w:firstColumn="1" w:lastColumn="0" w:noHBand="0" w:noVBand="1"/>
      </w:tblPr>
      <w:tblGrid>
        <w:gridCol w:w="2898"/>
        <w:gridCol w:w="6678"/>
      </w:tblGrid>
      <w:tr w:rsidR="00A00E67" w:rsidRPr="00B7023C" w:rsidTr="00002AA0">
        <w:tc>
          <w:tcPr>
            <w:tcW w:w="2898" w:type="dxa"/>
            <w:shd w:val="clear" w:color="auto" w:fill="F2F2F2"/>
          </w:tcPr>
          <w:p w:rsidR="00A00E67" w:rsidRPr="00B7023C" w:rsidRDefault="00A00E67" w:rsidP="00002AA0">
            <w:pPr>
              <w:spacing w:before="0" w:after="0" w:line="240" w:lineRule="auto"/>
            </w:pPr>
            <w:r>
              <w:t xml:space="preserve">Input </w:t>
            </w:r>
            <w:r>
              <w:t xml:space="preserve">time </w:t>
            </w:r>
            <w:r>
              <w:t>series</w:t>
            </w:r>
          </w:p>
        </w:tc>
        <w:tc>
          <w:tcPr>
            <w:tcW w:w="6678" w:type="dxa"/>
            <w:shd w:val="clear" w:color="auto" w:fill="F2F2F2"/>
          </w:tcPr>
          <w:p w:rsidR="00A00E67" w:rsidRPr="00B7023C" w:rsidRDefault="00A00E67" w:rsidP="00A00E67">
            <w:pPr>
              <w:spacing w:before="0" w:after="0" w:line="240" w:lineRule="auto"/>
            </w:pPr>
            <w:r w:rsidRPr="00B7023C">
              <w:t>Select a</w:t>
            </w:r>
            <w:r>
              <w:t>n</w:t>
            </w:r>
            <w:r w:rsidRPr="00B7023C">
              <w:t xml:space="preserve"> </w:t>
            </w:r>
            <w:r>
              <w:t xml:space="preserve">input </w:t>
            </w:r>
            <w:r>
              <w:t>precipitation</w:t>
            </w:r>
            <w:r>
              <w:t xml:space="preserve"> time series; </w:t>
            </w:r>
            <w:r>
              <w:t>the time step must be monthly!</w:t>
            </w:r>
          </w:p>
        </w:tc>
      </w:tr>
      <w:tr w:rsidR="00A00E67" w:rsidRPr="00B7023C" w:rsidTr="00002AA0">
        <w:tc>
          <w:tcPr>
            <w:tcW w:w="2898" w:type="dxa"/>
            <w:shd w:val="clear" w:color="auto" w:fill="F2F2F2"/>
          </w:tcPr>
          <w:p w:rsidR="00A00E67" w:rsidRDefault="00A00E67" w:rsidP="00002AA0">
            <w:pPr>
              <w:spacing w:before="0" w:after="0" w:line="240" w:lineRule="auto"/>
            </w:pPr>
            <w:r>
              <w:t>Time scales</w:t>
            </w:r>
          </w:p>
        </w:tc>
        <w:tc>
          <w:tcPr>
            <w:tcW w:w="6678" w:type="dxa"/>
            <w:shd w:val="clear" w:color="auto" w:fill="F2F2F2"/>
          </w:tcPr>
          <w:p w:rsidR="00A00E67" w:rsidRPr="00B7023C" w:rsidRDefault="00A00E67" w:rsidP="00002AA0">
            <w:pPr>
              <w:spacing w:before="0" w:after="0" w:line="240" w:lineRule="auto"/>
            </w:pPr>
            <w:r>
              <w:t>A comma-separated list of time scales (in months). The SPI is calculated for each of the time scales</w:t>
            </w:r>
          </w:p>
        </w:tc>
      </w:tr>
      <w:tr w:rsidR="00A00E67" w:rsidRPr="00B7023C" w:rsidTr="00002AA0">
        <w:tc>
          <w:tcPr>
            <w:tcW w:w="2898" w:type="dxa"/>
            <w:shd w:val="clear" w:color="auto" w:fill="F2F2F2"/>
          </w:tcPr>
          <w:p w:rsidR="00A00E67" w:rsidRDefault="00A00E67" w:rsidP="00002AA0">
            <w:pPr>
              <w:spacing w:before="0" w:after="0" w:line="240" w:lineRule="auto"/>
            </w:pPr>
            <w:r>
              <w:t xml:space="preserve">Start </w:t>
            </w:r>
            <w:r>
              <w:t>year</w:t>
            </w:r>
          </w:p>
        </w:tc>
        <w:tc>
          <w:tcPr>
            <w:tcW w:w="6678" w:type="dxa"/>
            <w:shd w:val="clear" w:color="auto" w:fill="F2F2F2"/>
          </w:tcPr>
          <w:p w:rsidR="00A00E67" w:rsidRDefault="00A00E67" w:rsidP="00002AA0">
            <w:pPr>
              <w:spacing w:before="0" w:after="0" w:line="240" w:lineRule="auto"/>
            </w:pPr>
            <w:r>
              <w:t>The starting year (starting at January)</w:t>
            </w:r>
          </w:p>
        </w:tc>
      </w:tr>
      <w:tr w:rsidR="00A00E67" w:rsidRPr="00B7023C" w:rsidTr="00002AA0">
        <w:tc>
          <w:tcPr>
            <w:tcW w:w="2898" w:type="dxa"/>
            <w:shd w:val="clear" w:color="auto" w:fill="F2F2F2"/>
          </w:tcPr>
          <w:p w:rsidR="00A00E67" w:rsidRDefault="00A00E67" w:rsidP="00002AA0">
            <w:pPr>
              <w:spacing w:before="0" w:after="0" w:line="240" w:lineRule="auto"/>
            </w:pPr>
            <w:r>
              <w:t>End year</w:t>
            </w:r>
          </w:p>
        </w:tc>
        <w:tc>
          <w:tcPr>
            <w:tcW w:w="6678" w:type="dxa"/>
            <w:shd w:val="clear" w:color="auto" w:fill="F2F2F2"/>
          </w:tcPr>
          <w:p w:rsidR="00A00E67" w:rsidRDefault="00A00E67" w:rsidP="00002AA0">
            <w:pPr>
              <w:spacing w:before="0" w:after="0" w:line="240" w:lineRule="auto"/>
            </w:pPr>
            <w:r>
              <w:t>The ending year (ends at December)</w:t>
            </w:r>
          </w:p>
        </w:tc>
      </w:tr>
      <w:tr w:rsidR="00A00E67" w:rsidRPr="00B7023C" w:rsidTr="00002AA0">
        <w:tc>
          <w:tcPr>
            <w:tcW w:w="2898" w:type="dxa"/>
            <w:shd w:val="clear" w:color="auto" w:fill="F2F2F2"/>
          </w:tcPr>
          <w:p w:rsidR="00A00E67" w:rsidRDefault="00A00E67" w:rsidP="00002AA0">
            <w:pPr>
              <w:spacing w:before="0" w:after="0" w:line="240" w:lineRule="auto"/>
            </w:pPr>
            <w:r>
              <w:t>Output series</w:t>
            </w:r>
          </w:p>
        </w:tc>
        <w:tc>
          <w:tcPr>
            <w:tcW w:w="6678" w:type="dxa"/>
            <w:shd w:val="clear" w:color="auto" w:fill="F2F2F2"/>
          </w:tcPr>
          <w:p w:rsidR="00A00E67" w:rsidRDefault="00A00E67" w:rsidP="00093928">
            <w:pPr>
              <w:spacing w:before="0" w:after="0" w:line="240" w:lineRule="auto"/>
            </w:pPr>
            <w:r>
              <w:t xml:space="preserve">The </w:t>
            </w:r>
            <w:r w:rsidR="00093928">
              <w:t xml:space="preserve">base </w:t>
            </w:r>
            <w:r>
              <w:t xml:space="preserve">filename </w:t>
            </w:r>
            <w:r w:rsidR="00093928">
              <w:t>for</w:t>
            </w:r>
            <w:r>
              <w:t xml:space="preserve"> the output time series.</w:t>
            </w:r>
            <w:r w:rsidR="00093928">
              <w:t xml:space="preserve"> The software will generate one file for each time scale.</w:t>
            </w:r>
          </w:p>
        </w:tc>
      </w:tr>
    </w:tbl>
    <w:p w:rsidR="00A00E67" w:rsidRDefault="00D95C32" w:rsidP="00151E16">
      <w:pPr>
        <w:rPr>
          <w:rStyle w:val="SubtleEmphasis"/>
          <w:i w:val="0"/>
        </w:rPr>
      </w:pPr>
      <w:r>
        <w:rPr>
          <w:rStyle w:val="SubtleEmphasis"/>
          <w:i w:val="0"/>
        </w:rPr>
        <w:t>The input data is assumed to contain monthly precipitation values. Negative values indicate dry conditions, positive values wet conditions.</w:t>
      </w:r>
    </w:p>
    <w:p w:rsidR="00D95C32" w:rsidRDefault="00A00E67" w:rsidP="00151E16">
      <w:pPr>
        <w:rPr>
          <w:rStyle w:val="SubtleEmphasis"/>
          <w:i w:val="0"/>
        </w:rPr>
      </w:pPr>
      <w:r>
        <w:rPr>
          <w:rStyle w:val="SubtleEmphasis"/>
          <w:i w:val="0"/>
        </w:rPr>
        <w:t>See the section on the classification for more information on the meaning of the SPI values</w:t>
      </w:r>
    </w:p>
    <w:p w:rsidR="00093928" w:rsidRPr="009E45B3" w:rsidRDefault="009E45B3" w:rsidP="00151E16">
      <w:pPr>
        <w:rPr>
          <w:rStyle w:val="SubtleEmphasis"/>
          <w:i w:val="0"/>
        </w:rPr>
      </w:pPr>
      <w:r>
        <w:rPr>
          <w:rStyle w:val="SubtleEmphasis"/>
          <w:i w:val="0"/>
        </w:rPr>
        <w:t xml:space="preserve">The software can generate more than one output file. The output file names will end with the time scale for which it was generated. So if the output base filename is </w:t>
      </w:r>
      <w:proofErr w:type="spellStart"/>
      <w:r>
        <w:rPr>
          <w:rStyle w:val="SubtleEmphasis"/>
        </w:rPr>
        <w:t>twente</w:t>
      </w:r>
      <w:proofErr w:type="spellEnd"/>
      <w:r>
        <w:rPr>
          <w:rStyle w:val="SubtleEmphasis"/>
          <w:i w:val="0"/>
        </w:rPr>
        <w:t xml:space="preserve">, and the </w:t>
      </w:r>
      <w:proofErr w:type="spellStart"/>
      <w:r>
        <w:rPr>
          <w:rStyle w:val="SubtleEmphasis"/>
          <w:i w:val="0"/>
        </w:rPr>
        <w:t>spi</w:t>
      </w:r>
      <w:proofErr w:type="spellEnd"/>
      <w:r>
        <w:rPr>
          <w:rStyle w:val="SubtleEmphasis"/>
          <w:i w:val="0"/>
        </w:rPr>
        <w:t xml:space="preserve"> is calculated for three time scales, say 1, 3 and 6 months, the software generates three files: </w:t>
      </w:r>
      <w:r w:rsidRPr="009E45B3">
        <w:rPr>
          <w:rStyle w:val="SubtleEmphasis"/>
        </w:rPr>
        <w:t>twente01</w:t>
      </w:r>
      <w:r>
        <w:rPr>
          <w:rStyle w:val="SubtleEmphasis"/>
          <w:i w:val="0"/>
        </w:rPr>
        <w:t xml:space="preserve">, </w:t>
      </w:r>
      <w:r w:rsidRPr="009E45B3">
        <w:rPr>
          <w:rStyle w:val="SubtleEmphasis"/>
        </w:rPr>
        <w:t>twente03</w:t>
      </w:r>
      <w:r>
        <w:rPr>
          <w:rStyle w:val="SubtleEmphasis"/>
          <w:i w:val="0"/>
        </w:rPr>
        <w:t xml:space="preserve"> and </w:t>
      </w:r>
      <w:r w:rsidRPr="009E45B3">
        <w:rPr>
          <w:rStyle w:val="SubtleEmphasis"/>
        </w:rPr>
        <w:t>twente06</w:t>
      </w:r>
      <w:r>
        <w:rPr>
          <w:rStyle w:val="SubtleEmphasis"/>
          <w:i w:val="0"/>
        </w:rPr>
        <w:t>.</w:t>
      </w:r>
    </w:p>
    <w:p w:rsidR="00A00E67" w:rsidRDefault="00A00E67" w:rsidP="00A00E67">
      <w:pPr>
        <w:pStyle w:val="Heading3"/>
        <w:rPr>
          <w:rStyle w:val="SubtleEmphasis"/>
          <w:i w:val="0"/>
        </w:rPr>
      </w:pPr>
      <w:r>
        <w:rPr>
          <w:rStyle w:val="SubtleEmphasis"/>
          <w:i w:val="0"/>
        </w:rPr>
        <w:t>Classify SPI</w:t>
      </w:r>
    </w:p>
    <w:p w:rsidR="00A00E67" w:rsidRPr="00A00E67" w:rsidRDefault="00A00E67" w:rsidP="00A00E67">
      <w:r>
        <w:t xml:space="preserve">Menu option is </w:t>
      </w:r>
      <w:r w:rsidRPr="00150984">
        <w:rPr>
          <w:rStyle w:val="SubtleEmphasis"/>
        </w:rPr>
        <w:t xml:space="preserve">‘NRS | </w:t>
      </w:r>
      <w:r>
        <w:rPr>
          <w:rStyle w:val="SubtleEmphasis"/>
        </w:rPr>
        <w:t>Precipitation</w:t>
      </w:r>
      <w:r w:rsidRPr="00150984">
        <w:rPr>
          <w:rStyle w:val="SubtleEmphasis"/>
        </w:rPr>
        <w:t xml:space="preserve"> | </w:t>
      </w:r>
      <w:r>
        <w:rPr>
          <w:rStyle w:val="SubtleEmphasis"/>
        </w:rPr>
        <w:t>Classify</w:t>
      </w:r>
      <w:r>
        <w:rPr>
          <w:rStyle w:val="SubtleEmphasis"/>
        </w:rPr>
        <w:t xml:space="preserve"> SPI</w:t>
      </w:r>
      <w:r>
        <w:t xml:space="preserve">, the command line is </w:t>
      </w:r>
      <w:r>
        <w:rPr>
          <w:rStyle w:val="SubtleEmphasis"/>
        </w:rPr>
        <w:t>‘</w:t>
      </w:r>
      <w:proofErr w:type="spellStart"/>
      <w:r>
        <w:rPr>
          <w:rStyle w:val="SubtleEmphasis"/>
        </w:rPr>
        <w:t>nrs_drought</w:t>
      </w:r>
      <w:r w:rsidRPr="00150984">
        <w:rPr>
          <w:rStyle w:val="SubtleEmphasis"/>
        </w:rPr>
        <w:t>_gui</w:t>
      </w:r>
      <w:proofErr w:type="spellEnd"/>
      <w:r w:rsidRPr="00150984">
        <w:rPr>
          <w:rStyle w:val="SubtleEmphasis"/>
        </w:rPr>
        <w:t>’</w:t>
      </w:r>
      <w:r>
        <w:rPr>
          <w:rStyle w:val="SubtleEmphasis"/>
          <w:i w:val="0"/>
        </w:rPr>
        <w:t>. This</w:t>
      </w:r>
      <w:r>
        <w:rPr>
          <w:rStyle w:val="SubtleEmphasis"/>
          <w:i w:val="0"/>
        </w:rPr>
        <w:t xml:space="preserve"> function takes the output SPI values and classifies them according to the table below.</w:t>
      </w:r>
    </w:p>
    <w:tbl>
      <w:tblPr>
        <w:tblStyle w:val="LightShading"/>
        <w:tblW w:w="3438" w:type="dxa"/>
        <w:tblInd w:w="720" w:type="dxa"/>
        <w:tblLook w:val="04A0" w:firstRow="1" w:lastRow="0" w:firstColumn="1" w:lastColumn="0" w:noHBand="0" w:noVBand="1"/>
      </w:tblPr>
      <w:tblGrid>
        <w:gridCol w:w="1548"/>
        <w:gridCol w:w="1890"/>
      </w:tblGrid>
      <w:tr w:rsidR="00D95C32" w:rsidTr="00A00E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D95C32" w:rsidRDefault="00D95C32" w:rsidP="00151E16">
            <w:pPr>
              <w:rPr>
                <w:rStyle w:val="SubtleEmphasis"/>
                <w:i w:val="0"/>
              </w:rPr>
            </w:pPr>
            <w:r>
              <w:rPr>
                <w:rStyle w:val="SubtleEmphasis"/>
                <w:i w:val="0"/>
              </w:rPr>
              <w:t>SPI</w:t>
            </w:r>
          </w:p>
        </w:tc>
        <w:tc>
          <w:tcPr>
            <w:tcW w:w="1890" w:type="dxa"/>
          </w:tcPr>
          <w:p w:rsidR="00D95C32" w:rsidRDefault="00D95C32" w:rsidP="00151E16">
            <w:pPr>
              <w:cnfStyle w:val="100000000000" w:firstRow="1" w:lastRow="0" w:firstColumn="0" w:lastColumn="0" w:oddVBand="0" w:evenVBand="0" w:oddHBand="0" w:evenHBand="0" w:firstRowFirstColumn="0" w:firstRowLastColumn="0" w:lastRowFirstColumn="0" w:lastRowLastColumn="0"/>
              <w:rPr>
                <w:rStyle w:val="SubtleEmphasis"/>
                <w:i w:val="0"/>
              </w:rPr>
            </w:pPr>
            <w:r>
              <w:rPr>
                <w:rStyle w:val="SubtleEmphasis"/>
                <w:i w:val="0"/>
              </w:rPr>
              <w:t>Class</w:t>
            </w:r>
          </w:p>
        </w:tc>
      </w:tr>
      <w:tr w:rsidR="00D95C32" w:rsidTr="00A00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D95C32" w:rsidRPr="00D95C32" w:rsidRDefault="00D95C32" w:rsidP="00D95C32">
            <w:pPr>
              <w:ind w:left="360"/>
              <w:rPr>
                <w:rStyle w:val="SubtleEmphasis"/>
                <w:i w:val="0"/>
              </w:rPr>
            </w:pPr>
            <w:r>
              <w:rPr>
                <w:rStyle w:val="SubtleEmphasis"/>
                <w:i w:val="0"/>
              </w:rPr>
              <w:t xml:space="preserve">&gt; </w:t>
            </w:r>
            <w:r w:rsidRPr="00D95C32">
              <w:rPr>
                <w:rStyle w:val="SubtleEmphasis"/>
                <w:i w:val="0"/>
              </w:rPr>
              <w:t>2</w:t>
            </w:r>
          </w:p>
        </w:tc>
        <w:tc>
          <w:tcPr>
            <w:tcW w:w="1890" w:type="dxa"/>
          </w:tcPr>
          <w:p w:rsidR="00D95C32" w:rsidRDefault="00D95C32" w:rsidP="00151E16">
            <w:pPr>
              <w:cnfStyle w:val="000000100000" w:firstRow="0" w:lastRow="0" w:firstColumn="0" w:lastColumn="0" w:oddVBand="0" w:evenVBand="0" w:oddHBand="1" w:evenHBand="0" w:firstRowFirstColumn="0" w:firstRowLastColumn="0" w:lastRowFirstColumn="0" w:lastRowLastColumn="0"/>
              <w:rPr>
                <w:rStyle w:val="SubtleEmphasis"/>
                <w:i w:val="0"/>
              </w:rPr>
            </w:pPr>
            <w:r>
              <w:rPr>
                <w:rStyle w:val="SubtleEmphasis"/>
                <w:i w:val="0"/>
              </w:rPr>
              <w:t>Extremely wet</w:t>
            </w:r>
          </w:p>
        </w:tc>
      </w:tr>
      <w:tr w:rsidR="00D95C32" w:rsidTr="00A00E67">
        <w:tc>
          <w:tcPr>
            <w:cnfStyle w:val="001000000000" w:firstRow="0" w:lastRow="0" w:firstColumn="1" w:lastColumn="0" w:oddVBand="0" w:evenVBand="0" w:oddHBand="0" w:evenHBand="0" w:firstRowFirstColumn="0" w:firstRowLastColumn="0" w:lastRowFirstColumn="0" w:lastRowLastColumn="0"/>
            <w:tcW w:w="1548" w:type="dxa"/>
          </w:tcPr>
          <w:p w:rsidR="00D95C32" w:rsidRDefault="00D95C32" w:rsidP="00D95C32">
            <w:pPr>
              <w:rPr>
                <w:rStyle w:val="SubtleEmphasis"/>
                <w:i w:val="0"/>
              </w:rPr>
            </w:pPr>
            <w:r>
              <w:rPr>
                <w:rStyle w:val="SubtleEmphasis"/>
                <w:i w:val="0"/>
              </w:rPr>
              <w:t>1.5</w:t>
            </w:r>
            <w:r>
              <w:rPr>
                <w:rStyle w:val="SubtleEmphasis"/>
                <w:i w:val="0"/>
              </w:rPr>
              <w:t xml:space="preserve"> – </w:t>
            </w:r>
            <w:r>
              <w:rPr>
                <w:rStyle w:val="SubtleEmphasis"/>
                <w:i w:val="0"/>
              </w:rPr>
              <w:t>1.99</w:t>
            </w:r>
          </w:p>
        </w:tc>
        <w:tc>
          <w:tcPr>
            <w:tcW w:w="1890" w:type="dxa"/>
          </w:tcPr>
          <w:p w:rsidR="00D95C32" w:rsidRDefault="00D95C32" w:rsidP="00151E16">
            <w:pPr>
              <w:cnfStyle w:val="000000000000" w:firstRow="0" w:lastRow="0" w:firstColumn="0" w:lastColumn="0" w:oddVBand="0" w:evenVBand="0" w:oddHBand="0" w:evenHBand="0" w:firstRowFirstColumn="0" w:firstRowLastColumn="0" w:lastRowFirstColumn="0" w:lastRowLastColumn="0"/>
              <w:rPr>
                <w:rStyle w:val="SubtleEmphasis"/>
                <w:i w:val="0"/>
              </w:rPr>
            </w:pPr>
            <w:r>
              <w:rPr>
                <w:rStyle w:val="SubtleEmphasis"/>
                <w:i w:val="0"/>
              </w:rPr>
              <w:t>Severely wet</w:t>
            </w:r>
          </w:p>
        </w:tc>
      </w:tr>
      <w:tr w:rsidR="00D95C32" w:rsidTr="00A00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D95C32" w:rsidRDefault="00D95C32" w:rsidP="00151E16">
            <w:pPr>
              <w:rPr>
                <w:rStyle w:val="SubtleEmphasis"/>
                <w:i w:val="0"/>
              </w:rPr>
            </w:pPr>
            <w:r>
              <w:rPr>
                <w:rStyle w:val="SubtleEmphasis"/>
                <w:i w:val="0"/>
              </w:rPr>
              <w:t>1.0 – 1.49</w:t>
            </w:r>
          </w:p>
        </w:tc>
        <w:tc>
          <w:tcPr>
            <w:tcW w:w="1890" w:type="dxa"/>
          </w:tcPr>
          <w:p w:rsidR="00D95C32" w:rsidRDefault="00D95C32" w:rsidP="00151E16">
            <w:pPr>
              <w:cnfStyle w:val="000000100000" w:firstRow="0" w:lastRow="0" w:firstColumn="0" w:lastColumn="0" w:oddVBand="0" w:evenVBand="0" w:oddHBand="1" w:evenHBand="0" w:firstRowFirstColumn="0" w:firstRowLastColumn="0" w:lastRowFirstColumn="0" w:lastRowLastColumn="0"/>
              <w:rPr>
                <w:rStyle w:val="SubtleEmphasis"/>
                <w:i w:val="0"/>
              </w:rPr>
            </w:pPr>
            <w:r>
              <w:rPr>
                <w:rStyle w:val="SubtleEmphasis"/>
                <w:i w:val="0"/>
              </w:rPr>
              <w:t>Moderately wet</w:t>
            </w:r>
          </w:p>
        </w:tc>
      </w:tr>
      <w:tr w:rsidR="00D95C32" w:rsidTr="00A00E67">
        <w:tc>
          <w:tcPr>
            <w:cnfStyle w:val="001000000000" w:firstRow="0" w:lastRow="0" w:firstColumn="1" w:lastColumn="0" w:oddVBand="0" w:evenVBand="0" w:oddHBand="0" w:evenHBand="0" w:firstRowFirstColumn="0" w:firstRowLastColumn="0" w:lastRowFirstColumn="0" w:lastRowLastColumn="0"/>
            <w:tcW w:w="1548" w:type="dxa"/>
          </w:tcPr>
          <w:p w:rsidR="00D95C32" w:rsidRDefault="00D95C32" w:rsidP="00151E16">
            <w:pPr>
              <w:rPr>
                <w:rStyle w:val="SubtleEmphasis"/>
                <w:i w:val="0"/>
              </w:rPr>
            </w:pPr>
            <w:r>
              <w:rPr>
                <w:rStyle w:val="SubtleEmphasis"/>
                <w:i w:val="0"/>
              </w:rPr>
              <w:t>-0.99 – 0.99</w:t>
            </w:r>
          </w:p>
        </w:tc>
        <w:tc>
          <w:tcPr>
            <w:tcW w:w="1890" w:type="dxa"/>
          </w:tcPr>
          <w:p w:rsidR="00D95C32" w:rsidRDefault="00D95C32" w:rsidP="00151E16">
            <w:pPr>
              <w:cnfStyle w:val="000000000000" w:firstRow="0" w:lastRow="0" w:firstColumn="0" w:lastColumn="0" w:oddVBand="0" w:evenVBand="0" w:oddHBand="0" w:evenHBand="0" w:firstRowFirstColumn="0" w:firstRowLastColumn="0" w:lastRowFirstColumn="0" w:lastRowLastColumn="0"/>
              <w:rPr>
                <w:rStyle w:val="SubtleEmphasis"/>
                <w:i w:val="0"/>
              </w:rPr>
            </w:pPr>
            <w:r>
              <w:rPr>
                <w:rStyle w:val="SubtleEmphasis"/>
                <w:i w:val="0"/>
              </w:rPr>
              <w:t>Normal</w:t>
            </w:r>
          </w:p>
        </w:tc>
      </w:tr>
      <w:tr w:rsidR="00D95C32" w:rsidTr="00A00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D95C32" w:rsidRDefault="00D95C32" w:rsidP="00151E16">
            <w:pPr>
              <w:rPr>
                <w:rStyle w:val="SubtleEmphasis"/>
                <w:i w:val="0"/>
              </w:rPr>
            </w:pPr>
            <w:r>
              <w:rPr>
                <w:rStyle w:val="SubtleEmphasis"/>
                <w:i w:val="0"/>
              </w:rPr>
              <w:t>-1.0</w:t>
            </w:r>
            <w:r>
              <w:rPr>
                <w:rStyle w:val="SubtleEmphasis"/>
                <w:i w:val="0"/>
              </w:rPr>
              <w:t xml:space="preserve"> – </w:t>
            </w:r>
            <w:r>
              <w:rPr>
                <w:rStyle w:val="SubtleEmphasis"/>
                <w:i w:val="0"/>
              </w:rPr>
              <w:t>-1.49</w:t>
            </w:r>
          </w:p>
        </w:tc>
        <w:tc>
          <w:tcPr>
            <w:tcW w:w="1890" w:type="dxa"/>
          </w:tcPr>
          <w:p w:rsidR="00D95C32" w:rsidRDefault="00D95C32" w:rsidP="00151E16">
            <w:pPr>
              <w:cnfStyle w:val="000000100000" w:firstRow="0" w:lastRow="0" w:firstColumn="0" w:lastColumn="0" w:oddVBand="0" w:evenVBand="0" w:oddHBand="1" w:evenHBand="0" w:firstRowFirstColumn="0" w:firstRowLastColumn="0" w:lastRowFirstColumn="0" w:lastRowLastColumn="0"/>
              <w:rPr>
                <w:rStyle w:val="SubtleEmphasis"/>
                <w:i w:val="0"/>
              </w:rPr>
            </w:pPr>
            <w:r>
              <w:rPr>
                <w:rStyle w:val="SubtleEmphasis"/>
                <w:i w:val="0"/>
              </w:rPr>
              <w:t>Moderately dry</w:t>
            </w:r>
          </w:p>
        </w:tc>
      </w:tr>
      <w:tr w:rsidR="00D95C32" w:rsidTr="00A00E67">
        <w:tc>
          <w:tcPr>
            <w:cnfStyle w:val="001000000000" w:firstRow="0" w:lastRow="0" w:firstColumn="1" w:lastColumn="0" w:oddVBand="0" w:evenVBand="0" w:oddHBand="0" w:evenHBand="0" w:firstRowFirstColumn="0" w:firstRowLastColumn="0" w:lastRowFirstColumn="0" w:lastRowLastColumn="0"/>
            <w:tcW w:w="1548" w:type="dxa"/>
          </w:tcPr>
          <w:p w:rsidR="00D95C32" w:rsidRDefault="00D95C32" w:rsidP="00151E16">
            <w:pPr>
              <w:rPr>
                <w:rStyle w:val="SubtleEmphasis"/>
                <w:i w:val="0"/>
              </w:rPr>
            </w:pPr>
            <w:r>
              <w:rPr>
                <w:rStyle w:val="SubtleEmphasis"/>
                <w:i w:val="0"/>
              </w:rPr>
              <w:t>-1.5</w:t>
            </w:r>
            <w:r>
              <w:rPr>
                <w:rStyle w:val="SubtleEmphasis"/>
                <w:i w:val="0"/>
              </w:rPr>
              <w:t xml:space="preserve"> –</w:t>
            </w:r>
            <w:r>
              <w:rPr>
                <w:rStyle w:val="SubtleEmphasis"/>
                <w:i w:val="0"/>
              </w:rPr>
              <w:t xml:space="preserve"> -1.99</w:t>
            </w:r>
          </w:p>
        </w:tc>
        <w:tc>
          <w:tcPr>
            <w:tcW w:w="1890" w:type="dxa"/>
          </w:tcPr>
          <w:p w:rsidR="00D95C32" w:rsidRDefault="00D95C32" w:rsidP="00151E16">
            <w:pPr>
              <w:cnfStyle w:val="000000000000" w:firstRow="0" w:lastRow="0" w:firstColumn="0" w:lastColumn="0" w:oddVBand="0" w:evenVBand="0" w:oddHBand="0" w:evenHBand="0" w:firstRowFirstColumn="0" w:firstRowLastColumn="0" w:lastRowFirstColumn="0" w:lastRowLastColumn="0"/>
              <w:rPr>
                <w:rStyle w:val="SubtleEmphasis"/>
                <w:i w:val="0"/>
              </w:rPr>
            </w:pPr>
            <w:r>
              <w:rPr>
                <w:rStyle w:val="SubtleEmphasis"/>
                <w:i w:val="0"/>
              </w:rPr>
              <w:t>Severely dry</w:t>
            </w:r>
          </w:p>
        </w:tc>
      </w:tr>
      <w:tr w:rsidR="00D95C32" w:rsidTr="00A00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D95C32" w:rsidRDefault="00D95C32" w:rsidP="00151E16">
            <w:pPr>
              <w:rPr>
                <w:rStyle w:val="SubtleEmphasis"/>
                <w:i w:val="0"/>
              </w:rPr>
            </w:pPr>
            <w:r>
              <w:rPr>
                <w:rStyle w:val="SubtleEmphasis"/>
                <w:i w:val="0"/>
              </w:rPr>
              <w:t>&lt; -2</w:t>
            </w:r>
          </w:p>
        </w:tc>
        <w:tc>
          <w:tcPr>
            <w:tcW w:w="1890" w:type="dxa"/>
          </w:tcPr>
          <w:p w:rsidR="00D95C32" w:rsidRDefault="00D95C32" w:rsidP="00151E16">
            <w:pPr>
              <w:cnfStyle w:val="000000100000" w:firstRow="0" w:lastRow="0" w:firstColumn="0" w:lastColumn="0" w:oddVBand="0" w:evenVBand="0" w:oddHBand="1" w:evenHBand="0" w:firstRowFirstColumn="0" w:firstRowLastColumn="0" w:lastRowFirstColumn="0" w:lastRowLastColumn="0"/>
              <w:rPr>
                <w:rStyle w:val="SubtleEmphasis"/>
                <w:i w:val="0"/>
              </w:rPr>
            </w:pPr>
            <w:r>
              <w:rPr>
                <w:rStyle w:val="SubtleEmphasis"/>
                <w:i w:val="0"/>
              </w:rPr>
              <w:t>Extremely dry</w:t>
            </w:r>
          </w:p>
        </w:tc>
      </w:tr>
    </w:tbl>
    <w:p w:rsidR="009E45B3" w:rsidRDefault="009E45B3" w:rsidP="00151E16">
      <w:pPr>
        <w:rPr>
          <w:rStyle w:val="SubtleEmphasis"/>
          <w:i w:val="0"/>
        </w:rPr>
      </w:pPr>
      <w:r>
        <w:rPr>
          <w:rStyle w:val="SubtleEmphasis"/>
          <w:i w:val="0"/>
        </w:rPr>
        <w:t>The software generates a time series with all bands classified according to the table.</w:t>
      </w:r>
    </w:p>
    <w:p w:rsidR="00D95C32" w:rsidRDefault="009E45B3" w:rsidP="00151E16">
      <w:pPr>
        <w:rPr>
          <w:rStyle w:val="SubtleEmphasis"/>
          <w:i w:val="0"/>
        </w:rPr>
      </w:pPr>
      <w:r>
        <w:rPr>
          <w:rStyle w:val="SubtleEmphasis"/>
          <w:i w:val="0"/>
        </w:rPr>
        <w:t>The user interface is shown below:</w:t>
      </w:r>
    </w:p>
    <w:p w:rsidR="009E45B3" w:rsidRDefault="009E45B3" w:rsidP="009E45B3">
      <w:pPr>
        <w:ind w:left="720"/>
        <w:rPr>
          <w:rStyle w:val="SubtleEmphasis"/>
          <w:i w:val="0"/>
        </w:rPr>
      </w:pPr>
      <w:r>
        <w:rPr>
          <w:noProof/>
        </w:rPr>
        <w:lastRenderedPageBreak/>
        <w:drawing>
          <wp:inline distT="0" distB="0" distL="0" distR="0" wp14:anchorId="0361656E" wp14:editId="30F21A6F">
            <wp:extent cx="3566160" cy="98755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66160" cy="987552"/>
                    </a:xfrm>
                    <a:prstGeom prst="rect">
                      <a:avLst/>
                    </a:prstGeom>
                  </pic:spPr>
                </pic:pic>
              </a:graphicData>
            </a:graphic>
          </wp:inline>
        </w:drawing>
      </w:r>
    </w:p>
    <w:p w:rsidR="009E45B3" w:rsidRDefault="009E45B3" w:rsidP="009E45B3">
      <w:r>
        <w:t>Explanation of all the fields:</w:t>
      </w:r>
    </w:p>
    <w:tbl>
      <w:tblPr>
        <w:tblW w:w="0" w:type="auto"/>
        <w:shd w:val="clear" w:color="auto" w:fill="F2F2F2"/>
        <w:tblLook w:val="04A0" w:firstRow="1" w:lastRow="0" w:firstColumn="1" w:lastColumn="0" w:noHBand="0" w:noVBand="1"/>
      </w:tblPr>
      <w:tblGrid>
        <w:gridCol w:w="2898"/>
        <w:gridCol w:w="6678"/>
      </w:tblGrid>
      <w:tr w:rsidR="009E45B3" w:rsidRPr="00B7023C" w:rsidTr="00002AA0">
        <w:tc>
          <w:tcPr>
            <w:tcW w:w="2898" w:type="dxa"/>
            <w:shd w:val="clear" w:color="auto" w:fill="F2F2F2"/>
          </w:tcPr>
          <w:p w:rsidR="009E45B3" w:rsidRPr="00B7023C" w:rsidRDefault="009E45B3" w:rsidP="00002AA0">
            <w:pPr>
              <w:spacing w:before="0" w:after="0" w:line="240" w:lineRule="auto"/>
            </w:pPr>
            <w:r>
              <w:t>Input time series</w:t>
            </w:r>
          </w:p>
        </w:tc>
        <w:tc>
          <w:tcPr>
            <w:tcW w:w="6678" w:type="dxa"/>
            <w:shd w:val="clear" w:color="auto" w:fill="F2F2F2"/>
          </w:tcPr>
          <w:p w:rsidR="009E45B3" w:rsidRPr="00B7023C" w:rsidRDefault="009E45B3" w:rsidP="009E45B3">
            <w:pPr>
              <w:spacing w:before="0" w:after="0" w:line="240" w:lineRule="auto"/>
            </w:pPr>
            <w:r w:rsidRPr="00B7023C">
              <w:t>Select a</w:t>
            </w:r>
            <w:r>
              <w:t>n</w:t>
            </w:r>
            <w:r w:rsidRPr="00B7023C">
              <w:t xml:space="preserve"> </w:t>
            </w:r>
            <w:r>
              <w:t xml:space="preserve">input </w:t>
            </w:r>
            <w:r>
              <w:t>SPI</w:t>
            </w:r>
            <w:r>
              <w:t xml:space="preserve"> time series</w:t>
            </w:r>
          </w:p>
        </w:tc>
      </w:tr>
      <w:tr w:rsidR="009E45B3" w:rsidRPr="00B7023C" w:rsidTr="00002AA0">
        <w:tc>
          <w:tcPr>
            <w:tcW w:w="2898" w:type="dxa"/>
            <w:shd w:val="clear" w:color="auto" w:fill="F2F2F2"/>
          </w:tcPr>
          <w:p w:rsidR="009E45B3" w:rsidRDefault="009E45B3" w:rsidP="009E45B3">
            <w:pPr>
              <w:spacing w:before="0" w:after="0" w:line="240" w:lineRule="auto"/>
            </w:pPr>
            <w:r>
              <w:t xml:space="preserve">Output </w:t>
            </w:r>
            <w:r>
              <w:t>name</w:t>
            </w:r>
          </w:p>
        </w:tc>
        <w:tc>
          <w:tcPr>
            <w:tcW w:w="6678" w:type="dxa"/>
            <w:shd w:val="clear" w:color="auto" w:fill="F2F2F2"/>
          </w:tcPr>
          <w:p w:rsidR="009E45B3" w:rsidRDefault="009E45B3" w:rsidP="009E45B3">
            <w:pPr>
              <w:spacing w:before="0" w:after="0" w:line="240" w:lineRule="auto"/>
            </w:pPr>
            <w:r>
              <w:t xml:space="preserve">The filename for the output </w:t>
            </w:r>
            <w:r>
              <w:t xml:space="preserve">classified </w:t>
            </w:r>
            <w:r>
              <w:t>time series.</w:t>
            </w:r>
          </w:p>
        </w:tc>
      </w:tr>
    </w:tbl>
    <w:p w:rsidR="00151E16" w:rsidRDefault="00151E16" w:rsidP="00151E16">
      <w:pPr>
        <w:pStyle w:val="Heading3"/>
        <w:rPr>
          <w:rStyle w:val="SubtleEmphasis"/>
          <w:i w:val="0"/>
        </w:rPr>
      </w:pPr>
      <w:r>
        <w:rPr>
          <w:rStyle w:val="SubtleEmphasis"/>
          <w:i w:val="0"/>
        </w:rPr>
        <w:t>References</w:t>
      </w:r>
    </w:p>
    <w:p w:rsidR="00151E16" w:rsidRPr="00151E16" w:rsidRDefault="00151E16" w:rsidP="00151E16">
      <w:pPr>
        <w:spacing w:line="240" w:lineRule="auto"/>
        <w:rPr>
          <w:rFonts w:ascii="Calibri" w:hAnsi="Calibri" w:cs="Calibri"/>
          <w:noProof/>
        </w:rPr>
      </w:pPr>
      <w:r>
        <w:fldChar w:fldCharType="begin"/>
      </w:r>
      <w:r>
        <w:instrText xml:space="preserve"> ADDIN EN.REFLIST </w:instrText>
      </w:r>
      <w:r>
        <w:fldChar w:fldCharType="separate"/>
      </w:r>
      <w:bookmarkStart w:id="1" w:name="_ENREF_1"/>
      <w:r w:rsidRPr="00151E16">
        <w:rPr>
          <w:rFonts w:ascii="Calibri" w:hAnsi="Calibri" w:cs="Calibri"/>
          <w:noProof/>
        </w:rPr>
        <w:t xml:space="preserve">McKee, T. B., N. J. Doesken, et al. (1993). The relationship of drought frequency and duration to time scales. </w:t>
      </w:r>
      <w:r w:rsidRPr="00151E16">
        <w:rPr>
          <w:rFonts w:ascii="Calibri" w:hAnsi="Calibri" w:cs="Calibri"/>
          <w:noProof/>
          <w:u w:val="single"/>
        </w:rPr>
        <w:t>Proceedings of the 8th Conference of Applied Climatology</w:t>
      </w:r>
      <w:r w:rsidRPr="00151E16">
        <w:rPr>
          <w:rFonts w:ascii="Calibri" w:hAnsi="Calibri" w:cs="Calibri"/>
          <w:noProof/>
        </w:rPr>
        <w:t>. Anaheim, California</w:t>
      </w:r>
      <w:r w:rsidRPr="00151E16">
        <w:rPr>
          <w:rFonts w:ascii="Calibri" w:hAnsi="Calibri" w:cs="Calibri"/>
          <w:b/>
          <w:noProof/>
        </w:rPr>
        <w:t xml:space="preserve">: </w:t>
      </w:r>
      <w:r w:rsidRPr="00151E16">
        <w:rPr>
          <w:rFonts w:ascii="Calibri" w:hAnsi="Calibri" w:cs="Calibri"/>
          <w:noProof/>
        </w:rPr>
        <w:t>6.</w:t>
      </w:r>
    </w:p>
    <w:p w:rsidR="00151E16" w:rsidRPr="00151E16" w:rsidRDefault="00151E16" w:rsidP="00151E16">
      <w:pPr>
        <w:spacing w:line="240" w:lineRule="auto"/>
        <w:ind w:left="720" w:hanging="720"/>
        <w:rPr>
          <w:rFonts w:ascii="Calibri" w:hAnsi="Calibri" w:cs="Calibri"/>
          <w:noProof/>
        </w:rPr>
      </w:pPr>
      <w:r w:rsidRPr="00151E16">
        <w:rPr>
          <w:rFonts w:ascii="Calibri" w:hAnsi="Calibri" w:cs="Calibri"/>
          <w:noProof/>
        </w:rPr>
        <w:tab/>
      </w:r>
      <w:bookmarkEnd w:id="1"/>
    </w:p>
    <w:p w:rsidR="00151E16" w:rsidRPr="00151E16" w:rsidRDefault="00151E16" w:rsidP="00151E16">
      <w:r>
        <w:fldChar w:fldCharType="end"/>
      </w:r>
    </w:p>
    <w:sectPr w:rsidR="00151E16" w:rsidRPr="00151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55100"/>
    <w:multiLevelType w:val="hybridMultilevel"/>
    <w:tmpl w:val="64ACA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08294C"/>
    <w:multiLevelType w:val="hybridMultilevel"/>
    <w:tmpl w:val="FF3EA822"/>
    <w:lvl w:ilvl="0" w:tplc="C4AA67F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f0a2sts6xxwpqezxz0xw0tlw5frtsspezz5&quot;&gt;Nieuwenhuis EndNote Library&lt;record-ids&gt;&lt;item&gt;12&lt;/item&gt;&lt;/record-ids&gt;&lt;/item&gt;&lt;/Libraries&gt;"/>
  </w:docVars>
  <w:rsids>
    <w:rsidRoot w:val="00F013B7"/>
    <w:rsid w:val="00093928"/>
    <w:rsid w:val="000C2290"/>
    <w:rsid w:val="00151E16"/>
    <w:rsid w:val="002174FB"/>
    <w:rsid w:val="002A2A13"/>
    <w:rsid w:val="006572A6"/>
    <w:rsid w:val="009E45B3"/>
    <w:rsid w:val="00A00E67"/>
    <w:rsid w:val="00A376D4"/>
    <w:rsid w:val="00B25650"/>
    <w:rsid w:val="00D3174C"/>
    <w:rsid w:val="00D95C32"/>
    <w:rsid w:val="00DA110A"/>
    <w:rsid w:val="00F01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3B7"/>
    <w:rPr>
      <w:sz w:val="20"/>
      <w:szCs w:val="20"/>
    </w:rPr>
  </w:style>
  <w:style w:type="paragraph" w:styleId="Heading1">
    <w:name w:val="heading 1"/>
    <w:basedOn w:val="Normal"/>
    <w:next w:val="Normal"/>
    <w:link w:val="Heading1Char"/>
    <w:uiPriority w:val="9"/>
    <w:qFormat/>
    <w:rsid w:val="00F013B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013B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013B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F013B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F013B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F013B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F013B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F013B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013B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3B7"/>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F013B7"/>
    <w:rPr>
      <w:caps/>
      <w:spacing w:val="15"/>
      <w:shd w:val="clear" w:color="auto" w:fill="DBE5F1" w:themeFill="accent1" w:themeFillTint="33"/>
    </w:rPr>
  </w:style>
  <w:style w:type="character" w:customStyle="1" w:styleId="Heading3Char">
    <w:name w:val="Heading 3 Char"/>
    <w:basedOn w:val="DefaultParagraphFont"/>
    <w:link w:val="Heading3"/>
    <w:uiPriority w:val="9"/>
    <w:rsid w:val="00F013B7"/>
    <w:rPr>
      <w:caps/>
      <w:color w:val="243F60" w:themeColor="accent1" w:themeShade="7F"/>
      <w:spacing w:val="15"/>
    </w:rPr>
  </w:style>
  <w:style w:type="character" w:customStyle="1" w:styleId="Heading4Char">
    <w:name w:val="Heading 4 Char"/>
    <w:basedOn w:val="DefaultParagraphFont"/>
    <w:link w:val="Heading4"/>
    <w:uiPriority w:val="9"/>
    <w:semiHidden/>
    <w:rsid w:val="00F013B7"/>
    <w:rPr>
      <w:caps/>
      <w:color w:val="365F91" w:themeColor="accent1" w:themeShade="BF"/>
      <w:spacing w:val="10"/>
    </w:rPr>
  </w:style>
  <w:style w:type="character" w:customStyle="1" w:styleId="Heading5Char">
    <w:name w:val="Heading 5 Char"/>
    <w:basedOn w:val="DefaultParagraphFont"/>
    <w:link w:val="Heading5"/>
    <w:uiPriority w:val="9"/>
    <w:semiHidden/>
    <w:rsid w:val="00F013B7"/>
    <w:rPr>
      <w:caps/>
      <w:color w:val="365F91" w:themeColor="accent1" w:themeShade="BF"/>
      <w:spacing w:val="10"/>
    </w:rPr>
  </w:style>
  <w:style w:type="character" w:customStyle="1" w:styleId="Heading6Char">
    <w:name w:val="Heading 6 Char"/>
    <w:basedOn w:val="DefaultParagraphFont"/>
    <w:link w:val="Heading6"/>
    <w:uiPriority w:val="9"/>
    <w:semiHidden/>
    <w:rsid w:val="00F013B7"/>
    <w:rPr>
      <w:caps/>
      <w:color w:val="365F91" w:themeColor="accent1" w:themeShade="BF"/>
      <w:spacing w:val="10"/>
    </w:rPr>
  </w:style>
  <w:style w:type="character" w:customStyle="1" w:styleId="Heading7Char">
    <w:name w:val="Heading 7 Char"/>
    <w:basedOn w:val="DefaultParagraphFont"/>
    <w:link w:val="Heading7"/>
    <w:uiPriority w:val="9"/>
    <w:semiHidden/>
    <w:rsid w:val="00F013B7"/>
    <w:rPr>
      <w:caps/>
      <w:color w:val="365F91" w:themeColor="accent1" w:themeShade="BF"/>
      <w:spacing w:val="10"/>
    </w:rPr>
  </w:style>
  <w:style w:type="character" w:customStyle="1" w:styleId="Heading8Char">
    <w:name w:val="Heading 8 Char"/>
    <w:basedOn w:val="DefaultParagraphFont"/>
    <w:link w:val="Heading8"/>
    <w:uiPriority w:val="9"/>
    <w:semiHidden/>
    <w:rsid w:val="00F013B7"/>
    <w:rPr>
      <w:caps/>
      <w:spacing w:val="10"/>
      <w:sz w:val="18"/>
      <w:szCs w:val="18"/>
    </w:rPr>
  </w:style>
  <w:style w:type="character" w:customStyle="1" w:styleId="Heading9Char">
    <w:name w:val="Heading 9 Char"/>
    <w:basedOn w:val="DefaultParagraphFont"/>
    <w:link w:val="Heading9"/>
    <w:uiPriority w:val="9"/>
    <w:semiHidden/>
    <w:rsid w:val="00F013B7"/>
    <w:rPr>
      <w:i/>
      <w:caps/>
      <w:spacing w:val="10"/>
      <w:sz w:val="18"/>
      <w:szCs w:val="18"/>
    </w:rPr>
  </w:style>
  <w:style w:type="paragraph" w:styleId="Caption">
    <w:name w:val="caption"/>
    <w:basedOn w:val="Normal"/>
    <w:next w:val="Normal"/>
    <w:uiPriority w:val="35"/>
    <w:semiHidden/>
    <w:unhideWhenUsed/>
    <w:qFormat/>
    <w:rsid w:val="00F013B7"/>
    <w:rPr>
      <w:b/>
      <w:bCs/>
      <w:color w:val="365F91" w:themeColor="accent1" w:themeShade="BF"/>
      <w:sz w:val="16"/>
      <w:szCs w:val="16"/>
    </w:rPr>
  </w:style>
  <w:style w:type="paragraph" w:styleId="Title">
    <w:name w:val="Title"/>
    <w:basedOn w:val="Normal"/>
    <w:next w:val="Normal"/>
    <w:link w:val="TitleChar"/>
    <w:uiPriority w:val="10"/>
    <w:qFormat/>
    <w:rsid w:val="00F013B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F013B7"/>
    <w:rPr>
      <w:caps/>
      <w:color w:val="4F81BD" w:themeColor="accent1"/>
      <w:spacing w:val="10"/>
      <w:kern w:val="28"/>
      <w:sz w:val="52"/>
      <w:szCs w:val="52"/>
    </w:rPr>
  </w:style>
  <w:style w:type="paragraph" w:styleId="Subtitle">
    <w:name w:val="Subtitle"/>
    <w:basedOn w:val="Normal"/>
    <w:next w:val="Normal"/>
    <w:link w:val="SubtitleChar"/>
    <w:uiPriority w:val="11"/>
    <w:qFormat/>
    <w:rsid w:val="00F013B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013B7"/>
    <w:rPr>
      <w:caps/>
      <w:color w:val="595959" w:themeColor="text1" w:themeTint="A6"/>
      <w:spacing w:val="10"/>
      <w:sz w:val="24"/>
      <w:szCs w:val="24"/>
    </w:rPr>
  </w:style>
  <w:style w:type="character" w:styleId="Strong">
    <w:name w:val="Strong"/>
    <w:uiPriority w:val="22"/>
    <w:qFormat/>
    <w:rsid w:val="00F013B7"/>
    <w:rPr>
      <w:b/>
      <w:bCs/>
    </w:rPr>
  </w:style>
  <w:style w:type="character" w:styleId="Emphasis">
    <w:name w:val="Emphasis"/>
    <w:uiPriority w:val="20"/>
    <w:qFormat/>
    <w:rsid w:val="00F013B7"/>
    <w:rPr>
      <w:caps/>
      <w:color w:val="243F60" w:themeColor="accent1" w:themeShade="7F"/>
      <w:spacing w:val="5"/>
    </w:rPr>
  </w:style>
  <w:style w:type="paragraph" w:styleId="NoSpacing">
    <w:name w:val="No Spacing"/>
    <w:basedOn w:val="Normal"/>
    <w:link w:val="NoSpacingChar"/>
    <w:uiPriority w:val="1"/>
    <w:qFormat/>
    <w:rsid w:val="00F013B7"/>
    <w:pPr>
      <w:spacing w:before="0" w:after="0" w:line="240" w:lineRule="auto"/>
    </w:pPr>
  </w:style>
  <w:style w:type="character" w:customStyle="1" w:styleId="NoSpacingChar">
    <w:name w:val="No Spacing Char"/>
    <w:basedOn w:val="DefaultParagraphFont"/>
    <w:link w:val="NoSpacing"/>
    <w:uiPriority w:val="1"/>
    <w:rsid w:val="00F013B7"/>
    <w:rPr>
      <w:sz w:val="20"/>
      <w:szCs w:val="20"/>
    </w:rPr>
  </w:style>
  <w:style w:type="paragraph" w:styleId="ListParagraph">
    <w:name w:val="List Paragraph"/>
    <w:basedOn w:val="Normal"/>
    <w:uiPriority w:val="34"/>
    <w:qFormat/>
    <w:rsid w:val="00F013B7"/>
    <w:pPr>
      <w:ind w:left="720"/>
      <w:contextualSpacing/>
    </w:pPr>
  </w:style>
  <w:style w:type="paragraph" w:styleId="Quote">
    <w:name w:val="Quote"/>
    <w:basedOn w:val="Normal"/>
    <w:next w:val="Normal"/>
    <w:link w:val="QuoteChar"/>
    <w:uiPriority w:val="29"/>
    <w:qFormat/>
    <w:rsid w:val="00F013B7"/>
    <w:rPr>
      <w:i/>
      <w:iCs/>
    </w:rPr>
  </w:style>
  <w:style w:type="character" w:customStyle="1" w:styleId="QuoteChar">
    <w:name w:val="Quote Char"/>
    <w:basedOn w:val="DefaultParagraphFont"/>
    <w:link w:val="Quote"/>
    <w:uiPriority w:val="29"/>
    <w:rsid w:val="00F013B7"/>
    <w:rPr>
      <w:i/>
      <w:iCs/>
      <w:sz w:val="20"/>
      <w:szCs w:val="20"/>
    </w:rPr>
  </w:style>
  <w:style w:type="paragraph" w:styleId="IntenseQuote">
    <w:name w:val="Intense Quote"/>
    <w:basedOn w:val="Normal"/>
    <w:next w:val="Normal"/>
    <w:link w:val="IntenseQuoteChar"/>
    <w:uiPriority w:val="30"/>
    <w:qFormat/>
    <w:rsid w:val="00F013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F013B7"/>
    <w:rPr>
      <w:i/>
      <w:iCs/>
      <w:color w:val="4F81BD" w:themeColor="accent1"/>
      <w:sz w:val="20"/>
      <w:szCs w:val="20"/>
    </w:rPr>
  </w:style>
  <w:style w:type="character" w:styleId="SubtleEmphasis">
    <w:name w:val="Subtle Emphasis"/>
    <w:uiPriority w:val="19"/>
    <w:qFormat/>
    <w:rsid w:val="00F013B7"/>
    <w:rPr>
      <w:i/>
      <w:iCs/>
      <w:color w:val="243F60" w:themeColor="accent1" w:themeShade="7F"/>
    </w:rPr>
  </w:style>
  <w:style w:type="character" w:styleId="IntenseEmphasis">
    <w:name w:val="Intense Emphasis"/>
    <w:uiPriority w:val="21"/>
    <w:qFormat/>
    <w:rsid w:val="00F013B7"/>
    <w:rPr>
      <w:b/>
      <w:bCs/>
      <w:caps/>
      <w:color w:val="243F60" w:themeColor="accent1" w:themeShade="7F"/>
      <w:spacing w:val="10"/>
    </w:rPr>
  </w:style>
  <w:style w:type="character" w:styleId="SubtleReference">
    <w:name w:val="Subtle Reference"/>
    <w:uiPriority w:val="31"/>
    <w:qFormat/>
    <w:rsid w:val="00F013B7"/>
    <w:rPr>
      <w:b/>
      <w:bCs/>
      <w:color w:val="4F81BD" w:themeColor="accent1"/>
    </w:rPr>
  </w:style>
  <w:style w:type="character" w:styleId="IntenseReference">
    <w:name w:val="Intense Reference"/>
    <w:uiPriority w:val="32"/>
    <w:qFormat/>
    <w:rsid w:val="00F013B7"/>
    <w:rPr>
      <w:b/>
      <w:bCs/>
      <w:i/>
      <w:iCs/>
      <w:caps/>
      <w:color w:val="4F81BD" w:themeColor="accent1"/>
    </w:rPr>
  </w:style>
  <w:style w:type="character" w:styleId="BookTitle">
    <w:name w:val="Book Title"/>
    <w:uiPriority w:val="33"/>
    <w:qFormat/>
    <w:rsid w:val="00F013B7"/>
    <w:rPr>
      <w:b/>
      <w:bCs/>
      <w:i/>
      <w:iCs/>
      <w:spacing w:val="9"/>
    </w:rPr>
  </w:style>
  <w:style w:type="paragraph" w:styleId="TOCHeading">
    <w:name w:val="TOC Heading"/>
    <w:basedOn w:val="Heading1"/>
    <w:next w:val="Normal"/>
    <w:uiPriority w:val="39"/>
    <w:semiHidden/>
    <w:unhideWhenUsed/>
    <w:qFormat/>
    <w:rsid w:val="00F013B7"/>
    <w:pPr>
      <w:outlineLvl w:val="9"/>
    </w:pPr>
    <w:rPr>
      <w:lang w:bidi="en-US"/>
    </w:rPr>
  </w:style>
  <w:style w:type="character" w:styleId="Hyperlink">
    <w:name w:val="Hyperlink"/>
    <w:uiPriority w:val="99"/>
    <w:unhideWhenUsed/>
    <w:rsid w:val="00F013B7"/>
    <w:rPr>
      <w:color w:val="0000FF"/>
      <w:u w:val="single"/>
    </w:rPr>
  </w:style>
  <w:style w:type="table" w:styleId="TableGrid">
    <w:name w:val="Table Grid"/>
    <w:basedOn w:val="TableNormal"/>
    <w:uiPriority w:val="59"/>
    <w:rsid w:val="00D95C32"/>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95C32"/>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A00E6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E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3B7"/>
    <w:rPr>
      <w:sz w:val="20"/>
      <w:szCs w:val="20"/>
    </w:rPr>
  </w:style>
  <w:style w:type="paragraph" w:styleId="Heading1">
    <w:name w:val="heading 1"/>
    <w:basedOn w:val="Normal"/>
    <w:next w:val="Normal"/>
    <w:link w:val="Heading1Char"/>
    <w:uiPriority w:val="9"/>
    <w:qFormat/>
    <w:rsid w:val="00F013B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013B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013B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F013B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F013B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F013B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F013B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F013B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013B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3B7"/>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F013B7"/>
    <w:rPr>
      <w:caps/>
      <w:spacing w:val="15"/>
      <w:shd w:val="clear" w:color="auto" w:fill="DBE5F1" w:themeFill="accent1" w:themeFillTint="33"/>
    </w:rPr>
  </w:style>
  <w:style w:type="character" w:customStyle="1" w:styleId="Heading3Char">
    <w:name w:val="Heading 3 Char"/>
    <w:basedOn w:val="DefaultParagraphFont"/>
    <w:link w:val="Heading3"/>
    <w:uiPriority w:val="9"/>
    <w:rsid w:val="00F013B7"/>
    <w:rPr>
      <w:caps/>
      <w:color w:val="243F60" w:themeColor="accent1" w:themeShade="7F"/>
      <w:spacing w:val="15"/>
    </w:rPr>
  </w:style>
  <w:style w:type="character" w:customStyle="1" w:styleId="Heading4Char">
    <w:name w:val="Heading 4 Char"/>
    <w:basedOn w:val="DefaultParagraphFont"/>
    <w:link w:val="Heading4"/>
    <w:uiPriority w:val="9"/>
    <w:semiHidden/>
    <w:rsid w:val="00F013B7"/>
    <w:rPr>
      <w:caps/>
      <w:color w:val="365F91" w:themeColor="accent1" w:themeShade="BF"/>
      <w:spacing w:val="10"/>
    </w:rPr>
  </w:style>
  <w:style w:type="character" w:customStyle="1" w:styleId="Heading5Char">
    <w:name w:val="Heading 5 Char"/>
    <w:basedOn w:val="DefaultParagraphFont"/>
    <w:link w:val="Heading5"/>
    <w:uiPriority w:val="9"/>
    <w:semiHidden/>
    <w:rsid w:val="00F013B7"/>
    <w:rPr>
      <w:caps/>
      <w:color w:val="365F91" w:themeColor="accent1" w:themeShade="BF"/>
      <w:spacing w:val="10"/>
    </w:rPr>
  </w:style>
  <w:style w:type="character" w:customStyle="1" w:styleId="Heading6Char">
    <w:name w:val="Heading 6 Char"/>
    <w:basedOn w:val="DefaultParagraphFont"/>
    <w:link w:val="Heading6"/>
    <w:uiPriority w:val="9"/>
    <w:semiHidden/>
    <w:rsid w:val="00F013B7"/>
    <w:rPr>
      <w:caps/>
      <w:color w:val="365F91" w:themeColor="accent1" w:themeShade="BF"/>
      <w:spacing w:val="10"/>
    </w:rPr>
  </w:style>
  <w:style w:type="character" w:customStyle="1" w:styleId="Heading7Char">
    <w:name w:val="Heading 7 Char"/>
    <w:basedOn w:val="DefaultParagraphFont"/>
    <w:link w:val="Heading7"/>
    <w:uiPriority w:val="9"/>
    <w:semiHidden/>
    <w:rsid w:val="00F013B7"/>
    <w:rPr>
      <w:caps/>
      <w:color w:val="365F91" w:themeColor="accent1" w:themeShade="BF"/>
      <w:spacing w:val="10"/>
    </w:rPr>
  </w:style>
  <w:style w:type="character" w:customStyle="1" w:styleId="Heading8Char">
    <w:name w:val="Heading 8 Char"/>
    <w:basedOn w:val="DefaultParagraphFont"/>
    <w:link w:val="Heading8"/>
    <w:uiPriority w:val="9"/>
    <w:semiHidden/>
    <w:rsid w:val="00F013B7"/>
    <w:rPr>
      <w:caps/>
      <w:spacing w:val="10"/>
      <w:sz w:val="18"/>
      <w:szCs w:val="18"/>
    </w:rPr>
  </w:style>
  <w:style w:type="character" w:customStyle="1" w:styleId="Heading9Char">
    <w:name w:val="Heading 9 Char"/>
    <w:basedOn w:val="DefaultParagraphFont"/>
    <w:link w:val="Heading9"/>
    <w:uiPriority w:val="9"/>
    <w:semiHidden/>
    <w:rsid w:val="00F013B7"/>
    <w:rPr>
      <w:i/>
      <w:caps/>
      <w:spacing w:val="10"/>
      <w:sz w:val="18"/>
      <w:szCs w:val="18"/>
    </w:rPr>
  </w:style>
  <w:style w:type="paragraph" w:styleId="Caption">
    <w:name w:val="caption"/>
    <w:basedOn w:val="Normal"/>
    <w:next w:val="Normal"/>
    <w:uiPriority w:val="35"/>
    <w:semiHidden/>
    <w:unhideWhenUsed/>
    <w:qFormat/>
    <w:rsid w:val="00F013B7"/>
    <w:rPr>
      <w:b/>
      <w:bCs/>
      <w:color w:val="365F91" w:themeColor="accent1" w:themeShade="BF"/>
      <w:sz w:val="16"/>
      <w:szCs w:val="16"/>
    </w:rPr>
  </w:style>
  <w:style w:type="paragraph" w:styleId="Title">
    <w:name w:val="Title"/>
    <w:basedOn w:val="Normal"/>
    <w:next w:val="Normal"/>
    <w:link w:val="TitleChar"/>
    <w:uiPriority w:val="10"/>
    <w:qFormat/>
    <w:rsid w:val="00F013B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F013B7"/>
    <w:rPr>
      <w:caps/>
      <w:color w:val="4F81BD" w:themeColor="accent1"/>
      <w:spacing w:val="10"/>
      <w:kern w:val="28"/>
      <w:sz w:val="52"/>
      <w:szCs w:val="52"/>
    </w:rPr>
  </w:style>
  <w:style w:type="paragraph" w:styleId="Subtitle">
    <w:name w:val="Subtitle"/>
    <w:basedOn w:val="Normal"/>
    <w:next w:val="Normal"/>
    <w:link w:val="SubtitleChar"/>
    <w:uiPriority w:val="11"/>
    <w:qFormat/>
    <w:rsid w:val="00F013B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013B7"/>
    <w:rPr>
      <w:caps/>
      <w:color w:val="595959" w:themeColor="text1" w:themeTint="A6"/>
      <w:spacing w:val="10"/>
      <w:sz w:val="24"/>
      <w:szCs w:val="24"/>
    </w:rPr>
  </w:style>
  <w:style w:type="character" w:styleId="Strong">
    <w:name w:val="Strong"/>
    <w:uiPriority w:val="22"/>
    <w:qFormat/>
    <w:rsid w:val="00F013B7"/>
    <w:rPr>
      <w:b/>
      <w:bCs/>
    </w:rPr>
  </w:style>
  <w:style w:type="character" w:styleId="Emphasis">
    <w:name w:val="Emphasis"/>
    <w:uiPriority w:val="20"/>
    <w:qFormat/>
    <w:rsid w:val="00F013B7"/>
    <w:rPr>
      <w:caps/>
      <w:color w:val="243F60" w:themeColor="accent1" w:themeShade="7F"/>
      <w:spacing w:val="5"/>
    </w:rPr>
  </w:style>
  <w:style w:type="paragraph" w:styleId="NoSpacing">
    <w:name w:val="No Spacing"/>
    <w:basedOn w:val="Normal"/>
    <w:link w:val="NoSpacingChar"/>
    <w:uiPriority w:val="1"/>
    <w:qFormat/>
    <w:rsid w:val="00F013B7"/>
    <w:pPr>
      <w:spacing w:before="0" w:after="0" w:line="240" w:lineRule="auto"/>
    </w:pPr>
  </w:style>
  <w:style w:type="character" w:customStyle="1" w:styleId="NoSpacingChar">
    <w:name w:val="No Spacing Char"/>
    <w:basedOn w:val="DefaultParagraphFont"/>
    <w:link w:val="NoSpacing"/>
    <w:uiPriority w:val="1"/>
    <w:rsid w:val="00F013B7"/>
    <w:rPr>
      <w:sz w:val="20"/>
      <w:szCs w:val="20"/>
    </w:rPr>
  </w:style>
  <w:style w:type="paragraph" w:styleId="ListParagraph">
    <w:name w:val="List Paragraph"/>
    <w:basedOn w:val="Normal"/>
    <w:uiPriority w:val="34"/>
    <w:qFormat/>
    <w:rsid w:val="00F013B7"/>
    <w:pPr>
      <w:ind w:left="720"/>
      <w:contextualSpacing/>
    </w:pPr>
  </w:style>
  <w:style w:type="paragraph" w:styleId="Quote">
    <w:name w:val="Quote"/>
    <w:basedOn w:val="Normal"/>
    <w:next w:val="Normal"/>
    <w:link w:val="QuoteChar"/>
    <w:uiPriority w:val="29"/>
    <w:qFormat/>
    <w:rsid w:val="00F013B7"/>
    <w:rPr>
      <w:i/>
      <w:iCs/>
    </w:rPr>
  </w:style>
  <w:style w:type="character" w:customStyle="1" w:styleId="QuoteChar">
    <w:name w:val="Quote Char"/>
    <w:basedOn w:val="DefaultParagraphFont"/>
    <w:link w:val="Quote"/>
    <w:uiPriority w:val="29"/>
    <w:rsid w:val="00F013B7"/>
    <w:rPr>
      <w:i/>
      <w:iCs/>
      <w:sz w:val="20"/>
      <w:szCs w:val="20"/>
    </w:rPr>
  </w:style>
  <w:style w:type="paragraph" w:styleId="IntenseQuote">
    <w:name w:val="Intense Quote"/>
    <w:basedOn w:val="Normal"/>
    <w:next w:val="Normal"/>
    <w:link w:val="IntenseQuoteChar"/>
    <w:uiPriority w:val="30"/>
    <w:qFormat/>
    <w:rsid w:val="00F013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F013B7"/>
    <w:rPr>
      <w:i/>
      <w:iCs/>
      <w:color w:val="4F81BD" w:themeColor="accent1"/>
      <w:sz w:val="20"/>
      <w:szCs w:val="20"/>
    </w:rPr>
  </w:style>
  <w:style w:type="character" w:styleId="SubtleEmphasis">
    <w:name w:val="Subtle Emphasis"/>
    <w:uiPriority w:val="19"/>
    <w:qFormat/>
    <w:rsid w:val="00F013B7"/>
    <w:rPr>
      <w:i/>
      <w:iCs/>
      <w:color w:val="243F60" w:themeColor="accent1" w:themeShade="7F"/>
    </w:rPr>
  </w:style>
  <w:style w:type="character" w:styleId="IntenseEmphasis">
    <w:name w:val="Intense Emphasis"/>
    <w:uiPriority w:val="21"/>
    <w:qFormat/>
    <w:rsid w:val="00F013B7"/>
    <w:rPr>
      <w:b/>
      <w:bCs/>
      <w:caps/>
      <w:color w:val="243F60" w:themeColor="accent1" w:themeShade="7F"/>
      <w:spacing w:val="10"/>
    </w:rPr>
  </w:style>
  <w:style w:type="character" w:styleId="SubtleReference">
    <w:name w:val="Subtle Reference"/>
    <w:uiPriority w:val="31"/>
    <w:qFormat/>
    <w:rsid w:val="00F013B7"/>
    <w:rPr>
      <w:b/>
      <w:bCs/>
      <w:color w:val="4F81BD" w:themeColor="accent1"/>
    </w:rPr>
  </w:style>
  <w:style w:type="character" w:styleId="IntenseReference">
    <w:name w:val="Intense Reference"/>
    <w:uiPriority w:val="32"/>
    <w:qFormat/>
    <w:rsid w:val="00F013B7"/>
    <w:rPr>
      <w:b/>
      <w:bCs/>
      <w:i/>
      <w:iCs/>
      <w:caps/>
      <w:color w:val="4F81BD" w:themeColor="accent1"/>
    </w:rPr>
  </w:style>
  <w:style w:type="character" w:styleId="BookTitle">
    <w:name w:val="Book Title"/>
    <w:uiPriority w:val="33"/>
    <w:qFormat/>
    <w:rsid w:val="00F013B7"/>
    <w:rPr>
      <w:b/>
      <w:bCs/>
      <w:i/>
      <w:iCs/>
      <w:spacing w:val="9"/>
    </w:rPr>
  </w:style>
  <w:style w:type="paragraph" w:styleId="TOCHeading">
    <w:name w:val="TOC Heading"/>
    <w:basedOn w:val="Heading1"/>
    <w:next w:val="Normal"/>
    <w:uiPriority w:val="39"/>
    <w:semiHidden/>
    <w:unhideWhenUsed/>
    <w:qFormat/>
    <w:rsid w:val="00F013B7"/>
    <w:pPr>
      <w:outlineLvl w:val="9"/>
    </w:pPr>
    <w:rPr>
      <w:lang w:bidi="en-US"/>
    </w:rPr>
  </w:style>
  <w:style w:type="character" w:styleId="Hyperlink">
    <w:name w:val="Hyperlink"/>
    <w:uiPriority w:val="99"/>
    <w:unhideWhenUsed/>
    <w:rsid w:val="00F013B7"/>
    <w:rPr>
      <w:color w:val="0000FF"/>
      <w:u w:val="single"/>
    </w:rPr>
  </w:style>
  <w:style w:type="table" w:styleId="TableGrid">
    <w:name w:val="Table Grid"/>
    <w:basedOn w:val="TableNormal"/>
    <w:uiPriority w:val="59"/>
    <w:rsid w:val="00D95C32"/>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95C32"/>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A00E6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E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tc.nl/personal/nieuwenh/installations.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ITC</Company>
  <LinksUpToDate>false</LinksUpToDate>
  <CharactersWithSpaces>4165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Willem Nieuwenhuis</dc:creator>
  <cp:lastModifiedBy>Willem Nieuwenhuis</cp:lastModifiedBy>
  <cp:revision>3</cp:revision>
  <dcterms:created xsi:type="dcterms:W3CDTF">2011-11-09T12:51:00Z</dcterms:created>
  <dcterms:modified xsi:type="dcterms:W3CDTF">2011-11-09T16:01:00Z</dcterms:modified>
</cp:coreProperties>
</file>