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F92D" w14:textId="21D68619" w:rsidR="00EF0183" w:rsidRPr="008629DF" w:rsidRDefault="00A52B64" w:rsidP="008629DF">
      <w:pPr>
        <w:pStyle w:val="PaperTitle"/>
      </w:pPr>
      <w:r w:rsidRPr="00A52B64">
        <w:t>Do larger catchments respond different to forest cover change? Re-analysing global data set</w:t>
      </w:r>
      <w:r>
        <w:t>s</w:t>
      </w:r>
    </w:p>
    <w:p w14:paraId="5B300BE9" w14:textId="4C0F3320" w:rsidR="00ED2A8D" w:rsidRPr="00A52B64" w:rsidRDefault="00A52B64" w:rsidP="00ED2A8D">
      <w:pPr>
        <w:pStyle w:val="Author"/>
        <w:rPr>
          <w:lang w:val="en-AU"/>
        </w:rPr>
      </w:pPr>
      <w:r w:rsidRPr="00A52B64">
        <w:rPr>
          <w:u w:val="single"/>
          <w:lang w:val="en-AU"/>
        </w:rPr>
        <w:t>R. Willem Vervoort</w:t>
      </w:r>
      <w:r w:rsidRPr="00A52B64">
        <w:rPr>
          <w:u w:val="single"/>
          <w:vertAlign w:val="superscript"/>
          <w:lang w:val="en-AU"/>
        </w:rPr>
        <w:t>a</w:t>
      </w:r>
      <w:r w:rsidR="007A2656">
        <w:rPr>
          <w:u w:val="single"/>
          <w:vertAlign w:val="superscript"/>
          <w:lang w:val="en-AU"/>
        </w:rPr>
        <w:t>,b</w:t>
      </w:r>
      <w:r w:rsidRPr="00A52B64">
        <w:rPr>
          <w:lang w:val="en-AU"/>
        </w:rPr>
        <w:t>, Eliana Nervi</w:t>
      </w:r>
      <w:r w:rsidR="007A2656">
        <w:rPr>
          <w:vertAlign w:val="superscript"/>
          <w:lang w:val="en-AU"/>
        </w:rPr>
        <w:t>b</w:t>
      </w:r>
      <w:r w:rsidRPr="00A52B64">
        <w:rPr>
          <w:lang w:val="en-AU"/>
        </w:rPr>
        <w:t>, Jimena Alonso</w:t>
      </w:r>
      <w:r w:rsidR="007A2656">
        <w:rPr>
          <w:vertAlign w:val="superscript"/>
          <w:lang w:val="en-AU"/>
        </w:rPr>
        <w:t>c</w:t>
      </w:r>
    </w:p>
    <w:p w14:paraId="5D45DE4E" w14:textId="414D2988" w:rsidR="00ED2A8D" w:rsidRPr="00ED2A8D" w:rsidRDefault="00ED2A8D" w:rsidP="00B06C56">
      <w:pPr>
        <w:pStyle w:val="Affiliations"/>
      </w:pPr>
      <w:r w:rsidRPr="00ED2A8D">
        <w:rPr>
          <w:vertAlign w:val="superscript"/>
        </w:rPr>
        <w:t>a</w:t>
      </w:r>
      <w:r w:rsidR="007A2656" w:rsidRPr="007A2656">
        <w:t>ARC</w:t>
      </w:r>
      <w:r w:rsidR="007A2656">
        <w:rPr>
          <w:vertAlign w:val="superscript"/>
        </w:rPr>
        <w:t xml:space="preserve"> </w:t>
      </w:r>
      <w:r w:rsidR="007A2656" w:rsidRPr="007A2656">
        <w:t>IITC</w:t>
      </w:r>
      <w:r w:rsidR="007A2656">
        <w:t xml:space="preserve"> DARE, </w:t>
      </w:r>
      <w:r w:rsidR="007A2656" w:rsidRPr="007A2656">
        <w:rPr>
          <w:vertAlign w:val="superscript"/>
        </w:rPr>
        <w:t>b</w:t>
      </w:r>
      <w:r w:rsidR="00A52B64">
        <w:t xml:space="preserve">The University of Sydney, Australia, </w:t>
      </w:r>
      <w:r w:rsidR="007A2656">
        <w:rPr>
          <w:vertAlign w:val="superscript"/>
        </w:rPr>
        <w:t>c</w:t>
      </w:r>
      <w:r w:rsidR="00A52B64">
        <w:t xml:space="preserve">IMFIA, </w:t>
      </w:r>
      <w:r w:rsidR="00A52B64" w:rsidRPr="00A52B64">
        <w:t>School of Engineering, Universidad de la República</w:t>
      </w:r>
      <w:r w:rsidR="00A52B64">
        <w:t>, Uruguay</w:t>
      </w:r>
    </w:p>
    <w:p w14:paraId="5C6E4F6B" w14:textId="21E5B163" w:rsidR="00ED2A8D" w:rsidRPr="00ED2A8D" w:rsidRDefault="00ED2A8D" w:rsidP="00B06C56">
      <w:pPr>
        <w:pStyle w:val="Affiliations"/>
      </w:pPr>
      <w:r w:rsidRPr="00ED2A8D">
        <w:t xml:space="preserve">Email: </w:t>
      </w:r>
      <w:r w:rsidR="007A2656">
        <w:t>willem.vervoort@sydney.edu.au</w:t>
      </w:r>
    </w:p>
    <w:p w14:paraId="0A5D0665" w14:textId="56123F2B" w:rsidR="007A2656" w:rsidRPr="007A2656" w:rsidRDefault="007A2656" w:rsidP="007A2656">
      <w:pPr>
        <w:pStyle w:val="Abstract"/>
        <w:tabs>
          <w:tab w:val="clear" w:pos="35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A5119D" wp14:editId="395900B5">
            <wp:simplePos x="0" y="0"/>
            <wp:positionH relativeFrom="margin">
              <wp:posOffset>-635</wp:posOffset>
            </wp:positionH>
            <wp:positionV relativeFrom="paragraph">
              <wp:posOffset>2466340</wp:posOffset>
            </wp:positionV>
            <wp:extent cx="3581400" cy="2578100"/>
            <wp:effectExtent l="0" t="0" r="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B64">
        <w:t xml:space="preserve">Recently, three summary papers </w:t>
      </w:r>
      <w:r w:rsidR="0040505B">
        <w:fldChar w:fldCharType="begin">
          <w:fldData xml:space="preserve">PEVuZE5vdGU+PENpdGU+PEF1dGhvcj5GaWxvc288L0F1dGhvcj48WWVhcj4yMDE3PC9ZZWFyPjxS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</w:fldData>
        </w:fldChar>
      </w:r>
      <w:r w:rsidR="00137C17">
        <w:instrText xml:space="preserve"> ADDIN EN.CITE </w:instrText>
      </w:r>
      <w:r w:rsidR="00137C17">
        <w:fldChar w:fldCharType="begin">
          <w:fldData xml:space="preserve">PEVuZE5vdGU+PENpdGU+PEF1dGhvcj5GaWxvc288L0F1dGhvcj48WWVhcj4yMDE3PC9ZZWFyPjxS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</w:fldData>
        </w:fldChar>
      </w:r>
      <w:r w:rsidR="00137C17">
        <w:instrText xml:space="preserve"> ADDIN EN.CITE.DATA </w:instrText>
      </w:r>
      <w:r w:rsidR="00137C17">
        <w:fldChar w:fldCharType="end"/>
      </w:r>
      <w:r w:rsidR="0040505B">
        <w:fldChar w:fldCharType="separate"/>
      </w:r>
      <w:r w:rsidR="00137C17">
        <w:rPr>
          <w:noProof/>
        </w:rPr>
        <w:t>(Filoso et al., 2017; Zhang et al., 2017; Zhou et al., 2015)</w:t>
      </w:r>
      <w:r w:rsidR="0040505B">
        <w:fldChar w:fldCharType="end"/>
      </w:r>
      <w:r w:rsidR="004F7F29">
        <w:t xml:space="preserve"> review and analys</w:t>
      </w:r>
      <w:r>
        <w:t>e</w:t>
      </w:r>
      <w:r w:rsidR="00A52B64">
        <w:t xml:space="preserve"> large global datasets</w:t>
      </w:r>
      <w:r w:rsidR="004F7F29">
        <w:t xml:space="preserve"> </w:t>
      </w:r>
      <w:r w:rsidR="00137C17">
        <w:t>related to</w:t>
      </w:r>
      <w:r w:rsidR="004F7F29">
        <w:t xml:space="preserve"> impacts of forest</w:t>
      </w:r>
      <w:r w:rsidR="00137C17">
        <w:t xml:space="preserve"> cover</w:t>
      </w:r>
      <w:r w:rsidR="004F7F29">
        <w:t xml:space="preserve"> on streamflow. </w:t>
      </w:r>
      <w:r>
        <w:t>U</w:t>
      </w:r>
      <w:r w:rsidR="004F7F29">
        <w:t xml:space="preserve">sing three different approaches, </w:t>
      </w:r>
      <w:r>
        <w:t xml:space="preserve">they </w:t>
      </w:r>
      <w:r w:rsidR="004F7F29">
        <w:t xml:space="preserve">all find a </w:t>
      </w:r>
      <w:r>
        <w:t xml:space="preserve">strong </w:t>
      </w:r>
      <w:r w:rsidR="004F7F29">
        <w:t xml:space="preserve">relationship between forestation/de-forestation and streamflow. However, all highlight several factors that influence the impacts of forestation. </w:t>
      </w:r>
      <w:r w:rsidR="00137C17">
        <w:t>Particularly, t</w:t>
      </w:r>
      <w:r w:rsidR="004F7F29">
        <w:t xml:space="preserve">wo of the studies point to a relationship between catchment area and </w:t>
      </w:r>
      <w:r w:rsidR="00137C17">
        <w:t xml:space="preserve">magnitude of the </w:t>
      </w:r>
      <w:r w:rsidR="004F7F29">
        <w:t xml:space="preserve">impact, while the third highlights the relationship between aridity and impact. </w:t>
      </w:r>
      <w:r>
        <w:t xml:space="preserve">Because the </w:t>
      </w:r>
      <w:r w:rsidR="00137C17">
        <w:t xml:space="preserve">reported </w:t>
      </w:r>
      <w:r>
        <w:t>approaches differ, and can be improved statistically, t</w:t>
      </w:r>
      <w:r w:rsidR="004F7F29">
        <w:t xml:space="preserve">he </w:t>
      </w:r>
      <w:r w:rsidR="00EA3E13">
        <w:t xml:space="preserve">separate </w:t>
      </w:r>
      <w:r w:rsidR="004F7F29">
        <w:t>data bases from these three papers were reviewed, combined and re-analysed</w:t>
      </w:r>
      <w:r w:rsidR="00EA3E13">
        <w:t xml:space="preserve"> </w:t>
      </w:r>
      <w:r w:rsidR="004F7F29">
        <w:t xml:space="preserve">to focus on answering the following key questions: 1) </w:t>
      </w:r>
      <w:r w:rsidR="009279C0">
        <w:t xml:space="preserve">How is </w:t>
      </w:r>
      <w:r w:rsidR="009279C0" w:rsidRPr="009279C0">
        <w:t>streamflow impacted by the change in forest cover</w:t>
      </w:r>
      <w:r w:rsidR="00137C17">
        <w:t xml:space="preserve"> as a function of catchment area</w:t>
      </w:r>
      <w:r w:rsidR="009279C0">
        <w:t>; and 2) how is this relationship conditioned by</w:t>
      </w:r>
      <w:r w:rsidR="009279C0" w:rsidRPr="009279C0">
        <w:t xml:space="preserve"> the length of the study</w:t>
      </w:r>
      <w:r w:rsidR="009279C0">
        <w:t>,</w:t>
      </w:r>
      <w:r w:rsidR="009279C0" w:rsidRPr="009279C0">
        <w:t xml:space="preserve"> </w:t>
      </w:r>
      <w:r w:rsidR="009279C0">
        <w:t>and</w:t>
      </w:r>
      <w:r w:rsidR="009279C0" w:rsidRPr="009279C0">
        <w:t xml:space="preserve"> climate</w:t>
      </w:r>
      <w:r w:rsidR="009279C0">
        <w:t xml:space="preserve">? Finally, we investigate whether the </w:t>
      </w:r>
      <w:r w:rsidR="00EA3E13">
        <w:t xml:space="preserve">reported </w:t>
      </w:r>
      <w:r w:rsidR="009279C0">
        <w:t xml:space="preserve">method, the age of the study and other possible variables impact the observed change in streamflow. </w:t>
      </w:r>
      <w:r w:rsidR="00947605">
        <w:t xml:space="preserve">Generalised additive models were used to run flexible regressions including multiple variables. </w:t>
      </w:r>
      <w:r w:rsidR="009279C0">
        <w:t xml:space="preserve">The results indicate that, based on the reported data, changes in forest cover cause changes in streamflow, and this change </w:t>
      </w:r>
      <w:r>
        <w:t xml:space="preserve">is different between deforestation and reforestation, but </w:t>
      </w:r>
      <w:r w:rsidR="009279C0">
        <w:t xml:space="preserve">also affected by climate, with warmer climates (closer to the equator) indicating larger changes in streamflow. </w:t>
      </w:r>
      <w:r>
        <w:t xml:space="preserve">Deforestation causes a 32% greater change in flow compared to reforestation. </w:t>
      </w:r>
      <w:r w:rsidR="009279C0">
        <w:t xml:space="preserve">There </w:t>
      </w:r>
      <w:r w:rsidR="00947605">
        <w:t>is</w:t>
      </w:r>
      <w:r w:rsidR="009279C0">
        <w:t xml:space="preserve"> no indication that the area of the catchment affected the results, but this is potentially caused </w:t>
      </w:r>
      <w:r w:rsidR="00947605">
        <w:t xml:space="preserve">by </w:t>
      </w:r>
      <w:r w:rsidR="009279C0">
        <w:t>the wide variety in reported results from small scale paired catchment studies</w:t>
      </w:r>
      <w:r w:rsidR="00947605">
        <w:t xml:space="preserve"> (Figure 1)</w:t>
      </w:r>
      <w:r w:rsidR="009279C0">
        <w:t>. These smaller studies also dominate the database with 42% of the data &lt; 1 km</w:t>
      </w:r>
      <w:r w:rsidR="009279C0" w:rsidRPr="00AA3593">
        <w:rPr>
          <w:vertAlign w:val="superscript"/>
        </w:rPr>
        <w:t>2</w:t>
      </w:r>
      <w:r w:rsidR="009279C0">
        <w:t xml:space="preserve"> and 65% of the data &lt; 10 km</w:t>
      </w:r>
      <w:r w:rsidR="009279C0" w:rsidRPr="009279C0">
        <w:rPr>
          <w:vertAlign w:val="superscript"/>
        </w:rPr>
        <w:t>2</w:t>
      </w:r>
      <w:r w:rsidR="00AA3593">
        <w:t xml:space="preserve">. As a result, the paired catchment study assessment technique </w:t>
      </w:r>
      <w:r w:rsidR="00947605">
        <w:t>increased the change in flow by 135%</w:t>
      </w:r>
      <w:r>
        <w:t xml:space="preserve"> in the model</w:t>
      </w:r>
      <w:r w:rsidR="00947605">
        <w:t>.</w:t>
      </w:r>
      <w:r w:rsidR="00AA3593">
        <w:t xml:space="preserve"> Length of the study and </w:t>
      </w:r>
      <w:r w:rsidR="002F6F10">
        <w:t>initial year</w:t>
      </w:r>
      <w:r w:rsidR="00AA3593">
        <w:t xml:space="preserve"> of the study did not affect the</w:t>
      </w:r>
      <w:r w:rsidR="00947605">
        <w:t xml:space="preserve"> change in flow, in contrast to other </w:t>
      </w:r>
      <w:r w:rsidR="0040505B">
        <w:t xml:space="preserve">reported </w:t>
      </w:r>
      <w:r w:rsidR="00947605">
        <w:t>studies</w:t>
      </w:r>
      <w:r w:rsidR="0040505B">
        <w:t xml:space="preserve">. </w:t>
      </w:r>
      <w:r>
        <w:t>Th</w:t>
      </w:r>
      <w:r w:rsidR="0040505B">
        <w:t>ese results provide new insights in the impacts of forest</w:t>
      </w:r>
      <w:r>
        <w:t xml:space="preserve"> cover change</w:t>
      </w:r>
      <w:r w:rsidR="0040505B">
        <w:t xml:space="preserve"> on hydrology</w:t>
      </w:r>
      <w:r>
        <w:t xml:space="preserve"> b</w:t>
      </w:r>
      <w:r w:rsidR="0040505B">
        <w:t xml:space="preserve">ut </w:t>
      </w:r>
      <w:r>
        <w:t xml:space="preserve">also </w:t>
      </w:r>
      <w:r w:rsidR="0040505B">
        <w:t>indicate many unanswered questions in the relationship.</w:t>
      </w:r>
    </w:p>
    <w:p w14:paraId="352F159D" w14:textId="03D55FFB" w:rsidR="00F730B0" w:rsidRDefault="0040505B" w:rsidP="0040505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relationship between change in forest cover and change in streamflow. EA is elasticity analysis, HM is hydrological modelling, PWE is paired watershed experiment, QPW is </w:t>
      </w:r>
      <w:r w:rsidRPr="0040505B">
        <w:t>quasi-paired watershed experiment</w:t>
      </w:r>
      <w:r>
        <w:t xml:space="preserve"> and SH is combined stati</w:t>
      </w:r>
      <w:r w:rsidR="005523A3">
        <w:t>sti</w:t>
      </w:r>
      <w:r>
        <w:t>cal and hydrograph analysis (after Zhang et al. 2017)</w:t>
      </w:r>
    </w:p>
    <w:p w14:paraId="359E3B9A" w14:textId="77777777" w:rsidR="00137C17" w:rsidRPr="00137C17" w:rsidRDefault="005523A3" w:rsidP="00137C17">
      <w:pPr>
        <w:pStyle w:val="EndNoteBibliographyTitle"/>
      </w:pPr>
      <w:r>
        <w:t>Statistical analysis</w:t>
      </w:r>
      <w:r w:rsidR="00F730B0">
        <w:t xml:space="preserve">, </w:t>
      </w:r>
      <w:r>
        <w:t>forestry streamflow connection</w:t>
      </w:r>
      <w:r w:rsidR="007A2656">
        <w:t>, quantitative literature review</w:t>
      </w:r>
      <w:r w:rsidR="0040505B">
        <w:fldChar w:fldCharType="begin"/>
      </w:r>
      <w:r w:rsidR="0040505B">
        <w:instrText xml:space="preserve"> ADDIN EN.REFLIST </w:instrText>
      </w:r>
      <w:r w:rsidR="0040505B">
        <w:fldChar w:fldCharType="separate"/>
      </w:r>
      <w:r w:rsidR="00137C17" w:rsidRPr="00137C17">
        <w:t>References</w:t>
      </w:r>
    </w:p>
    <w:p w14:paraId="39F5566E" w14:textId="77777777" w:rsidR="00137C17" w:rsidRPr="00137C17" w:rsidRDefault="00137C17" w:rsidP="00137C17">
      <w:pPr>
        <w:pStyle w:val="EndNoteBibliographyTitle"/>
      </w:pPr>
    </w:p>
    <w:p w14:paraId="23E24512" w14:textId="77777777" w:rsidR="00137C17" w:rsidRPr="00137C17" w:rsidRDefault="00137C17" w:rsidP="00137C17">
      <w:pPr>
        <w:pStyle w:val="EndNoteBibliography"/>
        <w:spacing w:after="0"/>
        <w:ind w:left="720" w:hanging="720"/>
      </w:pPr>
      <w:r w:rsidRPr="00137C17">
        <w:t>Filoso, S., Bezerra, M.O., Weiss, K.C.B., Palmer, M.A., 2017. Impacts of forest restoration on water yield: A systematic review. PLOS ONE, 12(8): e0183210. DOI:10.1371/journal.pone.0183210</w:t>
      </w:r>
    </w:p>
    <w:p w14:paraId="25B3CB6D" w14:textId="7BF2E988" w:rsidR="00137C17" w:rsidRPr="00137C17" w:rsidRDefault="00137C17" w:rsidP="00137C17">
      <w:pPr>
        <w:pStyle w:val="EndNoteBibliography"/>
        <w:spacing w:after="0"/>
        <w:ind w:left="720" w:hanging="720"/>
      </w:pPr>
      <w:r w:rsidRPr="00137C17">
        <w:t>Zhang, M. et al., 2017. A global review on hydrological responses to forest change across multiple spatial scales: Importance of scale, climate, forest type and hydrological regime. Journal of Hydrology, 546: 44-59. DOI:</w:t>
      </w:r>
      <w:hyperlink r:id="rId8" w:history="1">
        <w:r w:rsidRPr="00137C17">
          <w:rPr>
            <w:rStyle w:val="Hyperlink"/>
          </w:rPr>
          <w:t>https://doi.org/10.1016/j.jhydrol.2016.12.040</w:t>
        </w:r>
      </w:hyperlink>
    </w:p>
    <w:p w14:paraId="7FE0B12D" w14:textId="267CEF54" w:rsidR="0011691D" w:rsidRPr="002151D1" w:rsidRDefault="00137C17" w:rsidP="00137C17">
      <w:pPr>
        <w:pStyle w:val="EndNoteBibliography"/>
        <w:ind w:left="720" w:hanging="720"/>
      </w:pPr>
      <w:r w:rsidRPr="00137C17">
        <w:t>Zhou, G. et al., 2015. Global pattern for the effect of climate and land cover on water yield. Nature Communications, 6(1): 5918. DOI:10.1038/ncomms6918</w:t>
      </w:r>
      <w:r w:rsidR="0040505B">
        <w:fldChar w:fldCharType="end"/>
      </w:r>
    </w:p>
    <w:sectPr w:rsidR="0011691D" w:rsidRPr="002151D1" w:rsidSect="00B23A1C">
      <w:headerReference w:type="default" r:id="rId9"/>
      <w:pgSz w:w="11906" w:h="16838" w:code="9"/>
      <w:pgMar w:top="1418" w:right="1418" w:bottom="1701" w:left="1701" w:header="73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DB3E" w14:textId="77777777" w:rsidR="00380421" w:rsidRDefault="00380421" w:rsidP="00234D22">
      <w:pPr>
        <w:spacing w:after="0"/>
      </w:pPr>
      <w:r>
        <w:separator/>
      </w:r>
    </w:p>
  </w:endnote>
  <w:endnote w:type="continuationSeparator" w:id="0">
    <w:p w14:paraId="1FFF7B9E" w14:textId="77777777" w:rsidR="00380421" w:rsidRDefault="00380421" w:rsidP="00234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C919" w14:textId="77777777" w:rsidR="00380421" w:rsidRDefault="00380421" w:rsidP="00234D22">
      <w:pPr>
        <w:spacing w:after="0"/>
      </w:pPr>
      <w:r>
        <w:separator/>
      </w:r>
    </w:p>
  </w:footnote>
  <w:footnote w:type="continuationSeparator" w:id="0">
    <w:p w14:paraId="72FB181B" w14:textId="77777777" w:rsidR="00380421" w:rsidRDefault="00380421" w:rsidP="00234D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4109B" w14:textId="77777777" w:rsidR="00234D22" w:rsidRDefault="00234D22">
    <w:pPr>
      <w:pStyle w:val="Header"/>
    </w:pPr>
    <w:r>
      <w:t>Author, Paper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DAC"/>
    <w:multiLevelType w:val="multilevel"/>
    <w:tmpl w:val="9F564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06447DAD"/>
    <w:multiLevelType w:val="hybridMultilevel"/>
    <w:tmpl w:val="73F617E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3990"/>
    <w:multiLevelType w:val="hybridMultilevel"/>
    <w:tmpl w:val="05747CD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0B66"/>
    <w:multiLevelType w:val="multilevel"/>
    <w:tmpl w:val="AD123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AB90D13"/>
    <w:multiLevelType w:val="hybridMultilevel"/>
    <w:tmpl w:val="A3DEE482"/>
    <w:lvl w:ilvl="0" w:tplc="B114F78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B38B12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C5C5E3B"/>
    <w:multiLevelType w:val="hybridMultilevel"/>
    <w:tmpl w:val="939654A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03B77"/>
    <w:multiLevelType w:val="hybridMultilevel"/>
    <w:tmpl w:val="7E922A20"/>
    <w:lvl w:ilvl="0" w:tplc="9B58F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1634C"/>
    <w:multiLevelType w:val="hybridMultilevel"/>
    <w:tmpl w:val="502E615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A394C"/>
    <w:multiLevelType w:val="hybridMultilevel"/>
    <w:tmpl w:val="978EBE4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47C94"/>
    <w:multiLevelType w:val="hybridMultilevel"/>
    <w:tmpl w:val="276483C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96476A"/>
    <w:multiLevelType w:val="multilevel"/>
    <w:tmpl w:val="9B9632D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26814EE5"/>
    <w:multiLevelType w:val="hybridMultilevel"/>
    <w:tmpl w:val="B8D2DB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B764F"/>
    <w:multiLevelType w:val="hybridMultilevel"/>
    <w:tmpl w:val="9EA6CA0C"/>
    <w:lvl w:ilvl="0" w:tplc="AF444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EE55FC"/>
    <w:multiLevelType w:val="hybridMultilevel"/>
    <w:tmpl w:val="18C6C3D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727F1"/>
    <w:multiLevelType w:val="hybridMultilevel"/>
    <w:tmpl w:val="262CE918"/>
    <w:lvl w:ilvl="0" w:tplc="E1949E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2438C"/>
    <w:multiLevelType w:val="hybridMultilevel"/>
    <w:tmpl w:val="429A85B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766BA"/>
    <w:multiLevelType w:val="hybridMultilevel"/>
    <w:tmpl w:val="7854C5F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319B7"/>
    <w:multiLevelType w:val="hybridMultilevel"/>
    <w:tmpl w:val="5D0637DC"/>
    <w:lvl w:ilvl="0" w:tplc="3C1C4A5E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E6506"/>
    <w:multiLevelType w:val="hybridMultilevel"/>
    <w:tmpl w:val="81E26210"/>
    <w:lvl w:ilvl="0" w:tplc="59A441A6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76A79"/>
    <w:multiLevelType w:val="hybridMultilevel"/>
    <w:tmpl w:val="A7A4AB5C"/>
    <w:lvl w:ilvl="0" w:tplc="627EDF54">
      <w:start w:val="1"/>
      <w:numFmt w:val="none"/>
      <w:pStyle w:val="Abstract"/>
      <w:lvlText w:val="Abstract:"/>
      <w:lvlJc w:val="left"/>
      <w:pPr>
        <w:tabs>
          <w:tab w:val="num" w:pos="357"/>
        </w:tabs>
        <w:ind w:left="0" w:firstLine="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CD68FB"/>
    <w:multiLevelType w:val="hybridMultilevel"/>
    <w:tmpl w:val="6CA8FED6"/>
    <w:lvl w:ilvl="0" w:tplc="C4A6A6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2D3E3D"/>
    <w:multiLevelType w:val="hybridMultilevel"/>
    <w:tmpl w:val="B5DEA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8230B"/>
    <w:multiLevelType w:val="hybridMultilevel"/>
    <w:tmpl w:val="287683B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43FD4"/>
    <w:multiLevelType w:val="multilevel"/>
    <w:tmpl w:val="0C090001"/>
    <w:numStyleLink w:val="Bulleted"/>
  </w:abstractNum>
  <w:abstractNum w:abstractNumId="24" w15:restartNumberingAfterBreak="0">
    <w:nsid w:val="532902B8"/>
    <w:multiLevelType w:val="singleLevel"/>
    <w:tmpl w:val="880EF88C"/>
    <w:lvl w:ilvl="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</w:abstractNum>
  <w:abstractNum w:abstractNumId="25" w15:restartNumberingAfterBreak="0">
    <w:nsid w:val="55A909D7"/>
    <w:multiLevelType w:val="hybridMultilevel"/>
    <w:tmpl w:val="BDA8604A"/>
    <w:lvl w:ilvl="0" w:tplc="813A2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B7E51"/>
    <w:multiLevelType w:val="hybridMultilevel"/>
    <w:tmpl w:val="87E8437A"/>
    <w:lvl w:ilvl="0" w:tplc="3652554C">
      <w:start w:val="1"/>
      <w:numFmt w:val="none"/>
      <w:pStyle w:val="Keywords"/>
      <w:lvlText w:val="Keywords:"/>
      <w:lvlJc w:val="left"/>
      <w:pPr>
        <w:tabs>
          <w:tab w:val="num" w:pos="0"/>
        </w:tabs>
        <w:ind w:left="0" w:firstLine="0"/>
      </w:pPr>
      <w:rPr>
        <w:rFonts w:hint="default"/>
        <w:b/>
        <w:i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B00790"/>
    <w:multiLevelType w:val="multilevel"/>
    <w:tmpl w:val="9F564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 w15:restartNumberingAfterBreak="0">
    <w:nsid w:val="5C5C74AF"/>
    <w:multiLevelType w:val="hybridMultilevel"/>
    <w:tmpl w:val="78C8F354"/>
    <w:lvl w:ilvl="0" w:tplc="8DAEC0BA">
      <w:start w:val="1"/>
      <w:numFmt w:val="decimal"/>
      <w:pStyle w:val="Table"/>
      <w:lvlText w:val="Table %1."/>
      <w:lvlJc w:val="left"/>
      <w:pPr>
        <w:tabs>
          <w:tab w:val="num" w:pos="1364"/>
        </w:tabs>
        <w:ind w:left="851" w:hanging="567"/>
      </w:pPr>
      <w:rPr>
        <w:rFonts w:hint="default"/>
      </w:rPr>
    </w:lvl>
    <w:lvl w:ilvl="1" w:tplc="E8EE92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2" w:tplc="AB10F4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528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C2D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DCC0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5A38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4E2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72E0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C5155"/>
    <w:multiLevelType w:val="hybridMultilevel"/>
    <w:tmpl w:val="8CC4AA5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8200F0"/>
    <w:multiLevelType w:val="hybridMultilevel"/>
    <w:tmpl w:val="345C39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E1A51"/>
    <w:multiLevelType w:val="hybridMultilevel"/>
    <w:tmpl w:val="A72E076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63B09"/>
    <w:multiLevelType w:val="hybridMultilevel"/>
    <w:tmpl w:val="14A6AC7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F0A3D"/>
    <w:multiLevelType w:val="hybridMultilevel"/>
    <w:tmpl w:val="52C2438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02677"/>
    <w:multiLevelType w:val="hybridMultilevel"/>
    <w:tmpl w:val="53E4C85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603D4A"/>
    <w:multiLevelType w:val="hybridMultilevel"/>
    <w:tmpl w:val="1778DB16"/>
    <w:lvl w:ilvl="0" w:tplc="0140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BF515C"/>
    <w:multiLevelType w:val="multilevel"/>
    <w:tmpl w:val="0C090001"/>
    <w:styleLink w:val="Bulle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315FB"/>
    <w:multiLevelType w:val="multilevel"/>
    <w:tmpl w:val="6A025D84"/>
    <w:lvl w:ilvl="0">
      <w:start w:val="1"/>
      <w:numFmt w:val="decimal"/>
      <w:pStyle w:val="Headings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D2966BA"/>
    <w:multiLevelType w:val="hybridMultilevel"/>
    <w:tmpl w:val="65805A2E"/>
    <w:lvl w:ilvl="0" w:tplc="1ADEFB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A74AAF"/>
    <w:multiLevelType w:val="multilevel"/>
    <w:tmpl w:val="53E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0"/>
  </w:num>
  <w:num w:numId="4">
    <w:abstractNumId w:val="25"/>
  </w:num>
  <w:num w:numId="5">
    <w:abstractNumId w:val="31"/>
  </w:num>
  <w:num w:numId="6">
    <w:abstractNumId w:val="33"/>
  </w:num>
  <w:num w:numId="7">
    <w:abstractNumId w:val="30"/>
  </w:num>
  <w:num w:numId="8">
    <w:abstractNumId w:val="13"/>
  </w:num>
  <w:num w:numId="9">
    <w:abstractNumId w:val="28"/>
  </w:num>
  <w:num w:numId="10">
    <w:abstractNumId w:val="32"/>
  </w:num>
  <w:num w:numId="11">
    <w:abstractNumId w:val="2"/>
  </w:num>
  <w:num w:numId="12">
    <w:abstractNumId w:val="16"/>
  </w:num>
  <w:num w:numId="13">
    <w:abstractNumId w:val="11"/>
  </w:num>
  <w:num w:numId="14">
    <w:abstractNumId w:val="5"/>
  </w:num>
  <w:num w:numId="15">
    <w:abstractNumId w:val="1"/>
  </w:num>
  <w:num w:numId="16">
    <w:abstractNumId w:val="8"/>
  </w:num>
  <w:num w:numId="17">
    <w:abstractNumId w:val="7"/>
  </w:num>
  <w:num w:numId="18">
    <w:abstractNumId w:val="15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2"/>
  </w:num>
  <w:num w:numId="22">
    <w:abstractNumId w:val="24"/>
  </w:num>
  <w:num w:numId="23">
    <w:abstractNumId w:val="37"/>
  </w:num>
  <w:num w:numId="24">
    <w:abstractNumId w:val="14"/>
  </w:num>
  <w:num w:numId="25">
    <w:abstractNumId w:val="12"/>
  </w:num>
  <w:num w:numId="26">
    <w:abstractNumId w:val="38"/>
  </w:num>
  <w:num w:numId="27">
    <w:abstractNumId w:val="4"/>
  </w:num>
  <w:num w:numId="28">
    <w:abstractNumId w:val="17"/>
  </w:num>
  <w:num w:numId="29">
    <w:abstractNumId w:val="19"/>
  </w:num>
  <w:num w:numId="30">
    <w:abstractNumId w:val="26"/>
  </w:num>
  <w:num w:numId="31">
    <w:abstractNumId w:val="36"/>
  </w:num>
  <w:num w:numId="32">
    <w:abstractNumId w:val="23"/>
  </w:num>
  <w:num w:numId="33">
    <w:abstractNumId w:val="34"/>
  </w:num>
  <w:num w:numId="34">
    <w:abstractNumId w:val="0"/>
  </w:num>
  <w:num w:numId="35">
    <w:abstractNumId w:val="27"/>
  </w:num>
  <w:num w:numId="36">
    <w:abstractNumId w:val="39"/>
  </w:num>
  <w:num w:numId="37">
    <w:abstractNumId w:val="35"/>
  </w:num>
  <w:num w:numId="38">
    <w:abstractNumId w:val="3"/>
  </w:num>
  <w:num w:numId="39">
    <w:abstractNumId w:val="2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1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0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Hydrology&lt;/Style&gt;&lt;LeftDelim&gt;{&lt;/LeftDelim&gt;&lt;RightDelim&gt;}&lt;/RightDelim&gt;&lt;FontName&gt;Times New Rom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pftrddarvwasbedez65ffv4xf0x5rtxdva2&quot;&gt;Endnoterefs2021_v20&lt;record-ids&gt;&lt;item&gt;10927&lt;/item&gt;&lt;item&gt;15072&lt;/item&gt;&lt;item&gt;15084&lt;/item&gt;&lt;/record-ids&gt;&lt;/item&gt;&lt;/Libraries&gt;"/>
  </w:docVars>
  <w:rsids>
    <w:rsidRoot w:val="00A52B64"/>
    <w:rsid w:val="00021F71"/>
    <w:rsid w:val="00090821"/>
    <w:rsid w:val="000E7D03"/>
    <w:rsid w:val="0011691D"/>
    <w:rsid w:val="00137C17"/>
    <w:rsid w:val="001D6829"/>
    <w:rsid w:val="002037B8"/>
    <w:rsid w:val="002151D1"/>
    <w:rsid w:val="00234D22"/>
    <w:rsid w:val="002F6F10"/>
    <w:rsid w:val="00380421"/>
    <w:rsid w:val="0040505B"/>
    <w:rsid w:val="0048650E"/>
    <w:rsid w:val="004F7F29"/>
    <w:rsid w:val="005523A3"/>
    <w:rsid w:val="00563B36"/>
    <w:rsid w:val="005A24EF"/>
    <w:rsid w:val="005A3CA4"/>
    <w:rsid w:val="005C50DB"/>
    <w:rsid w:val="006A3F37"/>
    <w:rsid w:val="006F39D1"/>
    <w:rsid w:val="00757BB1"/>
    <w:rsid w:val="007A2656"/>
    <w:rsid w:val="008629DF"/>
    <w:rsid w:val="008E52D6"/>
    <w:rsid w:val="009279C0"/>
    <w:rsid w:val="00946675"/>
    <w:rsid w:val="00947605"/>
    <w:rsid w:val="009F3A01"/>
    <w:rsid w:val="00A52B64"/>
    <w:rsid w:val="00AA3593"/>
    <w:rsid w:val="00AA4AB4"/>
    <w:rsid w:val="00AB7AF2"/>
    <w:rsid w:val="00B06C56"/>
    <w:rsid w:val="00B23A1C"/>
    <w:rsid w:val="00B35C1B"/>
    <w:rsid w:val="00C321B4"/>
    <w:rsid w:val="00CB5295"/>
    <w:rsid w:val="00CE0687"/>
    <w:rsid w:val="00DA2990"/>
    <w:rsid w:val="00EA3E13"/>
    <w:rsid w:val="00ED2A8D"/>
    <w:rsid w:val="00EF0183"/>
    <w:rsid w:val="00F2362D"/>
    <w:rsid w:val="00F5621E"/>
    <w:rsid w:val="00F730B0"/>
    <w:rsid w:val="00F9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1906A"/>
  <w15:chartTrackingRefBased/>
  <w15:docId w15:val="{F9496803-51D5-4B61-9899-2EF02F43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5C1B"/>
    <w:pPr>
      <w:spacing w:after="120"/>
      <w:jc w:val="both"/>
    </w:pPr>
    <w:rPr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E52D6"/>
    <w:pPr>
      <w:keepNext/>
      <w:numPr>
        <w:numId w:val="1"/>
      </w:numPr>
      <w:tabs>
        <w:tab w:val="clear" w:pos="360"/>
        <w:tab w:val="num" w:pos="539"/>
      </w:tabs>
      <w:spacing w:before="240"/>
      <w:ind w:left="539" w:hanging="539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EF0183"/>
    <w:pPr>
      <w:keepNext/>
      <w:numPr>
        <w:ilvl w:val="1"/>
        <w:numId w:val="1"/>
      </w:numPr>
      <w:tabs>
        <w:tab w:val="clear" w:pos="1080"/>
        <w:tab w:val="num" w:pos="540"/>
      </w:tabs>
      <w:spacing w:before="240"/>
      <w:ind w:left="0" w:firstLine="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F0183"/>
    <w:pPr>
      <w:keepNext/>
      <w:spacing w:before="240" w:after="0"/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rsid w:val="00EF0183"/>
    <w:pPr>
      <w:keepNext/>
      <w:spacing w:before="240" w:after="60"/>
      <w:outlineLvl w:val="3"/>
    </w:pPr>
    <w:rPr>
      <w:i/>
    </w:rPr>
  </w:style>
  <w:style w:type="paragraph" w:styleId="Heading5">
    <w:name w:val="heading 5"/>
    <w:basedOn w:val="Normal"/>
    <w:next w:val="Normal"/>
    <w:rsid w:val="00EF0183"/>
    <w:pPr>
      <w:spacing w:before="240" w:after="60"/>
      <w:outlineLvl w:val="4"/>
    </w:pPr>
  </w:style>
  <w:style w:type="paragraph" w:styleId="Heading6">
    <w:name w:val="heading 6"/>
    <w:basedOn w:val="Normal"/>
    <w:next w:val="Normal"/>
    <w:rsid w:val="00EF0183"/>
    <w:p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rsid w:val="00EF0183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rsid w:val="00EF0183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rsid w:val="00EF0183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48650E"/>
    <w:pPr>
      <w:spacing w:after="0"/>
      <w:ind w:left="227" w:hanging="227"/>
    </w:pPr>
  </w:style>
  <w:style w:type="paragraph" w:styleId="BalloonText">
    <w:name w:val="Balloon Text"/>
    <w:basedOn w:val="Normal"/>
    <w:semiHidden/>
    <w:rsid w:val="00EF0183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EF0183"/>
    <w:rPr>
      <w:rFonts w:cs="Arial"/>
      <w:b/>
      <w:bCs/>
      <w:i/>
      <w:szCs w:val="26"/>
      <w:lang w:val="en-US" w:eastAsia="en-US" w:bidi="ar-SA"/>
    </w:rPr>
  </w:style>
  <w:style w:type="paragraph" w:styleId="TableofFigures">
    <w:name w:val="table of figures"/>
    <w:basedOn w:val="Normal"/>
    <w:next w:val="Normal"/>
    <w:semiHidden/>
    <w:rsid w:val="00EF0183"/>
  </w:style>
  <w:style w:type="character" w:styleId="CommentReference">
    <w:name w:val="annotation reference"/>
    <w:semiHidden/>
    <w:rsid w:val="00EF0183"/>
    <w:rPr>
      <w:sz w:val="16"/>
      <w:szCs w:val="16"/>
    </w:rPr>
  </w:style>
  <w:style w:type="paragraph" w:styleId="CommentText">
    <w:name w:val="annotation text"/>
    <w:basedOn w:val="Normal"/>
    <w:semiHidden/>
    <w:rsid w:val="00EF0183"/>
    <w:rPr>
      <w:szCs w:val="20"/>
    </w:rPr>
  </w:style>
  <w:style w:type="paragraph" w:customStyle="1" w:styleId="Table">
    <w:name w:val="Table"/>
    <w:basedOn w:val="Normal"/>
    <w:rsid w:val="00B06C56"/>
    <w:pPr>
      <w:numPr>
        <w:numId w:val="9"/>
      </w:numPr>
    </w:pPr>
    <w:rPr>
      <w:szCs w:val="20"/>
    </w:rPr>
  </w:style>
  <w:style w:type="table" w:styleId="TableGrid">
    <w:name w:val="Table Grid"/>
    <w:basedOn w:val="TableNormal"/>
    <w:rsid w:val="00EF0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EF0183"/>
    <w:rPr>
      <w:b/>
      <w:bCs/>
    </w:rPr>
  </w:style>
  <w:style w:type="paragraph" w:styleId="Header">
    <w:name w:val="header"/>
    <w:basedOn w:val="Normal"/>
    <w:rsid w:val="00EF01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F0183"/>
    <w:pPr>
      <w:tabs>
        <w:tab w:val="center" w:pos="4320"/>
        <w:tab w:val="right" w:pos="8640"/>
      </w:tabs>
    </w:pPr>
  </w:style>
  <w:style w:type="paragraph" w:customStyle="1" w:styleId="Abstract">
    <w:name w:val="Abstract"/>
    <w:basedOn w:val="Normal"/>
    <w:next w:val="Normal"/>
    <w:link w:val="AbstractChar"/>
    <w:rsid w:val="00EF0183"/>
    <w:pPr>
      <w:numPr>
        <w:numId w:val="29"/>
      </w:numPr>
      <w:tabs>
        <w:tab w:val="left" w:pos="1080"/>
      </w:tabs>
      <w:spacing w:before="240"/>
    </w:pPr>
  </w:style>
  <w:style w:type="paragraph" w:customStyle="1" w:styleId="Keywords">
    <w:name w:val="Keywords"/>
    <w:basedOn w:val="Normal"/>
    <w:next w:val="Startoftext-firstheading"/>
    <w:rsid w:val="00F730B0"/>
    <w:pPr>
      <w:numPr>
        <w:numId w:val="30"/>
      </w:numPr>
      <w:tabs>
        <w:tab w:val="left" w:pos="1134"/>
      </w:tabs>
      <w:spacing w:before="120" w:after="360"/>
    </w:pPr>
    <w:rPr>
      <w:i/>
    </w:rPr>
  </w:style>
  <w:style w:type="paragraph" w:customStyle="1" w:styleId="Affiliations">
    <w:name w:val="Affiliations"/>
    <w:basedOn w:val="Normal"/>
    <w:next w:val="Abstract"/>
    <w:rsid w:val="008E52D6"/>
    <w:pPr>
      <w:spacing w:after="0"/>
      <w:jc w:val="center"/>
      <w:outlineLvl w:val="0"/>
    </w:pPr>
    <w:rPr>
      <w:rFonts w:cs="Arial"/>
      <w:bCs/>
      <w:i/>
      <w:kern w:val="28"/>
      <w:szCs w:val="32"/>
    </w:rPr>
  </w:style>
  <w:style w:type="paragraph" w:customStyle="1" w:styleId="Author">
    <w:name w:val="Author"/>
    <w:basedOn w:val="Normal"/>
    <w:next w:val="Affiliations"/>
    <w:rsid w:val="00EF0183"/>
    <w:pPr>
      <w:spacing w:before="240" w:after="240"/>
      <w:jc w:val="center"/>
    </w:pPr>
    <w:rPr>
      <w:b/>
    </w:rPr>
  </w:style>
  <w:style w:type="paragraph" w:customStyle="1" w:styleId="Headings">
    <w:name w:val="Headings"/>
    <w:basedOn w:val="Normal"/>
    <w:rsid w:val="006A3F37"/>
    <w:pPr>
      <w:numPr>
        <w:numId w:val="23"/>
      </w:numPr>
      <w:spacing w:before="360" w:after="240"/>
    </w:pPr>
    <w:rPr>
      <w:b/>
      <w:bCs/>
      <w:sz w:val="22"/>
    </w:rPr>
  </w:style>
  <w:style w:type="paragraph" w:customStyle="1" w:styleId="Figures">
    <w:name w:val="Figures"/>
    <w:basedOn w:val="Normal"/>
    <w:rsid w:val="006A3F37"/>
    <w:pPr>
      <w:spacing w:before="120" w:after="0"/>
      <w:jc w:val="center"/>
    </w:pPr>
    <w:rPr>
      <w:b/>
      <w:bCs/>
      <w:szCs w:val="20"/>
    </w:rPr>
  </w:style>
  <w:style w:type="paragraph" w:customStyle="1" w:styleId="BulletList">
    <w:name w:val="Bullet List"/>
    <w:basedOn w:val="Normal"/>
    <w:next w:val="Normal"/>
    <w:rsid w:val="008E52D6"/>
    <w:pPr>
      <w:numPr>
        <w:numId w:val="28"/>
      </w:numPr>
      <w:tabs>
        <w:tab w:val="clear" w:pos="720"/>
      </w:tabs>
      <w:spacing w:after="0"/>
      <w:ind w:left="284" w:hanging="284"/>
      <w:contextualSpacing/>
    </w:pPr>
    <w:rPr>
      <w:szCs w:val="20"/>
      <w:lang w:val="en-AU"/>
    </w:rPr>
  </w:style>
  <w:style w:type="paragraph" w:customStyle="1" w:styleId="Figurecaption">
    <w:name w:val="Figure caption"/>
    <w:basedOn w:val="Normal"/>
    <w:rsid w:val="00EF0183"/>
    <w:pPr>
      <w:jc w:val="center"/>
    </w:pPr>
    <w:rPr>
      <w:szCs w:val="20"/>
    </w:rPr>
  </w:style>
  <w:style w:type="paragraph" w:customStyle="1" w:styleId="Tablefont">
    <w:name w:val="Table font"/>
    <w:basedOn w:val="Normal"/>
    <w:rsid w:val="00EF0183"/>
    <w:pPr>
      <w:spacing w:after="60"/>
      <w:jc w:val="left"/>
    </w:pPr>
    <w:rPr>
      <w:sz w:val="16"/>
      <w:szCs w:val="20"/>
    </w:rPr>
  </w:style>
  <w:style w:type="numbering" w:customStyle="1" w:styleId="Bulleted">
    <w:name w:val="Bulleted"/>
    <w:basedOn w:val="NoList"/>
    <w:rsid w:val="00EF0183"/>
    <w:pPr>
      <w:numPr>
        <w:numId w:val="31"/>
      </w:numPr>
    </w:pPr>
  </w:style>
  <w:style w:type="paragraph" w:customStyle="1" w:styleId="Equation">
    <w:name w:val="Equation"/>
    <w:basedOn w:val="Normal"/>
    <w:next w:val="Normal"/>
    <w:rsid w:val="00EF0183"/>
    <w:pPr>
      <w:numPr>
        <w:ilvl w:val="12"/>
      </w:numPr>
      <w:tabs>
        <w:tab w:val="left" w:pos="9356"/>
      </w:tabs>
      <w:spacing w:before="120"/>
      <w:ind w:left="284"/>
      <w:jc w:val="right"/>
    </w:pPr>
  </w:style>
  <w:style w:type="paragraph" w:customStyle="1" w:styleId="Startoftext-firstheading">
    <w:name w:val="Start of text - first heading"/>
    <w:basedOn w:val="Heading1"/>
    <w:next w:val="Normal"/>
    <w:rsid w:val="00AB7AF2"/>
    <w:pPr>
      <w:pageBreakBefore/>
    </w:pPr>
  </w:style>
  <w:style w:type="paragraph" w:customStyle="1" w:styleId="PaperTitle">
    <w:name w:val="Paper Title"/>
    <w:basedOn w:val="Normal"/>
    <w:next w:val="Author"/>
    <w:rsid w:val="008629DF"/>
    <w:pPr>
      <w:spacing w:before="240"/>
      <w:jc w:val="center"/>
    </w:pPr>
    <w:rPr>
      <w:b/>
      <w:bCs/>
      <w:kern w:val="28"/>
      <w:sz w:val="36"/>
      <w:szCs w:val="20"/>
    </w:rPr>
  </w:style>
  <w:style w:type="paragraph" w:customStyle="1" w:styleId="Numberedlist">
    <w:name w:val="Numbered list"/>
    <w:basedOn w:val="BulletList"/>
    <w:qFormat/>
    <w:rsid w:val="005A3CA4"/>
    <w:pPr>
      <w:numPr>
        <w:numId w:val="40"/>
      </w:numPr>
      <w:tabs>
        <w:tab w:val="clear" w:pos="720"/>
      </w:tabs>
      <w:spacing w:after="120"/>
      <w:ind w:left="284" w:hanging="284"/>
    </w:pPr>
  </w:style>
  <w:style w:type="paragraph" w:customStyle="1" w:styleId="Heading1withoutnumber">
    <w:name w:val="Heading 1 (without number)"/>
    <w:basedOn w:val="Heading1"/>
    <w:rsid w:val="002151D1"/>
    <w:pPr>
      <w:numPr>
        <w:numId w:val="0"/>
      </w:numPr>
    </w:pPr>
    <w:rPr>
      <w:rFonts w:cs="Times New Roman"/>
      <w:szCs w:val="20"/>
    </w:rPr>
  </w:style>
  <w:style w:type="paragraph" w:styleId="Caption">
    <w:name w:val="caption"/>
    <w:basedOn w:val="Normal"/>
    <w:next w:val="Normal"/>
    <w:qFormat/>
    <w:rsid w:val="0040505B"/>
    <w:rPr>
      <w:b/>
      <w:bCs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40505B"/>
    <w:pPr>
      <w:spacing w:after="0"/>
      <w:jc w:val="center"/>
    </w:pPr>
    <w:rPr>
      <w:noProof/>
    </w:rPr>
  </w:style>
  <w:style w:type="character" w:customStyle="1" w:styleId="AbstractChar">
    <w:name w:val="Abstract Char"/>
    <w:basedOn w:val="DefaultParagraphFont"/>
    <w:link w:val="Abstract"/>
    <w:rsid w:val="0040505B"/>
    <w:rPr>
      <w:szCs w:val="24"/>
      <w:lang w:val="en-US" w:eastAsia="en-US"/>
    </w:rPr>
  </w:style>
  <w:style w:type="character" w:customStyle="1" w:styleId="EndNoteBibliographyTitleChar">
    <w:name w:val="EndNote Bibliography Title Char"/>
    <w:basedOn w:val="AbstractChar"/>
    <w:link w:val="EndNoteBibliographyTitle"/>
    <w:rsid w:val="0040505B"/>
    <w:rPr>
      <w:noProof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40505B"/>
    <w:rPr>
      <w:noProof/>
    </w:rPr>
  </w:style>
  <w:style w:type="character" w:customStyle="1" w:styleId="EndNoteBibliographyChar">
    <w:name w:val="EndNote Bibliography Char"/>
    <w:basedOn w:val="AbstractChar"/>
    <w:link w:val="EndNoteBibliography"/>
    <w:rsid w:val="0040505B"/>
    <w:rPr>
      <w:noProof/>
      <w:szCs w:val="24"/>
      <w:lang w:val="en-US" w:eastAsia="en-US"/>
    </w:rPr>
  </w:style>
  <w:style w:type="character" w:styleId="Hyperlink">
    <w:name w:val="Hyperlink"/>
    <w:basedOn w:val="DefaultParagraphFont"/>
    <w:rsid w:val="00405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hydrol.2016.12.0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ver4657\Downloads\MODSIM2021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MODSIM2021_template.dotx</Template>
  <TotalTime>377</TotalTime>
  <Pages>1</Pages>
  <Words>615</Words>
  <Characters>3106</Characters>
  <Application>Microsoft Office Word</Application>
  <DocSecurity>0</DocSecurity>
  <Lines>54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</Company>
  <LinksUpToDate>false</LinksUpToDate>
  <CharactersWithSpaces>3695</CharactersWithSpaces>
  <SharedDoc>false</SharedDoc>
  <HLinks>
    <vt:vector size="6" baseType="variant">
      <vt:variant>
        <vt:i4>6619212</vt:i4>
      </vt:variant>
      <vt:variant>
        <vt:i4>0</vt:i4>
      </vt:variant>
      <vt:variant>
        <vt:i4>0</vt:i4>
      </vt:variant>
      <vt:variant>
        <vt:i4>5</vt:i4>
      </vt:variant>
      <vt:variant>
        <vt:lpwstr>mailto:wendy.merritt@anu.edu.au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Vervoort</dc:creator>
  <cp:keywords/>
  <cp:lastModifiedBy>Willem Vervoort</cp:lastModifiedBy>
  <cp:revision>4</cp:revision>
  <dcterms:created xsi:type="dcterms:W3CDTF">2021-09-26T11:23:00Z</dcterms:created>
  <dcterms:modified xsi:type="dcterms:W3CDTF">2021-09-30T04:57:00Z</dcterms:modified>
</cp:coreProperties>
</file>