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BACE" w14:textId="273390B4" w:rsidR="00C11A3A" w:rsidRDefault="00E03589">
      <w:pPr>
        <w:rPr>
          <w:b/>
          <w:bCs/>
        </w:rPr>
      </w:pPr>
      <w:r>
        <w:rPr>
          <w:b/>
          <w:bCs/>
        </w:rPr>
        <w:t>VISIÓN GENERAL DEL ANÁLISIS EXPLORATORIO DE DATOS</w:t>
      </w:r>
    </w:p>
    <w:p w14:paraId="27024A44" w14:textId="77777777" w:rsidR="00E03589" w:rsidRDefault="00E03589">
      <w:pPr>
        <w:rPr>
          <w:b/>
          <w:bCs/>
        </w:rPr>
      </w:pPr>
    </w:p>
    <w:p w14:paraId="2058D86A" w14:textId="77777777" w:rsidR="001B5AE7" w:rsidRDefault="00AC4F89" w:rsidP="00010A50">
      <w:pPr>
        <w:jc w:val="both"/>
      </w:pPr>
      <w:r w:rsidRPr="00AC4F89">
        <w:t xml:space="preserve">En este vídeo, revisaremos el Análisis Exploratorio de Datos (EDA). El EDA es el primer paso en cualquier proyecto de ciencia de datos y es esencial para comprender y preparar los datos para su análisis posterior. En el primer laboratorio, realizaremos un EDA utilizando una base de datos para obtener información valiosa sobre los atributos y patrones en los datos. </w:t>
      </w:r>
    </w:p>
    <w:p w14:paraId="58C6C464" w14:textId="1EDD762B" w:rsidR="001B5AE7" w:rsidRDefault="002270C7" w:rsidP="00010A50">
      <w:pPr>
        <w:jc w:val="both"/>
      </w:pPr>
      <w:r w:rsidRPr="002270C7">
        <w:drawing>
          <wp:inline distT="0" distB="0" distL="0" distR="0" wp14:anchorId="310B1468" wp14:editId="111AA9E2">
            <wp:extent cx="4343623" cy="1727289"/>
            <wp:effectExtent l="0" t="0" r="0" b="6350"/>
            <wp:docPr id="459700136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00136" name="Imagen 1" descr="Icon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8448" w14:textId="0B7313AE" w:rsidR="00AC4F89" w:rsidRPr="00AC4F89" w:rsidRDefault="00AC4F89" w:rsidP="00010A50">
      <w:pPr>
        <w:jc w:val="both"/>
      </w:pPr>
      <w:r w:rsidRPr="00AC4F89">
        <w:t>En el segundo laboratorio, nos enfocaremos en determinar si los datos disponibles pueden utilizarse para predecir automáticamente si la segunda etapa del Falcon 9 aterrizará con éxito. Para lograr esto, examinaremos diversos atributos que pueden influir en el éxito del aterrizaje de la primera etapa y los utilizaremos en modelos de aprendizaje automático.</w:t>
      </w:r>
    </w:p>
    <w:p w14:paraId="34B764BF" w14:textId="77777777" w:rsidR="00AC4F89" w:rsidRPr="00AC4F89" w:rsidRDefault="00AC4F89" w:rsidP="00010A50">
      <w:pPr>
        <w:jc w:val="both"/>
      </w:pPr>
    </w:p>
    <w:p w14:paraId="0E712EB2" w14:textId="77777777" w:rsidR="00522318" w:rsidRDefault="00AC4F89" w:rsidP="00010A50">
      <w:pPr>
        <w:jc w:val="both"/>
      </w:pPr>
      <w:r w:rsidRPr="00AC4F89">
        <w:t xml:space="preserve">Observamos una mejora en la tasa de éxito de los lanzamientos desde 2013 y podemos considerar el número de lanzamiento como una variable influyente. </w:t>
      </w:r>
    </w:p>
    <w:p w14:paraId="0B7E4013" w14:textId="309972A8" w:rsidR="00522318" w:rsidRDefault="0075285C" w:rsidP="00010A50">
      <w:pPr>
        <w:jc w:val="both"/>
      </w:pPr>
      <w:r w:rsidRPr="0075285C">
        <w:drawing>
          <wp:inline distT="0" distB="0" distL="0" distR="0" wp14:anchorId="09D06E67" wp14:editId="58BA6282">
            <wp:extent cx="5407200" cy="3581239"/>
            <wp:effectExtent l="0" t="0" r="3175" b="635"/>
            <wp:docPr id="117158390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83903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574" cy="358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C338" w14:textId="77777777" w:rsidR="00A75BC6" w:rsidRDefault="00AC4F89" w:rsidP="00010A50">
      <w:pPr>
        <w:jc w:val="both"/>
      </w:pPr>
      <w:r w:rsidRPr="00AC4F89">
        <w:lastRenderedPageBreak/>
        <w:t xml:space="preserve">También identificamos diferencias en las tasas de éxito entre los diferentes sitios de lanzamiento. Por ejemplo, el CCAFS LC-40 tiene una tasa de éxito del 60%, mientras que el KSC LC-39A y el VAFB SLC 4E tienen tasas de éxito de alrededor del 77%. </w:t>
      </w:r>
    </w:p>
    <w:p w14:paraId="55661A32" w14:textId="142C25CD" w:rsidR="00A75BC6" w:rsidRDefault="00A75BC6" w:rsidP="00010A50">
      <w:pPr>
        <w:jc w:val="both"/>
      </w:pPr>
      <w:r w:rsidRPr="00A75BC6">
        <w:drawing>
          <wp:inline distT="0" distB="0" distL="0" distR="0" wp14:anchorId="7CB2D4DA" wp14:editId="55D54DE2">
            <wp:extent cx="5400040" cy="4599940"/>
            <wp:effectExtent l="0" t="0" r="0" b="0"/>
            <wp:docPr id="1282267677" name="Imagen 1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67677" name="Imagen 1" descr="Gráfico, Gráfico de barras, Histo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7F70" w14:textId="77777777" w:rsidR="001B79CD" w:rsidRDefault="00AC4F89" w:rsidP="00010A50">
      <w:pPr>
        <w:jc w:val="both"/>
      </w:pPr>
      <w:r w:rsidRPr="00AC4F89">
        <w:t xml:space="preserve">Además, al analizar la masa de la carga útil, notamos </w:t>
      </w:r>
      <w:proofErr w:type="gramStart"/>
      <w:r w:rsidRPr="00AC4F89">
        <w:t>que</w:t>
      </w:r>
      <w:proofErr w:type="gramEnd"/>
      <w:r w:rsidRPr="00AC4F89">
        <w:t xml:space="preserve"> si esta supera los 10,000 kg, la tasa de éxito es del 100% en el CCAFS LC-40. </w:t>
      </w:r>
    </w:p>
    <w:p w14:paraId="13EFAA14" w14:textId="12FAF342" w:rsidR="001B79CD" w:rsidRDefault="001B79CD" w:rsidP="00010A50">
      <w:pPr>
        <w:jc w:val="both"/>
      </w:pPr>
      <w:r w:rsidRPr="001B79CD">
        <w:lastRenderedPageBreak/>
        <w:drawing>
          <wp:inline distT="0" distB="0" distL="0" distR="0" wp14:anchorId="4052EE0A" wp14:editId="46AB9427">
            <wp:extent cx="5400040" cy="4662170"/>
            <wp:effectExtent l="0" t="0" r="0" b="5080"/>
            <wp:docPr id="92928376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83761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F009" w14:textId="437FABD4" w:rsidR="00E03589" w:rsidRDefault="00AC4F89" w:rsidP="00010A50">
      <w:pPr>
        <w:jc w:val="both"/>
      </w:pPr>
      <w:r w:rsidRPr="00AC4F89">
        <w:t>En el laboratorio, investigaremos qué atributos están relacionados con los aterrizajes exitosos y prepararemos los datos, incluyendo la codificación en caliente de variables categóricas, para entrenar un modelo de aprendizaje automático que pueda predecir si la primera etapa aterrizará con éxito.</w:t>
      </w:r>
    </w:p>
    <w:p w14:paraId="4263D5A3" w14:textId="585546A2" w:rsidR="001D7BA8" w:rsidRDefault="001D7BA8" w:rsidP="00010A50">
      <w:pPr>
        <w:jc w:val="both"/>
      </w:pPr>
      <w:r w:rsidRPr="001D7BA8">
        <w:drawing>
          <wp:inline distT="0" distB="0" distL="0" distR="0" wp14:anchorId="5A83A5FE" wp14:editId="482AA7F6">
            <wp:extent cx="5400040" cy="1972945"/>
            <wp:effectExtent l="0" t="0" r="0" b="8255"/>
            <wp:docPr id="1544313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134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F56B" w14:textId="77777777" w:rsidR="004E7E90" w:rsidRPr="00AC4F89" w:rsidRDefault="004E7E90" w:rsidP="00010A50">
      <w:pPr>
        <w:jc w:val="both"/>
      </w:pPr>
    </w:p>
    <w:sectPr w:rsidR="004E7E90" w:rsidRPr="00AC4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77"/>
    <w:rsid w:val="00010A50"/>
    <w:rsid w:val="001B5AE7"/>
    <w:rsid w:val="001B79CD"/>
    <w:rsid w:val="001D7BA8"/>
    <w:rsid w:val="002270C7"/>
    <w:rsid w:val="004E7E90"/>
    <w:rsid w:val="00522318"/>
    <w:rsid w:val="0075285C"/>
    <w:rsid w:val="00A75BC6"/>
    <w:rsid w:val="00AC4F89"/>
    <w:rsid w:val="00C11A3A"/>
    <w:rsid w:val="00C25177"/>
    <w:rsid w:val="00C313AB"/>
    <w:rsid w:val="00E0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91E6"/>
  <w15:chartTrackingRefBased/>
  <w15:docId w15:val="{BF3F0670-F120-4335-96A0-9F58BDBE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249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Willer Gianni Torrico Arispe</dc:creator>
  <cp:keywords/>
  <dc:description/>
  <cp:lastModifiedBy>Willer Gianni Torrico Arispe</cp:lastModifiedBy>
  <cp:revision>12</cp:revision>
  <dcterms:created xsi:type="dcterms:W3CDTF">2023-10-30T14:39:00Z</dcterms:created>
  <dcterms:modified xsi:type="dcterms:W3CDTF">2023-10-30T15:28:00Z</dcterms:modified>
</cp:coreProperties>
</file>