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0F37" w14:textId="47767964" w:rsidR="00146E39" w:rsidRDefault="00146E39" w:rsidP="00146E39">
      <w:r>
        <w:t>O pipeline que analisei me ajudou a consolidar conceitos fundamentais do Spark, e eu pude traçar paralelos com o meu conhecimento em bancos de dados.</w:t>
      </w:r>
      <w:r>
        <w:t xml:space="preserve"> </w:t>
      </w:r>
      <w:proofErr w:type="spellStart"/>
      <w:r>
        <w:t>RDDs</w:t>
      </w:r>
      <w:proofErr w:type="spellEnd"/>
      <w:r>
        <w:t xml:space="preserve"> (</w:t>
      </w:r>
      <w:proofErr w:type="spellStart"/>
      <w:r>
        <w:t>Resilient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): Eu vejo o RDD como uma tabela distribuída e </w:t>
      </w:r>
      <w:proofErr w:type="gramStart"/>
      <w:r>
        <w:t>imutável ,</w:t>
      </w:r>
      <w:proofErr w:type="gramEnd"/>
      <w:r>
        <w:t xml:space="preserve"> onde cada linha é um registro e cada partição é como um subconjunto dos dados. É uma API de baixo nível, mas que me dá controle total sobre as operações.</w:t>
      </w:r>
    </w:p>
    <w:p w14:paraId="26BD5A55" w14:textId="48437102" w:rsidR="00146E39" w:rsidRDefault="00146E39" w:rsidP="00146E39">
      <w:r>
        <w:t>Transformações vs. Ações: Essa é a principal distinção no modelo do Spark. As</w:t>
      </w:r>
      <w:r>
        <w:t xml:space="preserve"> </w:t>
      </w:r>
      <w:r>
        <w:t>transformações (</w:t>
      </w:r>
      <w:proofErr w:type="spellStart"/>
      <w:r>
        <w:t>map</w:t>
      </w:r>
      <w:proofErr w:type="spellEnd"/>
      <w:r>
        <w:t xml:space="preserve">, </w:t>
      </w:r>
      <w:proofErr w:type="spellStart"/>
      <w:proofErr w:type="gramStart"/>
      <w:r>
        <w:t>filter</w:t>
      </w:r>
      <w:proofErr w:type="spellEnd"/>
      <w:r>
        <w:t>, etc.</w:t>
      </w:r>
      <w:proofErr w:type="gramEnd"/>
      <w:r>
        <w:t xml:space="preserve">) são como criar uma </w:t>
      </w:r>
      <w:proofErr w:type="spellStart"/>
      <w:r>
        <w:t>view</w:t>
      </w:r>
      <w:proofErr w:type="spellEnd"/>
      <w:r>
        <w:t xml:space="preserve"> ou uma query em um banco de dados: eu defino o que quero, mas o SGBD não executa nada até que eu chame uma operação de fato. A execução só acontece com uma ação (</w:t>
      </w:r>
      <w:proofErr w:type="spellStart"/>
      <w:r>
        <w:t>count</w:t>
      </w:r>
      <w:proofErr w:type="spellEnd"/>
      <w:r>
        <w:t xml:space="preserve">, </w:t>
      </w:r>
      <w:proofErr w:type="spellStart"/>
      <w:proofErr w:type="gramStart"/>
      <w:r>
        <w:t>collect</w:t>
      </w:r>
      <w:proofErr w:type="spellEnd"/>
      <w:r>
        <w:t>, etc.</w:t>
      </w:r>
      <w:proofErr w:type="gramEnd"/>
      <w:r>
        <w:t>), que é quando eu efetivamente preciso do resultado, como um SELECT final. Essa avaliação preguiçosa permite que o Spark otimize todo o plano de execução antes de rodar, reduzindo o tráfego de rede e a latência.</w:t>
      </w:r>
    </w:p>
    <w:p w14:paraId="09DB187B" w14:textId="28F120F0" w:rsidR="00146E39" w:rsidRDefault="00146E39" w:rsidP="00146E39">
      <w:r>
        <w:t>O "</w:t>
      </w:r>
      <w:proofErr w:type="spellStart"/>
      <w:r>
        <w:t>Shuffle</w:t>
      </w:r>
      <w:proofErr w:type="spellEnd"/>
      <w:r>
        <w:t>" e o "</w:t>
      </w:r>
      <w:proofErr w:type="spellStart"/>
      <w:r>
        <w:t>Combiner</w:t>
      </w:r>
      <w:proofErr w:type="spellEnd"/>
      <w:r>
        <w:t xml:space="preserve">": A contagem de URLs 404 me fez entender a otimização por trás do </w:t>
      </w:r>
      <w:proofErr w:type="spellStart"/>
      <w:r>
        <w:t>reduceByKey</w:t>
      </w:r>
      <w:proofErr w:type="spellEnd"/>
      <w:r>
        <w:t xml:space="preserve">. Em um cenário de banco de dados, agrupar dados de várias tabelas exigiria um JOIN ou uma agregação custosa. O </w:t>
      </w:r>
      <w:proofErr w:type="spellStart"/>
      <w:r>
        <w:t>shuffle</w:t>
      </w:r>
      <w:proofErr w:type="spellEnd"/>
      <w:r>
        <w:t xml:space="preserve"> é esse processo de mover os dados para o lugar certo, mas é uma operação de alto custo. A vantagem do 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 xml:space="preserve">) é que ele agrega os dados localmente em cada partição (o </w:t>
      </w:r>
      <w:proofErr w:type="spellStart"/>
      <w:r>
        <w:t>combiner</w:t>
      </w:r>
      <w:proofErr w:type="spellEnd"/>
      <w:r>
        <w:t xml:space="preserve">) antes do </w:t>
      </w:r>
      <w:proofErr w:type="spellStart"/>
      <w:r>
        <w:t>shuffle</w:t>
      </w:r>
      <w:proofErr w:type="spellEnd"/>
      <w:r>
        <w:t xml:space="preserve">, o que minimiza a quantidade de dados transferida na rede. Eu vi essa lógica como uma forma inteligente de </w:t>
      </w:r>
      <w:proofErr w:type="spellStart"/>
      <w:r>
        <w:t>pré</w:t>
      </w:r>
      <w:proofErr w:type="spellEnd"/>
      <w:r>
        <w:t>-agregação, similar a uma boa estratégia de indexação para otimizar consultas.</w:t>
      </w:r>
    </w:p>
    <w:p w14:paraId="627EAB7B" w14:textId="3FE82315" w:rsidR="00B156BD" w:rsidRDefault="00146E39" w:rsidP="00146E39">
      <w:r>
        <w:t>Cache/</w:t>
      </w:r>
      <w:proofErr w:type="spellStart"/>
      <w:r>
        <w:t>Persist</w:t>
      </w:r>
      <w:proofErr w:type="spellEnd"/>
      <w:r>
        <w:t xml:space="preserve">: A persistência em memória </w:t>
      </w:r>
      <w:proofErr w:type="gramStart"/>
      <w:r>
        <w:t>com .cache</w:t>
      </w:r>
      <w:proofErr w:type="gramEnd"/>
      <w:r>
        <w:t>() foi outro ponto que me chamou a atenção. Quando eu preciso usar um mesmo subconjunto de dados várias vezes, como a RDD erros404_julho, o Spark armazena o resultado, evitando que as transformações sejam reexecutadas a cada nova operação. Isso é um ganho de performance crucial.</w:t>
      </w:r>
    </w:p>
    <w:sectPr w:rsidR="00B15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39"/>
    <w:rsid w:val="00146E39"/>
    <w:rsid w:val="002115F2"/>
    <w:rsid w:val="004415DE"/>
    <w:rsid w:val="005D75D7"/>
    <w:rsid w:val="00703330"/>
    <w:rsid w:val="00B156BD"/>
    <w:rsid w:val="00E8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A7967"/>
  <w15:chartTrackingRefBased/>
  <w15:docId w15:val="{888979FF-8311-48F3-A623-935176B2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6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6E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6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6E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6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6E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6E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6E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6E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6E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292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Emporio das Verduras Empresa</dc:creator>
  <cp:keywords/>
  <dc:description/>
  <cp:lastModifiedBy>Emporio das Verduras Empresa</cp:lastModifiedBy>
  <cp:revision>1</cp:revision>
  <dcterms:created xsi:type="dcterms:W3CDTF">2025-09-20T20:53:00Z</dcterms:created>
  <dcterms:modified xsi:type="dcterms:W3CDTF">2025-09-20T20:55:00Z</dcterms:modified>
</cp:coreProperties>
</file>