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70" w:rsidRPr="006F3370" w:rsidRDefault="006F3370" w:rsidP="006F3370">
      <w:pPr>
        <w:rPr>
          <w:rFonts w:ascii="Arial" w:hAnsi="Arial" w:cs="Arial"/>
        </w:rPr>
      </w:pPr>
      <w:r w:rsidRPr="006F3370">
        <w:rPr>
          <w:rFonts w:ascii="Arial" w:hAnsi="Arial" w:cs="Arial"/>
        </w:rPr>
        <w:t>Übung zu Metriken der Datenqualität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53C8B" w:rsidRDefault="00F53C8B"/>
    <w:p w:rsidR="00060F7A" w:rsidRDefault="00060F7A" w:rsidP="00060F7A">
      <w:pPr>
        <w:ind w:right="-426"/>
        <w:rPr>
          <w:rFonts w:ascii="Arial" w:hAnsi="Arial" w:cs="Arial"/>
        </w:rPr>
      </w:pPr>
      <w:r w:rsidRPr="006F3370">
        <w:rPr>
          <w:rFonts w:ascii="Arial" w:hAnsi="Arial" w:cs="Arial"/>
        </w:rPr>
        <w:t xml:space="preserve">Markieren Sie in der folgenden Tabelle </w:t>
      </w:r>
      <w:r>
        <w:rPr>
          <w:rFonts w:ascii="Arial" w:hAnsi="Arial" w:cs="Arial"/>
        </w:rPr>
        <w:t xml:space="preserve">mit Kundendaten eines Versicherungs-unternehmens diejenigen </w:t>
      </w:r>
      <w:r w:rsidRPr="006F3370">
        <w:rPr>
          <w:rFonts w:ascii="Arial" w:hAnsi="Arial" w:cs="Arial"/>
        </w:rPr>
        <w:t>Zellen mangelnder Datenqualität</w:t>
      </w:r>
      <w:r>
        <w:rPr>
          <w:rFonts w:ascii="Arial" w:hAnsi="Arial" w:cs="Arial"/>
        </w:rPr>
        <w:t xml:space="preserve"> in den Dimensionen Fehlerfreiheit, Einheitlichkeit und Vollständigkeit</w:t>
      </w:r>
      <w:r w:rsidRPr="006F3370">
        <w:rPr>
          <w:rFonts w:ascii="Arial" w:hAnsi="Arial" w:cs="Arial"/>
        </w:rPr>
        <w:t xml:space="preserve">. Benennen Sie je Spalte die betroffenen Qualitätsdimensionen. Berechnen Sie je Qualitätsdimension Fehlerprozente in Bezug auf jeweils eine Spalte und 10 Beispieldatensätze. </w:t>
      </w:r>
    </w:p>
    <w:p w:rsidR="00060F7A" w:rsidRPr="006F3370" w:rsidRDefault="00060F7A" w:rsidP="00060F7A">
      <w:pPr>
        <w:ind w:right="-426"/>
        <w:rPr>
          <w:rFonts w:ascii="Arial" w:hAnsi="Arial" w:cs="Arial"/>
        </w:rPr>
      </w:pPr>
      <w:r>
        <w:rPr>
          <w:rFonts w:ascii="Arial" w:hAnsi="Arial" w:cs="Arial"/>
        </w:rPr>
        <w:t xml:space="preserve">Hinweise: Weisen </w:t>
      </w:r>
      <w:r w:rsidRPr="006F3370">
        <w:rPr>
          <w:rFonts w:ascii="Arial" w:hAnsi="Arial" w:cs="Arial"/>
        </w:rPr>
        <w:t>Sie einen Fehler nur eine</w:t>
      </w:r>
      <w:r>
        <w:rPr>
          <w:rFonts w:ascii="Arial" w:hAnsi="Arial" w:cs="Arial"/>
        </w:rPr>
        <w:t xml:space="preserve">r Dimension zu. Treffen Sie je </w:t>
      </w:r>
      <w:r w:rsidRPr="006F3370">
        <w:rPr>
          <w:rFonts w:ascii="Arial" w:hAnsi="Arial" w:cs="Arial"/>
        </w:rPr>
        <w:t>Dimensio</w:t>
      </w:r>
      <w:r>
        <w:rPr>
          <w:rFonts w:ascii="Arial" w:hAnsi="Arial" w:cs="Arial"/>
        </w:rPr>
        <w:t xml:space="preserve">n </w:t>
      </w:r>
      <w:r w:rsidRPr="006F3370">
        <w:rPr>
          <w:rFonts w:ascii="Arial" w:hAnsi="Arial" w:cs="Arial"/>
        </w:rPr>
        <w:t>sinnvolle Vorgaben.</w:t>
      </w:r>
      <w:r>
        <w:rPr>
          <w:rFonts w:ascii="Arial" w:hAnsi="Arial" w:cs="Arial"/>
        </w:rPr>
        <w:t xml:space="preserve"> Bezugsdatum für das Alter ist Geburtsdatum 31.12.2022.</w:t>
      </w:r>
    </w:p>
    <w:p w:rsidR="006F3370" w:rsidRDefault="006F3370" w:rsidP="006F3370">
      <w:pPr>
        <w:rPr>
          <w:rFonts w:ascii="Arial" w:hAnsi="Arial" w:cs="Arial"/>
        </w:rPr>
      </w:pPr>
    </w:p>
    <w:p w:rsidR="006F3370" w:rsidRDefault="00060F7A" w:rsidP="006F3370">
      <w:pPr>
        <w:rPr>
          <w:rFonts w:ascii="Arial" w:hAnsi="Arial" w:cs="Arial"/>
        </w:rPr>
      </w:pPr>
      <w:r>
        <w:rPr>
          <w:rFonts w:ascii="Arial" w:hAnsi="Arial" w:cs="Arial"/>
        </w:rPr>
        <w:t>Erreichbare Punktzahl: 1</w:t>
      </w:r>
      <w:r w:rsidR="000F520A">
        <w:rPr>
          <w:rFonts w:ascii="Arial" w:hAnsi="Arial" w:cs="Arial"/>
        </w:rPr>
        <w:t>4</w:t>
      </w:r>
    </w:p>
    <w:p w:rsidR="006F3370" w:rsidRDefault="006F3370" w:rsidP="006F3370">
      <w:pPr>
        <w:rPr>
          <w:rFonts w:ascii="Arial" w:hAnsi="Arial" w:cs="Arial"/>
        </w:rPr>
      </w:pPr>
      <w:bookmarkStart w:id="0" w:name="_GoBack"/>
      <w:bookmarkEnd w:id="0"/>
    </w:p>
    <w:p w:rsidR="006F3370" w:rsidRPr="00A12D46" w:rsidRDefault="004A2FEF" w:rsidP="006F3370">
      <w:pPr>
        <w:rPr>
          <w:rFonts w:ascii="Arial" w:hAnsi="Arial" w:cs="Arial"/>
          <w:b/>
        </w:rPr>
      </w:pPr>
      <w:r w:rsidRPr="00A12D46">
        <w:rPr>
          <w:rFonts w:ascii="Arial" w:hAnsi="Arial" w:cs="Arial"/>
          <w:b/>
        </w:rPr>
        <w:t>1                   2            3                  4                5                                                    6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2"/>
        <w:gridCol w:w="1364"/>
        <w:gridCol w:w="1134"/>
        <w:gridCol w:w="3828"/>
        <w:gridCol w:w="1275"/>
      </w:tblGrid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KundenNr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Alter in Jahren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Geburtsdatum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Geschlecht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Adresse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Einkommen jährlich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</w:t>
            </w:r>
          </w:p>
        </w:tc>
        <w:tc>
          <w:tcPr>
            <w:tcW w:w="1364" w:type="dxa"/>
          </w:tcPr>
          <w:p w:rsidR="006F3370" w:rsidRPr="003A5185" w:rsidRDefault="003A5185" w:rsidP="003A5185">
            <w:pPr>
              <w:pStyle w:val="Listenabsatz"/>
              <w:numPr>
                <w:ilvl w:val="0"/>
                <w:numId w:val="2"/>
              </w:num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Europaring 46, </w:t>
            </w:r>
            <w:r w:rsidRPr="00C14078">
              <w:rPr>
                <w:rFonts w:ascii="Arial" w:hAnsi="Arial" w:cs="Arial"/>
                <w:sz w:val="22"/>
                <w:szCs w:val="22"/>
              </w:rPr>
              <w:t>51109 Köln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96000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J.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02.01.1990</w:t>
            </w:r>
            <w:r w:rsidR="003A51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5185" w:rsidRPr="003A5185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weiblich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 w:rsidRPr="005E35C2">
              <w:rPr>
                <w:rFonts w:ascii="Arial" w:hAnsi="Arial" w:cs="Arial"/>
                <w:sz w:val="22"/>
                <w:szCs w:val="22"/>
              </w:rPr>
              <w:t>Willy-Brandt-Platz 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E35C2">
              <w:rPr>
                <w:rFonts w:ascii="Arial" w:hAnsi="Arial" w:cs="Arial"/>
                <w:sz w:val="22"/>
                <w:szCs w:val="22"/>
              </w:rPr>
              <w:t>50679 Köln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34000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12.07.1950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Europaring 61, </w:t>
            </w:r>
            <w:r w:rsidRPr="00C14078">
              <w:rPr>
                <w:rFonts w:ascii="Arial" w:hAnsi="Arial" w:cs="Arial"/>
                <w:sz w:val="22"/>
                <w:szCs w:val="22"/>
              </w:rPr>
              <w:t>51109 K</w:t>
            </w:r>
            <w:r>
              <w:rPr>
                <w:rFonts w:ascii="Arial" w:hAnsi="Arial" w:cs="Arial"/>
                <w:sz w:val="22"/>
                <w:szCs w:val="22"/>
              </w:rPr>
              <w:t>oe</w:t>
            </w:r>
            <w:r w:rsidRPr="00C14078">
              <w:rPr>
                <w:rFonts w:ascii="Arial" w:hAnsi="Arial" w:cs="Arial"/>
                <w:sz w:val="22"/>
                <w:szCs w:val="22"/>
              </w:rPr>
              <w:t>ln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36750</w:t>
            </w:r>
          </w:p>
        </w:tc>
      </w:tr>
      <w:tr w:rsidR="006F3370" w:rsidTr="00677452">
        <w:tc>
          <w:tcPr>
            <w:tcW w:w="1384" w:type="dxa"/>
          </w:tcPr>
          <w:p w:rsidR="006F3370" w:rsidRPr="004A2FEF" w:rsidRDefault="004A2FEF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  <w:r w:rsidR="00B658ED" w:rsidRPr="003A5185">
              <w:rPr>
                <w:rFonts w:ascii="Arial" w:hAnsi="Arial" w:cs="Arial"/>
                <w:b/>
                <w:sz w:val="28"/>
                <w:szCs w:val="28"/>
              </w:rPr>
              <w:t xml:space="preserve"> F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18.02.2000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 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 w:rsidRPr="005E35C2">
              <w:rPr>
                <w:rFonts w:ascii="Arial" w:hAnsi="Arial" w:cs="Arial"/>
                <w:sz w:val="22"/>
                <w:szCs w:val="22"/>
              </w:rPr>
              <w:t>Venloer Straße 419-421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E35C2">
              <w:rPr>
                <w:rFonts w:ascii="Arial" w:hAnsi="Arial" w:cs="Arial"/>
                <w:sz w:val="22"/>
                <w:szCs w:val="22"/>
              </w:rPr>
              <w:t>50825 Köln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67321,21</w:t>
            </w:r>
            <w:r w:rsidR="00B126AE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B658ED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  <w:r w:rsidR="003A518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242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18.02.1780</w:t>
            </w:r>
            <w:r w:rsidR="00CF7A43" w:rsidRPr="003A5185">
              <w:rPr>
                <w:rFonts w:ascii="Arial" w:hAnsi="Arial" w:cs="Arial"/>
                <w:b/>
                <w:sz w:val="28"/>
                <w:szCs w:val="28"/>
              </w:rPr>
              <w:t xml:space="preserve"> F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 w:rsidRPr="005E35C2">
              <w:rPr>
                <w:rFonts w:ascii="Arial" w:hAnsi="Arial" w:cs="Arial"/>
                <w:sz w:val="22"/>
                <w:szCs w:val="22"/>
              </w:rPr>
              <w:t xml:space="preserve">Venloer Straße </w:t>
            </w:r>
            <w:r>
              <w:rPr>
                <w:rFonts w:ascii="Arial" w:hAnsi="Arial" w:cs="Arial"/>
                <w:sz w:val="22"/>
                <w:szCs w:val="22"/>
              </w:rPr>
              <w:t xml:space="preserve">123, </w:t>
            </w:r>
            <w:r w:rsidRPr="005E35C2">
              <w:rPr>
                <w:rFonts w:ascii="Arial" w:hAnsi="Arial" w:cs="Arial"/>
                <w:sz w:val="22"/>
                <w:szCs w:val="22"/>
              </w:rPr>
              <w:t>50825 Köln</w:t>
            </w:r>
          </w:p>
        </w:tc>
        <w:tc>
          <w:tcPr>
            <w:tcW w:w="1275" w:type="dxa"/>
          </w:tcPr>
          <w:p w:rsidR="006F3370" w:rsidRDefault="003A5185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V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828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 w:rsidRPr="005B0145">
              <w:rPr>
                <w:rFonts w:ascii="Arial" w:hAnsi="Arial" w:cs="Arial"/>
                <w:sz w:val="22"/>
                <w:szCs w:val="22"/>
              </w:rPr>
              <w:t>Hebammenpraxis Kugelrund</w:t>
            </w:r>
            <w:r>
              <w:rPr>
                <w:rFonts w:ascii="Arial" w:hAnsi="Arial" w:cs="Arial"/>
                <w:sz w:val="22"/>
                <w:szCs w:val="22"/>
              </w:rPr>
              <w:t>, Köln</w:t>
            </w:r>
            <w:r w:rsidR="003A5185" w:rsidRPr="003A5185">
              <w:rPr>
                <w:rFonts w:ascii="Arial" w:hAnsi="Arial" w:cs="Arial"/>
                <w:b/>
                <w:sz w:val="28"/>
                <w:szCs w:val="28"/>
              </w:rPr>
              <w:t xml:space="preserve"> F</w:t>
            </w:r>
          </w:p>
        </w:tc>
        <w:tc>
          <w:tcPr>
            <w:tcW w:w="1275" w:type="dxa"/>
          </w:tcPr>
          <w:p w:rsidR="006F3370" w:rsidRDefault="003A5185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87</w:t>
            </w:r>
          </w:p>
        </w:tc>
        <w:tc>
          <w:tcPr>
            <w:tcW w:w="1364" w:type="dxa"/>
          </w:tcPr>
          <w:p w:rsidR="006F3370" w:rsidRDefault="003A5185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828" w:type="dxa"/>
          </w:tcPr>
          <w:p w:rsidR="006F3370" w:rsidRPr="000F3FCB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 w:rsidRPr="005E35C2">
              <w:rPr>
                <w:rFonts w:ascii="Arial" w:hAnsi="Arial" w:cs="Arial"/>
                <w:sz w:val="22"/>
                <w:szCs w:val="22"/>
              </w:rPr>
              <w:t>Wiener Platz 2a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E35C2">
              <w:rPr>
                <w:rFonts w:ascii="Arial" w:hAnsi="Arial" w:cs="Arial"/>
                <w:sz w:val="22"/>
                <w:szCs w:val="22"/>
              </w:rPr>
              <w:t>51065 Köln</w:t>
            </w:r>
          </w:p>
        </w:tc>
        <w:tc>
          <w:tcPr>
            <w:tcW w:w="1275" w:type="dxa"/>
          </w:tcPr>
          <w:p w:rsidR="006F3370" w:rsidRPr="009F227D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 bis 25000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1977-02-12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828" w:type="dxa"/>
          </w:tcPr>
          <w:p w:rsidR="006F3370" w:rsidRPr="000F3FCB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 w:rsidRPr="005E35C2">
              <w:rPr>
                <w:rFonts w:ascii="Arial" w:hAnsi="Arial" w:cs="Arial"/>
                <w:sz w:val="22"/>
                <w:szCs w:val="22"/>
              </w:rPr>
              <w:t xml:space="preserve">Wiener Platz </w:t>
            </w:r>
            <w:r>
              <w:rPr>
                <w:rFonts w:ascii="Arial" w:hAnsi="Arial" w:cs="Arial"/>
                <w:sz w:val="22"/>
                <w:szCs w:val="22"/>
              </w:rPr>
              <w:t xml:space="preserve">1, </w:t>
            </w:r>
            <w:r w:rsidRPr="005E35C2">
              <w:rPr>
                <w:rFonts w:ascii="Arial" w:hAnsi="Arial" w:cs="Arial"/>
                <w:sz w:val="22"/>
                <w:szCs w:val="22"/>
              </w:rPr>
              <w:t>Köln</w:t>
            </w:r>
            <w:r w:rsidR="003A5185" w:rsidRPr="003A5185">
              <w:rPr>
                <w:rFonts w:ascii="Arial" w:hAnsi="Arial" w:cs="Arial"/>
                <w:b/>
                <w:sz w:val="28"/>
                <w:szCs w:val="28"/>
              </w:rPr>
              <w:t xml:space="preserve"> F</w:t>
            </w:r>
          </w:p>
        </w:tc>
        <w:tc>
          <w:tcPr>
            <w:tcW w:w="1275" w:type="dxa"/>
          </w:tcPr>
          <w:p w:rsidR="006F3370" w:rsidRDefault="003A5185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762" w:type="dxa"/>
          </w:tcPr>
          <w:p w:rsidR="006F3370" w:rsidRDefault="006F3370" w:rsidP="00A12D46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658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64" w:type="dxa"/>
          </w:tcPr>
          <w:p w:rsidR="006F3370" w:rsidRDefault="006F3370" w:rsidP="00CF7A43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30.08.2021</w:t>
            </w:r>
            <w:r w:rsidR="00A12D46" w:rsidRPr="003A518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828" w:type="dxa"/>
          </w:tcPr>
          <w:p w:rsidR="006F3370" w:rsidRPr="000F3FCB" w:rsidRDefault="003A5185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6F3370" w:rsidTr="00677452">
        <w:tc>
          <w:tcPr>
            <w:tcW w:w="138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147</w:t>
            </w:r>
          </w:p>
        </w:tc>
        <w:tc>
          <w:tcPr>
            <w:tcW w:w="762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36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12.08.99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  <w:tc>
          <w:tcPr>
            <w:tcW w:w="1134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828" w:type="dxa"/>
          </w:tcPr>
          <w:p w:rsidR="006F3370" w:rsidRDefault="003A5185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1275" w:type="dxa"/>
          </w:tcPr>
          <w:p w:rsidR="006F3370" w:rsidRDefault="006F3370" w:rsidP="00677452">
            <w:pPr>
              <w:tabs>
                <w:tab w:val="left" w:pos="49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3,5 Mio</w:t>
            </w:r>
            <w:r w:rsidR="003A5185">
              <w:rPr>
                <w:rFonts w:ascii="Arial" w:hAnsi="Arial" w:cs="Arial"/>
                <w:b/>
                <w:sz w:val="28"/>
                <w:szCs w:val="28"/>
              </w:rPr>
              <w:t xml:space="preserve"> E</w:t>
            </w:r>
          </w:p>
        </w:tc>
      </w:tr>
    </w:tbl>
    <w:p w:rsidR="006F3370" w:rsidRDefault="006F3370" w:rsidP="006F3370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:rsidR="006F3370" w:rsidRDefault="006F3370" w:rsidP="006F3370">
      <w:pPr>
        <w:rPr>
          <w:rFonts w:ascii="Arial" w:hAnsi="Arial" w:cs="Arial"/>
        </w:rPr>
      </w:pPr>
    </w:p>
    <w:p w:rsidR="006F3370" w:rsidRDefault="006F3370" w:rsidP="006F3370">
      <w:pPr>
        <w:rPr>
          <w:rFonts w:ascii="Arial" w:hAnsi="Arial" w:cs="Arial"/>
        </w:rPr>
      </w:pPr>
      <w:r>
        <w:rPr>
          <w:rFonts w:ascii="Arial" w:hAnsi="Arial" w:cs="Arial"/>
        </w:rPr>
        <w:t>Notieren Sie hier Ihre Antwort:</w:t>
      </w:r>
    </w:p>
    <w:p w:rsidR="006F3370" w:rsidRPr="004A2FEF" w:rsidRDefault="006F3370">
      <w:pPr>
        <w:rPr>
          <w:rFonts w:ascii="Arial" w:hAnsi="Arial" w:cs="Arial"/>
        </w:rPr>
      </w:pPr>
    </w:p>
    <w:p w:rsidR="004A2FEF" w:rsidRDefault="004A2FE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 xml:space="preserve">Im Folgenden wird auf die laufende Nummer der Spalten, wie oben markiert, Bezug genommen. Fehler sind </w:t>
      </w:r>
      <w:r w:rsidR="004F3F81">
        <w:rPr>
          <w:rFonts w:ascii="Arial" w:hAnsi="Arial" w:cs="Arial"/>
        </w:rPr>
        <w:t xml:space="preserve">in der Tabelle oben </w:t>
      </w:r>
      <w:r>
        <w:rPr>
          <w:rFonts w:ascii="Arial" w:hAnsi="Arial" w:cs="Arial"/>
        </w:rPr>
        <w:t>durch Buchstaben markiert.</w:t>
      </w:r>
      <w:r w:rsidR="00BE6CBB" w:rsidRPr="00BE6CBB">
        <w:rPr>
          <w:rFonts w:ascii="Arial" w:hAnsi="Arial" w:cs="Arial"/>
          <w:noProof/>
          <w:sz w:val="22"/>
          <w:szCs w:val="22"/>
        </w:rPr>
        <w:t xml:space="preserve"> </w:t>
      </w:r>
      <w:r w:rsidR="00A12D46">
        <w:rPr>
          <w:rFonts w:ascii="Arial" w:hAnsi="Arial" w:cs="Arial"/>
          <w:noProof/>
          <w:sz w:val="22"/>
          <w:szCs w:val="22"/>
        </w:rPr>
        <w:t>Kunden jünger 19 und älter 120 Jahren Jahren werden als nicht geschäftsfähig angesehen. Da Alter als berechnetes Attribut interpretiert wird, werden Fehler beim Geburtsdatum markiert.</w:t>
      </w:r>
    </w:p>
    <w:p w:rsidR="00185A0A" w:rsidRDefault="00185A0A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067"/>
        <w:gridCol w:w="1254"/>
        <w:gridCol w:w="1254"/>
        <w:gridCol w:w="1254"/>
        <w:gridCol w:w="1254"/>
        <w:gridCol w:w="1254"/>
      </w:tblGrid>
      <w:tr w:rsidR="003A5185" w:rsidTr="00824AF9">
        <w:tc>
          <w:tcPr>
            <w:tcW w:w="1951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DQ Dime</w:t>
            </w:r>
            <w:r w:rsidR="00824AF9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sion</w:t>
            </w:r>
          </w:p>
        </w:tc>
        <w:tc>
          <w:tcPr>
            <w:tcW w:w="1067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4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4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54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54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54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A5185" w:rsidTr="00824AF9">
        <w:tc>
          <w:tcPr>
            <w:tcW w:w="1951" w:type="dxa"/>
          </w:tcPr>
          <w:p w:rsidR="004A2FEF" w:rsidRDefault="004A2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Fehlerfreiheit</w:t>
            </w:r>
          </w:p>
        </w:tc>
        <w:tc>
          <w:tcPr>
            <w:tcW w:w="1067" w:type="dxa"/>
          </w:tcPr>
          <w:p w:rsidR="004A2FEF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1254" w:type="dxa"/>
          </w:tcPr>
          <w:p w:rsidR="004A2FEF" w:rsidRDefault="00B65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A5185">
              <w:rPr>
                <w:rFonts w:ascii="Arial" w:hAnsi="Arial" w:cs="Arial"/>
              </w:rPr>
              <w:t>%</w:t>
            </w:r>
          </w:p>
        </w:tc>
        <w:tc>
          <w:tcPr>
            <w:tcW w:w="1254" w:type="dxa"/>
          </w:tcPr>
          <w:p w:rsidR="004A2FEF" w:rsidRDefault="00CF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5185"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4A2FEF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1254" w:type="dxa"/>
          </w:tcPr>
          <w:p w:rsidR="004A2FEF" w:rsidRDefault="006809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5185"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4A2FEF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3A5185" w:rsidTr="00824AF9">
        <w:tc>
          <w:tcPr>
            <w:tcW w:w="1951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Einheitlichkeit</w:t>
            </w:r>
          </w:p>
        </w:tc>
        <w:tc>
          <w:tcPr>
            <w:tcW w:w="1067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1254" w:type="dxa"/>
          </w:tcPr>
          <w:p w:rsidR="003A5185" w:rsidRDefault="006809B8" w:rsidP="00677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A5185"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3A5185" w:rsidRDefault="00B12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A5185">
              <w:rPr>
                <w:rFonts w:ascii="Arial" w:hAnsi="Arial" w:cs="Arial"/>
              </w:rPr>
              <w:t>0%</w:t>
            </w:r>
          </w:p>
        </w:tc>
      </w:tr>
      <w:tr w:rsidR="003A5185" w:rsidTr="00824AF9">
        <w:tc>
          <w:tcPr>
            <w:tcW w:w="1951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Vollständigkeit</w:t>
            </w:r>
          </w:p>
        </w:tc>
        <w:tc>
          <w:tcPr>
            <w:tcW w:w="1067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54" w:type="dxa"/>
          </w:tcPr>
          <w:p w:rsidR="003A5185" w:rsidRDefault="003A51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</w:t>
            </w:r>
          </w:p>
        </w:tc>
      </w:tr>
    </w:tbl>
    <w:p w:rsidR="004A2FEF" w:rsidRPr="004A2FEF" w:rsidRDefault="004A2FEF">
      <w:pPr>
        <w:rPr>
          <w:rFonts w:ascii="Arial" w:hAnsi="Arial" w:cs="Arial"/>
        </w:rPr>
      </w:pPr>
    </w:p>
    <w:sectPr w:rsidR="004A2FEF" w:rsidRPr="004A2FE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D2" w:rsidRDefault="000A2ED2" w:rsidP="00060F7A">
      <w:r>
        <w:separator/>
      </w:r>
    </w:p>
  </w:endnote>
  <w:endnote w:type="continuationSeparator" w:id="0">
    <w:p w:rsidR="000A2ED2" w:rsidRDefault="000A2ED2" w:rsidP="0006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D2" w:rsidRDefault="000A2ED2" w:rsidP="00060F7A">
      <w:r>
        <w:separator/>
      </w:r>
    </w:p>
  </w:footnote>
  <w:footnote w:type="continuationSeparator" w:id="0">
    <w:p w:rsidR="000A2ED2" w:rsidRDefault="000A2ED2" w:rsidP="00060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F7A" w:rsidRPr="00385118" w:rsidRDefault="00060F7A" w:rsidP="00060F7A">
    <w:pPr>
      <w:pStyle w:val="Kopf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385118">
      <w:rPr>
        <w:rFonts w:ascii="Arial" w:hAnsi="Arial" w:cs="Arial"/>
      </w:rPr>
      <w:t>Vorlesung DAML SS24</w:t>
    </w:r>
  </w:p>
  <w:p w:rsidR="00060F7A" w:rsidRDefault="00060F7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4D8F"/>
    <w:multiLevelType w:val="hybridMultilevel"/>
    <w:tmpl w:val="AA167966"/>
    <w:lvl w:ilvl="0" w:tplc="5DBA1D70">
      <w:start w:val="197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302A0"/>
    <w:multiLevelType w:val="hybridMultilevel"/>
    <w:tmpl w:val="41CC85D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70"/>
    <w:rsid w:val="00060F7A"/>
    <w:rsid w:val="000A2ED2"/>
    <w:rsid w:val="000F520A"/>
    <w:rsid w:val="00185A0A"/>
    <w:rsid w:val="001E662D"/>
    <w:rsid w:val="002C13AC"/>
    <w:rsid w:val="003A5185"/>
    <w:rsid w:val="003D0B60"/>
    <w:rsid w:val="004A2FEF"/>
    <w:rsid w:val="004F3F81"/>
    <w:rsid w:val="005A4CF3"/>
    <w:rsid w:val="006809B8"/>
    <w:rsid w:val="006F3370"/>
    <w:rsid w:val="0076470E"/>
    <w:rsid w:val="00824AF9"/>
    <w:rsid w:val="008E707C"/>
    <w:rsid w:val="009C32CF"/>
    <w:rsid w:val="00A12723"/>
    <w:rsid w:val="00A12D46"/>
    <w:rsid w:val="00B126AE"/>
    <w:rsid w:val="00B658ED"/>
    <w:rsid w:val="00BA5259"/>
    <w:rsid w:val="00BE6CBB"/>
    <w:rsid w:val="00C06C31"/>
    <w:rsid w:val="00CF7A43"/>
    <w:rsid w:val="00DD4EB7"/>
    <w:rsid w:val="00F43347"/>
    <w:rsid w:val="00F53C8B"/>
    <w:rsid w:val="00F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6F3370"/>
    <w:pPr>
      <w:ind w:left="720"/>
      <w:contextualSpacing/>
    </w:pPr>
  </w:style>
  <w:style w:type="table" w:styleId="Tabellenraster">
    <w:name w:val="Table Grid"/>
    <w:basedOn w:val="NormaleTabelle"/>
    <w:rsid w:val="006F3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2F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2FEF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60F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60F7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60F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60F7A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6F3370"/>
    <w:pPr>
      <w:ind w:left="720"/>
      <w:contextualSpacing/>
    </w:pPr>
  </w:style>
  <w:style w:type="table" w:styleId="Tabellenraster">
    <w:name w:val="Table Grid"/>
    <w:basedOn w:val="NormaleTabelle"/>
    <w:rsid w:val="006F3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2F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2FEF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60F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60F7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60F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60F7A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7E7FE-37D9-46D5-8AA7-8437132D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Willi Hahn</cp:lastModifiedBy>
  <cp:revision>18</cp:revision>
  <cp:lastPrinted>2023-10-11T13:51:00Z</cp:lastPrinted>
  <dcterms:created xsi:type="dcterms:W3CDTF">2023-10-11T13:18:00Z</dcterms:created>
  <dcterms:modified xsi:type="dcterms:W3CDTF">2025-07-03T08:16:00Z</dcterms:modified>
</cp:coreProperties>
</file>