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Análisis de Requerimientos: Sistema de Gestión Financiera Personal (Desktop)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Sistema centralizado y multidivisa nativo diseñado para el control absoluto de finanzas, optimizado para alto rendimiento y visualización limpia.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Arquitectura de Datos y Motor de Cálculo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núcleo de la aplicación maneja un entorno multidivisa real para evitar pérdidas por redondeo o conversiones crudas en base de datos.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Modelo de Entidades Jerárquico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Moneda:</w:t>
      </w:r>
      <w:r w:rsidDel="00000000" w:rsidR="00000000" w:rsidRPr="00000000">
        <w:rPr>
          <w:rtl w:val="0"/>
        </w:rPr>
        <w:t xml:space="preserve"> ID, Código (ARS, USD, USDT, USDC), Símbolo.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Cuenta:</w:t>
      </w:r>
      <w:r w:rsidDel="00000000" w:rsidR="00000000" w:rsidRPr="00000000">
        <w:rPr>
          <w:rtl w:val="0"/>
        </w:rPr>
        <w:t xml:space="preserve"> ID, Nombre, Tipo (Efectivo, Banco Corriente, Remunerada, Cripto Líquido, Cripto Inversión, Inversiones Largo Plazo), MonedaBaseID.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HistorialCotizaciones:</w:t>
      </w:r>
      <w:r w:rsidDel="00000000" w:rsidR="00000000" w:rsidRPr="00000000">
        <w:rPr>
          <w:rtl w:val="0"/>
        </w:rPr>
        <w:t xml:space="preserve"> ID, MonedaOrigenID, MonedaDestinoID, FactorCotizacion, FechaHora.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Movimiento:</w:t>
      </w:r>
      <w:r w:rsidDel="00000000" w:rsidR="00000000" w:rsidRPr="00000000">
        <w:rPr>
          <w:rtl w:val="0"/>
        </w:rPr>
        <w:t xml:space="preserve"> ID, Fecha, Descripción, Tipo (Ingreso, Gasto, Transferencia), CuentaOrigenID, CuentaDestinoID (nullable), MonedaID, Monto, CategoríaID.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Motores de Cálculo Requeridos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Motor de Interés Compuesto Diario (Cuentas Remuneradas / Airtm):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Calcula el rendimiento diario devengado y lo acumula al capital subyacente para la próxima iteración.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Fórmula de Proyección a Fin de Mes: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Capital Final = Saldo Actual * POTENCIA(1 + (TNA / 100) / 365; Días Restantes)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Donde Días Restantes se calcula dinámicamente según los días totales del mes corriente menos el día de la fecha actual.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Motor de Consolidación (Dolarización/Pesificación):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El sistema calcula en tiempo real el valor equivalente multiplicando el Saldo Origen por la cotización más reciente cargada para la moneda destino, manteniendo los saldos puros.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Requerimientos Funcionales (Módulos Core)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Módulo A: Tablero de Control Dinámico (Dashboard)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Agrupamiento estricto por Bloques de Liquidez: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Disponibilidad Fija (Sin interés):</w:t>
      </w:r>
      <w:r w:rsidDel="00000000" w:rsidR="00000000" w:rsidRPr="00000000">
        <w:rPr>
          <w:rtl w:val="0"/>
        </w:rPr>
        <w:t xml:space="preserve"> Efectivo ARS, Efectivo USD, Cuentas Bancarias tradicionales.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Disponibilidad Remunerada (Rendimiento Diario):</w:t>
      </w:r>
      <w:r w:rsidDel="00000000" w:rsidR="00000000" w:rsidRPr="00000000">
        <w:rPr>
          <w:rtl w:val="0"/>
        </w:rPr>
        <w:t xml:space="preserve"> Billeteras virtuales de rendimiento diario (TNA variable manual) y Fondos de Inversión (Airtm / USDT-USDC invertidos).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Cripto Líquido:</w:t>
      </w:r>
      <w:r w:rsidDel="00000000" w:rsidR="00000000" w:rsidRPr="00000000">
        <w:rPr>
          <w:rtl w:val="0"/>
        </w:rPr>
        <w:t xml:space="preserve"> Wallets con USDT y USDC estables sin rendimientos.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Inversiones de Crecimiento (Largo Plazo):</w:t>
      </w:r>
      <w:r w:rsidDel="00000000" w:rsidR="00000000" w:rsidRPr="00000000">
        <w:rPr>
          <w:rtl w:val="0"/>
        </w:rPr>
        <w:t xml:space="preserve"> CEDEARs, ETFs (ej. SPY) valuados en dólares.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Métricas Globales Destacadas:</w:t>
      </w:r>
      <w:r w:rsidDel="00000000" w:rsidR="00000000" w:rsidRPr="00000000">
        <w:rPr>
          <w:rtl w:val="0"/>
        </w:rPr>
        <w:t xml:space="preserve"> Total de Ahorros Consolidados en ARS, Total de Ahorros Consolidados en USD, y Ganancia Diaria Proyectada Total (Suma de los rendimientos diarios de todas las cuentas remuneradas).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Módulo B: Bitácora Unificada de Movimientos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Interfaz de carga rápida (operable 100% mediante teclado con Tab y Enter).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Tipos de operaciones soportadas:</w:t>
      </w:r>
      <w:r w:rsidDel="00000000" w:rsidR="00000000" w:rsidRPr="00000000">
        <w:rPr>
          <w:rtl w:val="0"/>
        </w:rPr>
        <w:t xml:space="preserve"> Ingreso / Gasto (afecta a una sola cuenta) y Transferencias / Canjes (afecta a dos cuentas simultáneamente, permitiendo registrar comisiones o diferencias de cambio).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Validación de Datos:</w:t>
      </w:r>
      <w:r w:rsidDel="00000000" w:rsidR="00000000" w:rsidRPr="00000000">
        <w:rPr>
          <w:rtl w:val="0"/>
        </w:rPr>
        <w:t xml:space="preserve"> Bloqueo de tipos de moneda incompatibles por cuenta.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C: Parámetros y Tipos de Cambio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manual explícito para: Dólar Financiero (MEP / Blue) para valuar efectivo USD, cuentas en dólares y CEDEARs; y Dólar Cripto para valuar USDT, USDC y el fondo de Airtm.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Interfaz de Usuario (UI) y Experiencia (UX)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Paleta de Colores:</w:t>
      </w:r>
      <w:r w:rsidDel="00000000" w:rsidR="00000000" w:rsidRPr="00000000">
        <w:rPr>
          <w:rtl w:val="0"/>
        </w:rPr>
        <w:t xml:space="preserve"> Estricto minimalismo visual. Fondo plano sin gradientes. Uso de un único color de acento exclusivo para totales generales y botones de acción principal. Gastos en rojo sutil e ingresos en verde sutil.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Tipografía:</w:t>
      </w:r>
      <w:r w:rsidDel="00000000" w:rsidR="00000000" w:rsidRPr="00000000">
        <w:rPr>
          <w:rtl w:val="0"/>
        </w:rPr>
        <w:t xml:space="preserve"> Fuentes sans-serif de alta legibilidad (ej: Inter o Segoe UI), utilizando fuentes monoespaciadas para los valores numéricos para asegurar alineación perfecta a la derecha.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Navegación:</w:t>
      </w:r>
      <w:r w:rsidDel="00000000" w:rsidR="00000000" w:rsidRPr="00000000">
        <w:rPr>
          <w:rtl w:val="0"/>
        </w:rPr>
        <w:t xml:space="preserve"> Menú lateral colapsable con accesos directos por teclado (F1 Dashboard, F2 Registrar Movimiento, F3 Configuración).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Consideraciones de Desarrollo Técnico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Tecnología sugerida:</w:t>
      </w:r>
      <w:r w:rsidDel="00000000" w:rsidR="00000000" w:rsidRPr="00000000">
        <w:rPr>
          <w:rtl w:val="0"/>
        </w:rPr>
        <w:t xml:space="preserve"> C# con .NET (WPF para estabilidad nativa absoluta en Windows, o AvaloniaUI / MAUI para soporte multiplataforma futuro) acoplado a una base de datos local embebida como SQLite o LiteDB (NoSQL). Un archivo local resguarda la privacidad y facilita backups automáticos.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Automatización futura:</w:t>
      </w:r>
      <w:r w:rsidDel="00000000" w:rsidR="00000000" w:rsidRPr="00000000">
        <w:rPr>
          <w:rtl w:val="0"/>
        </w:rPr>
        <w:t xml:space="preserve"> Diseñar el backend acoplado a interfaces (Interfaces) para la obtención de cotizaciones, permitiendo inicializar con carga manual hoy pero dejando listo el terreno para meter scripts de scraping o consumo de APIs en el futuro.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