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Title: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 xml:space="preserve">Coach </w:t>
      </w:r>
      <w:r>
        <w:rPr>
          <w:sz w:val="22"/>
          <w:szCs w:val="22"/>
          <w:rtl w:val="0"/>
          <w:lang w:val="en-US"/>
        </w:rPr>
        <w:t xml:space="preserve">Meeting </w:t>
      </w:r>
      <w:r>
        <w:rPr>
          <w:sz w:val="22"/>
          <w:szCs w:val="22"/>
          <w:rtl w:val="0"/>
          <w:lang w:val="en-US"/>
        </w:rPr>
        <w:t>1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Date: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Monday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5th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February</w:t>
      </w:r>
      <w:r>
        <w:rPr>
          <w:sz w:val="22"/>
          <w:szCs w:val="22"/>
          <w:rtl w:val="0"/>
          <w:lang w:val="en-US"/>
        </w:rPr>
        <w:t xml:space="preserve"> 2024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Time:</w:t>
      </w:r>
      <w:r>
        <w:rPr>
          <w:sz w:val="22"/>
          <w:szCs w:val="22"/>
          <w:rtl w:val="0"/>
        </w:rPr>
        <w:t xml:space="preserve"> 18:</w:t>
      </w:r>
      <w:r>
        <w:rPr>
          <w:sz w:val="22"/>
          <w:szCs w:val="22"/>
          <w:rtl w:val="0"/>
          <w:lang w:val="en-US"/>
        </w:rPr>
        <w:t>20-18:35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Duration: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15 minutes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Members present:</w:t>
      </w:r>
      <w:r>
        <w:rPr>
          <w:sz w:val="22"/>
          <w:szCs w:val="22"/>
          <w:rtl w:val="0"/>
        </w:rPr>
        <w:t xml:space="preserve"> Sultan Alhaider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</w:rPr>
        <w:t>Betul Cilenk, Adam Hussain, William Leslie, Maheen Matin, Martinson Yan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Meeting notes</w:t>
      </w:r>
      <w:r>
        <w:rPr>
          <w:sz w:val="22"/>
          <w:szCs w:val="22"/>
          <w:u w:val="single"/>
          <w:rtl w:val="0"/>
        </w:rPr>
        <w:t>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-Ensure that internal conflicts are resolved efficiently and professionally - communication with Konstantin may be necessary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-Only functional requirements are necessary for analysis and design - not non-functional requirements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-There is currently no prescribed template for individual diaries - as long as the structure is logical and coherent, any structure is permissible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-All future team coach meetings will adhere to the following: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--Friday 10:30am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--A401</w:t>
      </w:r>
    </w:p>
    <w:p>
      <w:pPr>
        <w:pStyle w:val="Body"/>
        <w:spacing w:line="264" w:lineRule="auto"/>
      </w:pPr>
      <w:r>
        <w:rPr>
          <w:sz w:val="22"/>
          <w:szCs w:val="22"/>
          <w:rtl w:val="0"/>
          <w:lang w:val="en-US"/>
        </w:rPr>
        <w:t>--in-person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