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621" w:rsidRPr="00727621" w:rsidRDefault="00727621" w:rsidP="00727621">
      <w:r w:rsidRPr="00727621">
        <w:t xml:space="preserve">Monitores </w:t>
      </w:r>
      <w:proofErr w:type="spellStart"/>
      <w:r w:rsidRPr="00727621">
        <w:t>Ultrawide</w:t>
      </w:r>
      <w:proofErr w:type="spellEnd"/>
      <w:r w:rsidR="00D74D4C">
        <w:rPr>
          <w:rStyle w:val="Refdenotaderodap"/>
        </w:rPr>
        <w:footnoteReference w:id="1"/>
      </w:r>
      <w:r w:rsidRPr="00727621">
        <w:t>: entenda por que você precisa experimentar um</w:t>
      </w:r>
    </w:p>
    <w:p w:rsidR="00727621" w:rsidRDefault="00727621" w:rsidP="00727621">
      <w:pPr>
        <w:pStyle w:val="NormalWeb"/>
        <w:shd w:val="clear" w:color="auto" w:fill="FFFFFF"/>
        <w:spacing w:before="300" w:beforeAutospacing="0" w:after="300" w:afterAutospacing="0" w:line="420" w:lineRule="atLeast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 xml:space="preserve">Quem trabalha utilizando o computador sabe como pode ser útil usar dois ou mais </w:t>
      </w:r>
      <w:r w:rsidRPr="00727621">
        <w:rPr>
          <w:rFonts w:ascii="Arial" w:hAnsi="Arial" w:cs="Arial"/>
          <w:color w:val="404040"/>
          <w:sz w:val="27"/>
          <w:szCs w:val="27"/>
        </w:rPr>
        <w:t>monitores</w:t>
      </w:r>
      <w:r>
        <w:rPr>
          <w:rFonts w:ascii="Arial" w:hAnsi="Arial" w:cs="Arial"/>
          <w:color w:val="404040"/>
          <w:sz w:val="27"/>
          <w:szCs w:val="27"/>
        </w:rPr>
        <w:t> ao mesmo tempo. Dispensar a necessidade de ficar trocando de janelas diversas vezes gera uma economia de tempo que faz diferença e pode melhorar bastante a produtividade de alguns.</w:t>
      </w:r>
    </w:p>
    <w:p w:rsidR="00727621" w:rsidRDefault="00727621" w:rsidP="00727621">
      <w:pPr>
        <w:pStyle w:val="NormalWeb"/>
        <w:shd w:val="clear" w:color="auto" w:fill="FFFFFF"/>
        <w:spacing w:before="300" w:beforeAutospacing="0" w:after="300" w:afterAutospacing="0" w:line="420" w:lineRule="atLeast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 xml:space="preserve">Pensando nessas pessoas, as fabricantes desenvolveram um conceito que já está no mercado há algum tempo, mas tem ganhado cada vez mais destaque entre os consumidores. Os monitores </w:t>
      </w:r>
      <w:proofErr w:type="spellStart"/>
      <w:r>
        <w:rPr>
          <w:rFonts w:ascii="Arial" w:hAnsi="Arial" w:cs="Arial"/>
          <w:color w:val="404040"/>
          <w:sz w:val="27"/>
          <w:szCs w:val="27"/>
        </w:rPr>
        <w:t>Ultrawide</w:t>
      </w:r>
      <w:proofErr w:type="spellEnd"/>
      <w:r>
        <w:rPr>
          <w:rFonts w:ascii="Arial" w:hAnsi="Arial" w:cs="Arial"/>
          <w:color w:val="404040"/>
          <w:sz w:val="27"/>
          <w:szCs w:val="27"/>
        </w:rPr>
        <w:t xml:space="preserve"> são produtos que possuem uma proporção diferente da dos tradicionais, podendo oferecer uma experiência de uso aprimorada em relação às múltiplas telas.</w:t>
      </w:r>
    </w:p>
    <w:p w:rsidR="00052539" w:rsidRDefault="00727621">
      <w:r>
        <w:rPr>
          <w:noProof/>
          <w:lang w:eastAsia="pt-BR"/>
        </w:rPr>
        <w:drawing>
          <wp:inline distT="0" distB="0" distL="0" distR="0">
            <wp:extent cx="5400040" cy="2913813"/>
            <wp:effectExtent l="0" t="0" r="0" b="1270"/>
            <wp:docPr id="1" name="Imagem 1" descr="http://img.ibxk.com.br/2015/04/10/10160834945069.jpg?w=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ibxk.com.br/2015/04/10/10160834945069.jpg?w=10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621" w:rsidRDefault="00727621">
      <w:bookmarkStart w:id="0" w:name="_GoBack"/>
      <w:bookmarkEnd w:id="0"/>
    </w:p>
    <w:sectPr w:rsidR="007276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50D" w:rsidRDefault="0046450D" w:rsidP="00D74D4C">
      <w:pPr>
        <w:spacing w:after="0" w:line="240" w:lineRule="auto"/>
      </w:pPr>
      <w:r>
        <w:separator/>
      </w:r>
    </w:p>
  </w:endnote>
  <w:endnote w:type="continuationSeparator" w:id="0">
    <w:p w:rsidR="0046450D" w:rsidRDefault="0046450D" w:rsidP="00D74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50D" w:rsidRDefault="0046450D" w:rsidP="00D74D4C">
      <w:pPr>
        <w:spacing w:after="0" w:line="240" w:lineRule="auto"/>
      </w:pPr>
      <w:r>
        <w:separator/>
      </w:r>
    </w:p>
  </w:footnote>
  <w:footnote w:type="continuationSeparator" w:id="0">
    <w:p w:rsidR="0046450D" w:rsidRDefault="0046450D" w:rsidP="00D74D4C">
      <w:pPr>
        <w:spacing w:after="0" w:line="240" w:lineRule="auto"/>
      </w:pPr>
      <w:r>
        <w:continuationSeparator/>
      </w:r>
    </w:p>
  </w:footnote>
  <w:footnote w:id="1">
    <w:p w:rsidR="00D74D4C" w:rsidRDefault="00D74D4C">
      <w:pPr>
        <w:pStyle w:val="Textodenotaderodap"/>
      </w:pPr>
      <w:r>
        <w:rPr>
          <w:rStyle w:val="Refdenotaderodap"/>
        </w:rPr>
        <w:footnoteRef/>
      </w:r>
      <w:r>
        <w:t xml:space="preserve"> TECMUNDO. Tecnologia: Monitores </w:t>
      </w:r>
      <w:proofErr w:type="spellStart"/>
      <w:r>
        <w:t>Ultrawide</w:t>
      </w:r>
      <w:proofErr w:type="spellEnd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286"/>
    <w:rsid w:val="0025133F"/>
    <w:rsid w:val="0046450D"/>
    <w:rsid w:val="004E1A13"/>
    <w:rsid w:val="005036BC"/>
    <w:rsid w:val="005F0286"/>
    <w:rsid w:val="00727621"/>
    <w:rsid w:val="00A21FA8"/>
    <w:rsid w:val="00D74D4C"/>
    <w:rsid w:val="00FF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D59C90-2EB8-4594-B864-770C3448B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7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27621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4D4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4D4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74D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4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27180-6C6B-4731-8E19-ABE53641F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577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SeNa SiLvA</dc:creator>
  <cp:keywords/>
  <dc:description/>
  <cp:lastModifiedBy>MATA</cp:lastModifiedBy>
  <cp:revision>3</cp:revision>
  <dcterms:created xsi:type="dcterms:W3CDTF">2015-04-13T14:14:00Z</dcterms:created>
  <dcterms:modified xsi:type="dcterms:W3CDTF">2018-10-31T02:26:00Z</dcterms:modified>
</cp:coreProperties>
</file>