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rPr>
          <w:rFonts w:hint="eastAsia" w:eastAsiaTheme="minorEastAsia"/>
          <w:color w:val="FF0000"/>
          <w:sz w:val="18"/>
          <w:szCs w:val="18"/>
          <w:lang w:val="en-US" w:eastAsia="zh-CN"/>
        </w:rPr>
      </w:pPr>
      <w:r>
        <w:rPr>
          <w:rFonts w:hint="eastAsia"/>
          <w:sz w:val="18"/>
          <w:szCs w:val="18"/>
          <w:lang w:val="en-US" w:eastAsia="zh-CN"/>
        </w:rPr>
        <w:t>电子电路分为</w:t>
      </w:r>
      <w:r>
        <w:rPr>
          <w:rFonts w:hint="eastAsia" w:eastAsiaTheme="minorEastAsia"/>
          <w:color w:val="FF0000"/>
          <w:sz w:val="18"/>
          <w:szCs w:val="18"/>
          <w:lang w:val="en-US" w:eastAsia="zh-CN"/>
        </w:rPr>
        <w:t>模拟电子电路</w:t>
      </w:r>
      <w:r>
        <w:rPr>
          <w:rFonts w:hint="eastAsia"/>
          <w:sz w:val="18"/>
          <w:szCs w:val="18"/>
          <w:lang w:val="en-US" w:eastAsia="zh-CN"/>
        </w:rPr>
        <w:t>和</w:t>
      </w:r>
      <w:r>
        <w:rPr>
          <w:rFonts w:hint="eastAsia" w:eastAsiaTheme="minorEastAsia"/>
          <w:color w:val="FF0000"/>
          <w:sz w:val="18"/>
          <w:szCs w:val="18"/>
          <w:lang w:val="en-US" w:eastAsia="zh-CN"/>
        </w:rPr>
        <w:t>数字电子电路</w:t>
      </w:r>
      <w:r>
        <w:rPr>
          <w:rFonts w:hint="eastAsia"/>
          <w:sz w:val="18"/>
          <w:szCs w:val="18"/>
          <w:lang w:val="en-US" w:eastAsia="zh-CN"/>
        </w:rPr>
        <w:t>。数值的度量采用直流电压或电流的连续值，称模拟量。</w:t>
      </w:r>
    </w:p>
    <w:p>
      <w:pPr>
        <w:numPr>
          <w:ilvl w:val="0"/>
          <w:numId w:val="1"/>
        </w:numPr>
        <w:rPr>
          <w:rFonts w:hint="eastAsia" w:eastAsiaTheme="minorEastAsia"/>
          <w:color w:val="FF0000"/>
          <w:sz w:val="18"/>
          <w:szCs w:val="18"/>
          <w:lang w:val="en-US" w:eastAsia="zh-CN"/>
        </w:rPr>
      </w:pPr>
      <w:r>
        <w:rPr>
          <w:rFonts w:hint="eastAsia"/>
          <w:sz w:val="18"/>
          <w:szCs w:val="18"/>
          <w:lang w:val="en-US" w:eastAsia="zh-CN"/>
        </w:rPr>
        <w:t>数字电路比模拟电路有许多优点。如：电路便于集成化、系列化生产，成本低廉，使用方便；抗干扰性强，可靠性高，精度高；处理功能强，不仅能实现数值运算，还可以实现逻辑运算和判断；可编程数字电路可容易地实现各种算法，具有很大的灵活性；数字信号更易于存储、加密、压缩、传输和再现。</w:t>
      </w:r>
    </w:p>
    <w:p>
      <w:pPr>
        <w:numPr>
          <w:ilvl w:val="0"/>
          <w:numId w:val="1"/>
        </w:numPr>
        <w:rPr>
          <w:rFonts w:hint="eastAsia"/>
          <w:sz w:val="18"/>
          <w:szCs w:val="18"/>
          <w:lang w:val="en-US" w:eastAsia="zh-CN"/>
        </w:rPr>
      </w:pPr>
      <w:r>
        <w:rPr>
          <w:rFonts w:hint="eastAsia"/>
          <w:sz w:val="18"/>
          <w:szCs w:val="18"/>
          <w:lang w:val="en-US" w:eastAsia="zh-CN"/>
        </w:rPr>
        <w:t>数字量具有精度高、传输高效、易存储、易处理等优点（上升沿10%—90%）</w:t>
      </w:r>
    </w:p>
    <w:p>
      <w:pPr>
        <w:numPr>
          <w:ilvl w:val="0"/>
          <w:numId w:val="1"/>
        </w:numPr>
        <w:rPr>
          <w:rFonts w:hint="eastAsia"/>
          <w:sz w:val="18"/>
          <w:szCs w:val="18"/>
          <w:lang w:val="en-US" w:eastAsia="zh-CN"/>
        </w:rPr>
      </w:pPr>
      <w:r>
        <w:rPr>
          <w:rFonts w:hint="eastAsia"/>
          <w:sz w:val="18"/>
          <w:szCs w:val="18"/>
          <w:lang w:val="en-US" w:eastAsia="zh-CN"/>
        </w:rPr>
        <w:t>自然码：有权码，每位代码都有固定权值，结构形式与二进制数完全相同，最大计数为2n－1，n为二进制数的位数</w:t>
      </w:r>
    </w:p>
    <w:p>
      <w:pPr>
        <w:numPr>
          <w:ilvl w:val="0"/>
          <w:numId w:val="1"/>
        </w:numPr>
        <w:rPr>
          <w:rFonts w:hint="eastAsia"/>
          <w:sz w:val="18"/>
          <w:szCs w:val="18"/>
          <w:lang w:val="en-US" w:eastAsia="zh-CN"/>
        </w:rPr>
      </w:pPr>
      <w:r>
        <w:rPr>
          <w:rFonts w:hint="eastAsia"/>
          <w:sz w:val="18"/>
          <w:szCs w:val="18"/>
          <w:lang w:val="en-US" w:eastAsia="zh-CN"/>
        </w:rPr>
        <w:t xml:space="preserve"> 可靠性代码：(1) 奇偶校验码(2) 格雷码(Gray 码，又称循环码（循环码的一种）&lt;格雷码的特点是任何相邻的两个码组中，仅有一位代码不同，抗干扰能力强，主要用在计数器中&gt;</w:t>
      </w:r>
    </w:p>
    <w:p>
      <w:pPr>
        <w:numPr>
          <w:ilvl w:val="0"/>
          <w:numId w:val="1"/>
        </w:numPr>
        <w:rPr>
          <w:rFonts w:hint="eastAsia"/>
          <w:sz w:val="18"/>
          <w:szCs w:val="18"/>
          <w:lang w:val="en-US" w:eastAsia="zh-CN"/>
        </w:rPr>
      </w:pPr>
      <w:r>
        <w:rPr>
          <w:rFonts w:hint="eastAsia"/>
          <w:sz w:val="18"/>
          <w:szCs w:val="18"/>
          <w:lang w:val="en-US" w:eastAsia="zh-CN"/>
        </w:rPr>
        <w:t>数字电路是传递和处理数字信号的电子电路。它有组合逻辑电路和时序逻辑电路两大类。</w:t>
      </w:r>
    </w:p>
    <w:p>
      <w:pPr>
        <w:numPr>
          <w:ilvl w:val="0"/>
          <w:numId w:val="1"/>
        </w:numPr>
        <w:rPr>
          <w:rFonts w:hint="eastAsia"/>
          <w:sz w:val="18"/>
          <w:szCs w:val="18"/>
          <w:lang w:val="en-US" w:eastAsia="zh-CN"/>
        </w:rPr>
      </w:pPr>
      <w:r>
        <w:rPr>
          <w:rFonts w:hint="eastAsia"/>
          <w:sz w:val="18"/>
          <w:szCs w:val="18"/>
          <w:lang w:val="en-US" w:eastAsia="zh-CN"/>
        </w:rPr>
        <w:t>数字电路的优点：便于高度集成化，工作可靠性强，抗干扰能力强，保密性好等。</w:t>
      </w:r>
    </w:p>
    <w:p>
      <w:pPr>
        <w:numPr>
          <w:ilvl w:val="0"/>
          <w:numId w:val="1"/>
        </w:numPr>
        <w:rPr>
          <w:rFonts w:hint="eastAsia"/>
          <w:sz w:val="18"/>
          <w:szCs w:val="18"/>
          <w:lang w:val="en-US" w:eastAsia="zh-CN"/>
        </w:rPr>
      </w:pPr>
      <w:r>
        <w:rPr>
          <w:rFonts w:hint="eastAsia"/>
          <w:sz w:val="18"/>
          <w:szCs w:val="18"/>
          <w:lang w:val="en-US" w:eastAsia="zh-CN"/>
        </w:rPr>
        <w:t>时序逻辑电路中一定包含：触发器。时序电路中必须有：时钟。从本质上讲，控制器是一种时序电路。</w:t>
      </w:r>
    </w:p>
    <w:p>
      <w:pPr>
        <w:numPr>
          <w:ilvl w:val="0"/>
          <w:numId w:val="0"/>
        </w:numPr>
        <w:rPr>
          <w:rFonts w:hint="eastAsia"/>
          <w:sz w:val="18"/>
          <w:szCs w:val="18"/>
          <w:lang w:val="en-US" w:eastAsia="zh-CN"/>
        </w:rPr>
      </w:pPr>
      <w:r>
        <w:rPr>
          <w:rFonts w:hint="eastAsia"/>
          <w:sz w:val="18"/>
          <w:szCs w:val="18"/>
          <w:lang w:val="en-US" w:eastAsia="zh-CN"/>
        </w:rPr>
        <w:t>时序逻辑电路：逻辑功能特点：任何时刻的输出不仅取决于该时刻的输入信号（输入变量）的状态，而且与电路原有的状态（原来的输出）（Qn+1 = f(Qn, input)）有关。即历史状态相关性。时序逻辑电路具有记忆功能（适当的控制）</w:t>
      </w:r>
    </w:p>
    <w:p>
      <w:pPr>
        <w:numPr>
          <w:ilvl w:val="0"/>
          <w:numId w:val="0"/>
        </w:numPr>
        <w:rPr>
          <w:rFonts w:hint="eastAsia"/>
          <w:sz w:val="18"/>
          <w:szCs w:val="18"/>
          <w:lang w:val="en-US" w:eastAsia="zh-CN"/>
        </w:rPr>
      </w:pPr>
      <w:r>
        <w:rPr>
          <w:rFonts w:hint="eastAsia"/>
          <w:sz w:val="18"/>
          <w:szCs w:val="18"/>
          <w:lang w:val="en-US" w:eastAsia="zh-CN"/>
        </w:rPr>
        <w:t>电路结构特点：由存储电路和组合逻辑电路组成。包含锁存器或触发器它的输出往往反馈到输入端，与输入变量一起决定电路的输出状态。</w:t>
      </w:r>
    </w:p>
    <w:p>
      <w:pPr>
        <w:numPr>
          <w:ilvl w:val="0"/>
          <w:numId w:val="0"/>
        </w:numPr>
        <w:rPr>
          <w:rFonts w:hint="eastAsia"/>
          <w:sz w:val="18"/>
          <w:szCs w:val="18"/>
          <w:lang w:val="en-US" w:eastAsia="zh-CN"/>
        </w:rPr>
      </w:pPr>
      <w:r>
        <w:rPr>
          <w:rFonts w:hint="eastAsia"/>
          <w:sz w:val="18"/>
          <w:szCs w:val="18"/>
          <w:lang w:val="en-US" w:eastAsia="zh-CN"/>
        </w:rPr>
        <w:t>//时序逻辑电路的类型（都跟触发器或其组合有关）同步时序逻辑电路 :所有触发器的时钟端连在一起。所有触发器在同一个时钟脉冲 CP 控制下同步工作。</w:t>
      </w:r>
    </w:p>
    <w:p>
      <w:pPr>
        <w:numPr>
          <w:ilvl w:val="0"/>
          <w:numId w:val="0"/>
        </w:numPr>
        <w:rPr>
          <w:rFonts w:hint="eastAsia"/>
          <w:sz w:val="18"/>
          <w:szCs w:val="18"/>
          <w:lang w:val="en-US" w:eastAsia="zh-CN"/>
        </w:rPr>
      </w:pPr>
      <w:r>
        <w:rPr>
          <w:rFonts w:hint="eastAsia"/>
          <w:sz w:val="18"/>
          <w:szCs w:val="18"/>
          <w:lang w:val="en-US" w:eastAsia="zh-CN"/>
        </w:rPr>
        <w:t>异步时序逻辑电路 :时钟脉冲 CP 只触发部分触发器，其余触发器由电路内部信号触发。因此，触发器不在同一时钟作用下同步工作。</w:t>
      </w:r>
    </w:p>
    <w:p>
      <w:pPr>
        <w:numPr>
          <w:ilvl w:val="0"/>
          <w:numId w:val="1"/>
        </w:numPr>
        <w:rPr>
          <w:rFonts w:hint="eastAsia"/>
          <w:sz w:val="18"/>
          <w:szCs w:val="18"/>
          <w:lang w:val="en-US" w:eastAsia="zh-CN"/>
        </w:rPr>
      </w:pPr>
      <w:r>
        <w:rPr>
          <w:rFonts w:hint="eastAsia"/>
          <w:sz w:val="18"/>
          <w:szCs w:val="18"/>
          <w:lang w:val="en-US" w:eastAsia="zh-CN"/>
        </w:rPr>
        <w:t>一位十进制计数器至少需要   </w:t>
      </w:r>
      <w:r>
        <w:rPr>
          <w:rFonts w:hint="eastAsia" w:eastAsiaTheme="minorEastAsia"/>
          <w:color w:val="FF0000"/>
          <w:sz w:val="18"/>
          <w:szCs w:val="18"/>
          <w:lang w:val="en-US" w:eastAsia="zh-CN"/>
        </w:rPr>
        <w:t> 4</w:t>
      </w:r>
      <w:r>
        <w:rPr>
          <w:rFonts w:hint="eastAsia"/>
          <w:sz w:val="18"/>
          <w:szCs w:val="18"/>
          <w:lang w:val="en-US" w:eastAsia="zh-CN"/>
        </w:rPr>
        <w:t>个触发器</w:t>
      </w:r>
    </w:p>
    <w:p>
      <w:pPr>
        <w:numPr>
          <w:ilvl w:val="0"/>
          <w:numId w:val="1"/>
        </w:numPr>
        <w:rPr>
          <w:rFonts w:hint="eastAsia"/>
          <w:sz w:val="18"/>
          <w:szCs w:val="18"/>
          <w:lang w:val="en-US" w:eastAsia="zh-CN"/>
        </w:rPr>
      </w:pPr>
      <w:r>
        <w:rPr>
          <w:rFonts w:hint="eastAsia"/>
          <w:sz w:val="18"/>
          <w:szCs w:val="18"/>
          <w:lang w:val="en-US" w:eastAsia="zh-CN"/>
        </w:rPr>
        <w:t>锁存器、触发器和门电路是构成数字电路的基本单元。</w:t>
      </w:r>
    </w:p>
    <w:p>
      <w:pPr>
        <w:numPr>
          <w:ilvl w:val="0"/>
          <w:numId w:val="0"/>
        </w:numPr>
        <w:rPr>
          <w:rFonts w:hint="eastAsia"/>
          <w:sz w:val="18"/>
          <w:szCs w:val="18"/>
          <w:lang w:val="en-US" w:eastAsia="zh-CN"/>
        </w:rPr>
      </w:pPr>
      <w:r>
        <w:rPr>
          <w:rFonts w:hint="eastAsia"/>
          <w:sz w:val="18"/>
          <w:szCs w:val="18"/>
          <w:lang w:val="en-US" w:eastAsia="zh-CN"/>
        </w:rPr>
        <w:t>锁存器、触发器有记忆功能，由它构成的电路在某时刻的输出不仅取决于该时刻的输入，还与电路原来状态有关。而门电路(组合电路)无记忆功能，由它构成的电路在某时刻的输出完全取决于该时刻的输入，与电路原来状态无关</w:t>
      </w:r>
    </w:p>
    <w:p>
      <w:pPr>
        <w:numPr>
          <w:ilvl w:val="0"/>
          <w:numId w:val="1"/>
        </w:numPr>
        <w:rPr>
          <w:rFonts w:hint="eastAsia"/>
          <w:sz w:val="18"/>
          <w:szCs w:val="18"/>
          <w:lang w:val="en-US" w:eastAsia="zh-CN"/>
        </w:rPr>
      </w:pPr>
      <w:r>
        <w:rPr>
          <w:rFonts w:hint="eastAsia"/>
          <w:sz w:val="18"/>
          <w:szCs w:val="18"/>
          <w:lang w:val="en-US" w:eastAsia="zh-CN"/>
        </w:rPr>
        <w:t>布尔代数的三个最重要规则是</w:t>
      </w:r>
      <w:r>
        <w:rPr>
          <w:rFonts w:hint="eastAsia" w:eastAsiaTheme="minorEastAsia"/>
          <w:color w:val="FF0000"/>
          <w:sz w:val="18"/>
          <w:szCs w:val="18"/>
          <w:lang w:val="en-US" w:eastAsia="zh-CN"/>
        </w:rPr>
        <w:t>代入规则</w:t>
      </w:r>
      <w:r>
        <w:rPr>
          <w:rFonts w:hint="eastAsia"/>
          <w:sz w:val="18"/>
          <w:szCs w:val="18"/>
          <w:lang w:val="en-US" w:eastAsia="zh-CN"/>
        </w:rPr>
        <w:t>，</w:t>
      </w:r>
      <w:r>
        <w:rPr>
          <w:rFonts w:hint="eastAsia" w:eastAsiaTheme="minorEastAsia"/>
          <w:color w:val="FF0000"/>
          <w:sz w:val="18"/>
          <w:szCs w:val="18"/>
          <w:lang w:val="en-US" w:eastAsia="zh-CN"/>
        </w:rPr>
        <w:t>反演规则</w:t>
      </w:r>
      <w:r>
        <w:rPr>
          <w:rFonts w:hint="eastAsia"/>
          <w:sz w:val="18"/>
          <w:szCs w:val="18"/>
          <w:lang w:val="en-US" w:eastAsia="zh-CN"/>
        </w:rPr>
        <w:t>和</w:t>
      </w:r>
      <w:r>
        <w:rPr>
          <w:rFonts w:hint="eastAsia" w:eastAsiaTheme="minorEastAsia"/>
          <w:color w:val="FF0000"/>
          <w:sz w:val="18"/>
          <w:szCs w:val="18"/>
          <w:lang w:val="en-US" w:eastAsia="zh-CN"/>
        </w:rPr>
        <w:t>对偶规划</w:t>
      </w:r>
    </w:p>
    <w:p>
      <w:pPr>
        <w:numPr>
          <w:ilvl w:val="0"/>
          <w:numId w:val="1"/>
        </w:numPr>
        <w:rPr>
          <w:rFonts w:hint="eastAsia"/>
          <w:sz w:val="18"/>
          <w:szCs w:val="18"/>
          <w:lang w:val="en-US" w:eastAsia="zh-CN"/>
        </w:rPr>
      </w:pPr>
      <w:r>
        <w:rPr>
          <w:rFonts w:hint="eastAsia"/>
          <w:sz w:val="18"/>
          <w:szCs w:val="18"/>
          <w:lang w:val="en-US" w:eastAsia="zh-CN"/>
        </w:rPr>
        <w:t>数字量的特定是数值为离散量，运算结果也是离散量。</w:t>
      </w:r>
    </w:p>
    <w:p>
      <w:pPr>
        <w:numPr>
          <w:ilvl w:val="0"/>
          <w:numId w:val="1"/>
        </w:numPr>
        <w:rPr>
          <w:rFonts w:hint="eastAsia"/>
          <w:sz w:val="18"/>
          <w:szCs w:val="18"/>
          <w:lang w:val="en-US" w:eastAsia="zh-CN"/>
        </w:rPr>
      </w:pPr>
      <w:r>
        <w:rPr>
          <w:rFonts w:hint="eastAsia"/>
          <w:sz w:val="18"/>
          <w:szCs w:val="18"/>
          <w:lang w:val="en-US" w:eastAsia="zh-CN"/>
        </w:rPr>
        <w:t>二进制系统的两个数字0和1是一个开关量，常称比特。用来表示1和0的电平称为逻辑电平。</w:t>
      </w:r>
    </w:p>
    <w:p>
      <w:pPr>
        <w:numPr>
          <w:ilvl w:val="0"/>
          <w:numId w:val="1"/>
        </w:numPr>
        <w:rPr>
          <w:rFonts w:hint="eastAsia"/>
          <w:sz w:val="18"/>
          <w:szCs w:val="18"/>
          <w:lang w:val="en-US" w:eastAsia="zh-CN"/>
        </w:rPr>
      </w:pPr>
      <w:r>
        <w:rPr>
          <w:rFonts w:hint="eastAsia"/>
          <w:sz w:val="18"/>
          <w:szCs w:val="18"/>
          <w:lang w:val="en-US" w:eastAsia="zh-CN"/>
        </w:rPr>
        <w:t>自然二进制有叫有权码。循环码（又叫单位距离码）：任何相邻的两个码字中，仅有一位不同。</w:t>
      </w:r>
    </w:p>
    <w:p>
      <w:pPr>
        <w:numPr>
          <w:ilvl w:val="0"/>
          <w:numId w:val="1"/>
        </w:numPr>
        <w:rPr>
          <w:rFonts w:hint="eastAsia"/>
          <w:sz w:val="18"/>
          <w:szCs w:val="18"/>
          <w:lang w:val="en-US" w:eastAsia="zh-CN"/>
        </w:rPr>
      </w:pPr>
      <w:r>
        <w:rPr>
          <w:rFonts w:hint="eastAsia"/>
          <w:sz w:val="18"/>
          <w:szCs w:val="18"/>
          <w:lang w:val="en-US" w:eastAsia="zh-CN"/>
        </w:rPr>
        <w:t>二进制对十进制编码，简称BCD码。8421码（eg：1592是0001 0101 1001 0010）&lt;当相加和大于9时加6修正，无1010~1111&gt;余3码：在8421码的基础上加0011。优点执行十进制相加时，能正确的产生进位信号，而且会给减法运算带来方便。            格雷码是使任何两个相邻的代码只有一个二进制状态不同（主要用于计数器）。格雷码是一种循环码。   无权码：余3 码和格雷码。有利于得到更好的译码波形。可靠性代码（奇偶校验码，格雷码）</w:t>
      </w:r>
    </w:p>
    <w:p>
      <w:pPr>
        <w:numPr>
          <w:ilvl w:val="0"/>
          <w:numId w:val="1"/>
        </w:numPr>
        <w:rPr>
          <w:rFonts w:hint="eastAsia"/>
          <w:sz w:val="18"/>
          <w:szCs w:val="18"/>
          <w:lang w:val="en-US" w:eastAsia="zh-CN"/>
        </w:rPr>
      </w:pPr>
      <w:r>
        <w:rPr>
          <w:rFonts w:hint="eastAsia"/>
          <w:sz w:val="18"/>
          <w:szCs w:val="18"/>
          <w:lang w:val="en-US" w:eastAsia="zh-CN"/>
        </w:rPr>
        <w:t>化简的意义：使逻辑式最简，以便设计出最简的逻辑电路，从而节省元器件，优化生产工艺，降低成本和提高系统可靠性。</w:t>
      </w:r>
    </w:p>
    <w:p>
      <w:pPr>
        <w:numPr>
          <w:ilvl w:val="0"/>
          <w:numId w:val="1"/>
        </w:numPr>
        <w:rPr>
          <w:rFonts w:hint="eastAsia"/>
          <w:sz w:val="18"/>
          <w:szCs w:val="18"/>
          <w:lang w:val="en-US" w:eastAsia="zh-CN"/>
        </w:rPr>
      </w:pPr>
      <w:r>
        <w:rPr>
          <w:rFonts w:hint="eastAsia"/>
          <w:sz w:val="18"/>
          <w:szCs w:val="18"/>
          <w:lang w:val="en-US" w:eastAsia="zh-CN"/>
        </w:rPr>
        <w:t>逻辑函数的描述工具：布尔代数{（布尔代数中的变量称为逻辑变量）&lt;0和1代表两种对立的逻辑状态&gt;}；真值表（n变量，2^n种可能）；逻辑图法（）；卡诺图法（变量数基本上少于5）；波形图；硬件描述语言法。</w:t>
      </w:r>
    </w:p>
    <w:p>
      <w:pPr>
        <w:numPr>
          <w:ilvl w:val="0"/>
          <w:numId w:val="1"/>
        </w:numPr>
        <w:rPr>
          <w:rFonts w:hint="eastAsia"/>
          <w:sz w:val="18"/>
          <w:szCs w:val="18"/>
          <w:lang w:val="en-US" w:eastAsia="zh-CN"/>
        </w:rPr>
      </w:pPr>
      <w:r>
        <w:rPr>
          <w:rFonts w:hint="eastAsia"/>
          <w:sz w:val="18"/>
          <w:szCs w:val="18"/>
          <w:lang w:val="en-US" w:eastAsia="zh-CN"/>
        </w:rPr>
        <w:t>正逻辑，负逻辑，三态门（逻辑1，逻辑0，高阻抗）&lt;使能端有效时（逻辑1）输出状态取决于输入状态&gt;</w:t>
      </w:r>
    </w:p>
    <w:p>
      <w:pPr>
        <w:numPr>
          <w:ilvl w:val="0"/>
          <w:numId w:val="1"/>
        </w:numPr>
        <w:rPr>
          <w:rFonts w:hint="eastAsia"/>
          <w:sz w:val="18"/>
          <w:szCs w:val="18"/>
          <w:lang w:val="en-US" w:eastAsia="zh-CN"/>
        </w:rPr>
      </w:pPr>
      <w:r>
        <w:rPr>
          <w:rFonts w:hint="eastAsia"/>
          <w:sz w:val="18"/>
          <w:szCs w:val="18"/>
          <w:lang w:val="en-US" w:eastAsia="zh-CN"/>
        </w:rPr>
        <w:t>卡诺图</w:t>
      </w:r>
    </w:p>
    <w:p>
      <w:pPr>
        <w:numPr>
          <w:ilvl w:val="0"/>
          <w:numId w:val="0"/>
        </w:numPr>
        <w:rPr>
          <w:sz w:val="24"/>
          <w:szCs w:val="24"/>
        </w:rPr>
      </w:pPr>
      <w:r>
        <w:rPr>
          <w:sz w:val="24"/>
          <w:szCs w:val="24"/>
        </w:rPr>
        <w:object>
          <v:shape id="_x0000_i1025" o:spt="75" type="#_x0000_t75" style="height:182.9pt;width:379.65pt;" o:ole="t" filled="f" stroked="f" coordsize="21600,21600">
            <v:path/>
            <v:fill on="f" focussize="0,0"/>
            <v:stroke on="f"/>
            <v:imagedata r:id="rId5" o:title=""/>
            <o:lock v:ext="edit" grouping="f" rotation="f" text="f" aspectratio="t"/>
            <w10:wrap type="none"/>
            <w10:anchorlock/>
          </v:shape>
          <o:OLEObject Type="Embed" ProgID="Visio.Drawing.11" ShapeID="_x0000_i1025" DrawAspect="Content" ObjectID="_1468075725" r:id="rId4">
            <o:LockedField>false</o:LockedField>
          </o:OLEObject>
        </w:object>
      </w:r>
    </w:p>
    <w:p>
      <w:pPr>
        <w:numPr>
          <w:ilvl w:val="0"/>
          <w:numId w:val="0"/>
        </w:numPr>
        <w:rPr>
          <w:rFonts w:hint="eastAsia" w:eastAsiaTheme="minorEastAsia"/>
          <w:sz w:val="24"/>
          <w:szCs w:val="24"/>
          <w:lang w:val="en-US" w:eastAsia="zh-CN"/>
        </w:rPr>
      </w:pPr>
      <w:r>
        <w:rPr>
          <w:rFonts w:hint="eastAsia"/>
          <w:sz w:val="24"/>
          <w:szCs w:val="24"/>
          <w:lang w:val="en-US" w:eastAsia="zh-CN"/>
        </w:rPr>
        <w:t>16.</w:t>
      </w:r>
    </w:p>
    <w:tbl>
      <w:tblPr>
        <w:tblStyle w:val="4"/>
        <w:tblW w:w="6820" w:type="dxa"/>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2"/>
        <w:gridCol w:w="1479"/>
        <w:gridCol w:w="2821"/>
        <w:gridCol w:w="1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682" w:type="dxa"/>
            <w:vAlign w:val="center"/>
          </w:tcPr>
          <w:p>
            <w:pPr>
              <w:pStyle w:val="2"/>
              <w:spacing w:before="0" w:beforeAutospacing="0" w:after="0" w:afterAutospacing="0"/>
              <w:jc w:val="center"/>
              <w:rPr>
                <w:rFonts w:hint="eastAsia"/>
                <w:b/>
                <w:bCs/>
                <w:sz w:val="21"/>
                <w:szCs w:val="20"/>
              </w:rPr>
            </w:pPr>
          </w:p>
        </w:tc>
        <w:tc>
          <w:tcPr>
            <w:tcW w:w="1479" w:type="dxa"/>
            <w:vAlign w:val="center"/>
          </w:tcPr>
          <w:p>
            <w:pPr>
              <w:pStyle w:val="2"/>
              <w:spacing w:before="0" w:beforeAutospacing="0" w:after="0" w:afterAutospacing="0"/>
              <w:jc w:val="center"/>
              <w:rPr>
                <w:rFonts w:hint="eastAsia"/>
                <w:b/>
                <w:bCs/>
                <w:sz w:val="21"/>
                <w:szCs w:val="20"/>
              </w:rPr>
            </w:pPr>
            <w:r>
              <w:rPr>
                <w:rFonts w:hint="eastAsia"/>
                <w:b/>
                <w:bCs/>
                <w:sz w:val="21"/>
                <w:szCs w:val="20"/>
              </w:rPr>
              <w:t>名称</w:t>
            </w:r>
          </w:p>
        </w:tc>
        <w:tc>
          <w:tcPr>
            <w:tcW w:w="2821" w:type="dxa"/>
            <w:vAlign w:val="center"/>
          </w:tcPr>
          <w:p>
            <w:pPr>
              <w:pStyle w:val="2"/>
              <w:spacing w:before="0" w:beforeAutospacing="0" w:after="0" w:afterAutospacing="0"/>
              <w:jc w:val="center"/>
              <w:rPr>
                <w:rFonts w:hint="eastAsia"/>
                <w:b/>
                <w:bCs/>
                <w:sz w:val="21"/>
                <w:szCs w:val="20"/>
              </w:rPr>
            </w:pPr>
            <w:r>
              <w:rPr>
                <w:rFonts w:hint="eastAsia"/>
                <w:b/>
                <w:bCs/>
                <w:sz w:val="21"/>
                <w:szCs w:val="20"/>
              </w:rPr>
              <w:t>符号</w:t>
            </w:r>
          </w:p>
        </w:tc>
        <w:tc>
          <w:tcPr>
            <w:tcW w:w="1838" w:type="dxa"/>
            <w:vAlign w:val="center"/>
          </w:tcPr>
          <w:p>
            <w:pPr>
              <w:pStyle w:val="2"/>
              <w:spacing w:before="0" w:beforeAutospacing="0" w:after="0" w:afterAutospacing="0"/>
              <w:jc w:val="center"/>
              <w:rPr>
                <w:rFonts w:hint="eastAsia"/>
                <w:b/>
                <w:bCs/>
                <w:sz w:val="21"/>
                <w:szCs w:val="20"/>
              </w:rPr>
            </w:pPr>
            <w:r>
              <w:rPr>
                <w:rFonts w:hint="eastAsia"/>
                <w:b/>
                <w:bCs/>
                <w:sz w:val="21"/>
                <w:szCs w:val="20"/>
              </w:rPr>
              <w:t>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4" w:hRule="atLeast"/>
        </w:trPr>
        <w:tc>
          <w:tcPr>
            <w:tcW w:w="682" w:type="dxa"/>
            <w:vMerge w:val="restart"/>
            <w:vAlign w:val="center"/>
          </w:tcPr>
          <w:p>
            <w:pPr>
              <w:pStyle w:val="2"/>
              <w:spacing w:before="0" w:beforeAutospacing="0" w:after="0" w:afterAutospacing="0"/>
              <w:jc w:val="center"/>
              <w:rPr>
                <w:rFonts w:hint="eastAsia"/>
                <w:b/>
                <w:bCs/>
                <w:sz w:val="21"/>
                <w:szCs w:val="20"/>
              </w:rPr>
            </w:pPr>
            <w:r>
              <w:rPr>
                <w:rFonts w:hint="eastAsia"/>
                <w:b/>
                <w:bCs/>
                <w:sz w:val="21"/>
                <w:szCs w:val="20"/>
              </w:rPr>
              <w:t>基</w:t>
            </w:r>
          </w:p>
          <w:p>
            <w:pPr>
              <w:pStyle w:val="2"/>
              <w:spacing w:before="0" w:beforeAutospacing="0" w:after="0" w:afterAutospacing="0"/>
              <w:jc w:val="center"/>
              <w:rPr>
                <w:rFonts w:hint="eastAsia"/>
                <w:b/>
                <w:bCs/>
                <w:sz w:val="21"/>
                <w:szCs w:val="20"/>
              </w:rPr>
            </w:pPr>
            <w:r>
              <w:rPr>
                <w:rFonts w:hint="eastAsia"/>
                <w:b/>
                <w:bCs/>
                <w:sz w:val="21"/>
                <w:szCs w:val="20"/>
              </w:rPr>
              <w:t>本</w:t>
            </w:r>
          </w:p>
          <w:p>
            <w:pPr>
              <w:pStyle w:val="2"/>
              <w:spacing w:before="0" w:beforeAutospacing="0" w:after="0" w:afterAutospacing="0"/>
              <w:jc w:val="center"/>
              <w:rPr>
                <w:rFonts w:hint="eastAsia"/>
                <w:b/>
                <w:bCs/>
                <w:sz w:val="21"/>
                <w:szCs w:val="20"/>
              </w:rPr>
            </w:pPr>
            <w:r>
              <w:rPr>
                <w:rFonts w:hint="eastAsia"/>
                <w:b/>
                <w:bCs/>
                <w:sz w:val="21"/>
                <w:szCs w:val="20"/>
              </w:rPr>
              <w:t>门</w:t>
            </w:r>
          </w:p>
          <w:p>
            <w:pPr>
              <w:pStyle w:val="2"/>
              <w:spacing w:before="0" w:beforeAutospacing="0" w:after="0" w:afterAutospacing="0"/>
              <w:jc w:val="center"/>
              <w:rPr>
                <w:rFonts w:hint="eastAsia"/>
                <w:b/>
                <w:bCs/>
                <w:sz w:val="21"/>
                <w:szCs w:val="20"/>
              </w:rPr>
            </w:pPr>
            <w:r>
              <w:rPr>
                <w:rFonts w:hint="eastAsia"/>
                <w:b/>
                <w:bCs/>
                <w:sz w:val="21"/>
                <w:szCs w:val="20"/>
              </w:rPr>
              <w:t>电</w:t>
            </w:r>
          </w:p>
          <w:p>
            <w:pPr>
              <w:pStyle w:val="2"/>
              <w:spacing w:before="0" w:beforeAutospacing="0" w:after="0" w:afterAutospacing="0"/>
              <w:jc w:val="center"/>
              <w:rPr>
                <w:rFonts w:hint="eastAsia"/>
                <w:b/>
                <w:bCs/>
                <w:sz w:val="21"/>
                <w:szCs w:val="20"/>
              </w:rPr>
            </w:pPr>
            <w:r>
              <w:rPr>
                <w:rFonts w:hint="eastAsia"/>
                <w:b/>
                <w:bCs/>
                <w:sz w:val="21"/>
                <w:szCs w:val="20"/>
              </w:rPr>
              <w:t>路</w:t>
            </w:r>
          </w:p>
        </w:tc>
        <w:tc>
          <w:tcPr>
            <w:tcW w:w="1479" w:type="dxa"/>
            <w:vAlign w:val="center"/>
          </w:tcPr>
          <w:p>
            <w:pPr>
              <w:pStyle w:val="2"/>
              <w:spacing w:before="0" w:beforeAutospacing="0" w:after="0" w:afterAutospacing="0"/>
              <w:jc w:val="center"/>
              <w:rPr>
                <w:rFonts w:hint="eastAsia"/>
                <w:b/>
                <w:bCs/>
                <w:sz w:val="21"/>
                <w:szCs w:val="20"/>
              </w:rPr>
            </w:pPr>
            <w:r>
              <w:rPr>
                <w:rFonts w:hint="eastAsia"/>
                <w:b/>
                <w:bCs/>
                <w:sz w:val="21"/>
                <w:szCs w:val="20"/>
              </w:rPr>
              <w:t>与门</w:t>
            </w:r>
          </w:p>
        </w:tc>
        <w:tc>
          <w:tcPr>
            <w:tcW w:w="2821" w:type="dxa"/>
            <w:vAlign w:val="center"/>
          </w:tcPr>
          <w:p>
            <w:pPr>
              <w:pStyle w:val="2"/>
              <w:spacing w:before="0" w:beforeAutospacing="0" w:after="0" w:afterAutospacing="0"/>
              <w:jc w:val="center"/>
              <w:rPr>
                <w:rFonts w:hint="eastAsia"/>
                <w:b/>
                <w:bCs/>
                <w:sz w:val="21"/>
                <w:szCs w:val="20"/>
              </w:rPr>
            </w:pPr>
            <w:r>
              <w:rPr>
                <w:rFonts w:hint="eastAsia"/>
                <w:b/>
                <w:bCs/>
                <w:sz w:val="21"/>
                <w:szCs w:val="20"/>
              </w:rPr>
              <w:drawing>
                <wp:inline distT="0" distB="0" distL="114300" distR="114300">
                  <wp:extent cx="768350" cy="391160"/>
                  <wp:effectExtent l="0" t="0" r="12700" b="8890"/>
                  <wp:docPr id="4" name="图片 2" descr="an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and.bmp"/>
                          <pic:cNvPicPr>
                            <a:picLocks noChangeAspect="1"/>
                          </pic:cNvPicPr>
                        </pic:nvPicPr>
                        <pic:blipFill>
                          <a:blip r:embed="rId6"/>
                          <a:srcRect l="30916" t="9105" r="46843" b="75560"/>
                          <a:stretch>
                            <a:fillRect/>
                          </a:stretch>
                        </pic:blipFill>
                        <pic:spPr>
                          <a:xfrm>
                            <a:off x="0" y="0"/>
                            <a:ext cx="768350" cy="391160"/>
                          </a:xfrm>
                          <a:prstGeom prst="rect">
                            <a:avLst/>
                          </a:prstGeom>
                          <a:noFill/>
                          <a:ln w="9525">
                            <a:noFill/>
                          </a:ln>
                        </pic:spPr>
                      </pic:pic>
                    </a:graphicData>
                  </a:graphic>
                </wp:inline>
              </w:drawing>
            </w:r>
          </w:p>
        </w:tc>
        <w:tc>
          <w:tcPr>
            <w:tcW w:w="1838" w:type="dxa"/>
            <w:vAlign w:val="center"/>
          </w:tcPr>
          <w:p>
            <w:pPr>
              <w:pStyle w:val="2"/>
              <w:spacing w:before="0" w:beforeAutospacing="0" w:after="0" w:afterAutospacing="0"/>
              <w:jc w:val="center"/>
              <w:rPr>
                <w:rFonts w:hint="eastAsia"/>
                <w:b/>
                <w:bCs/>
                <w:sz w:val="21"/>
                <w:szCs w:val="20"/>
              </w:rPr>
            </w:pPr>
            <w:r>
              <w:rPr>
                <w:rFonts w:hint="eastAsia"/>
                <w:b/>
                <w:bCs/>
                <w:sz w:val="21"/>
                <w:szCs w:val="20"/>
              </w:rPr>
              <w:t>Y = 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4" w:hRule="atLeast"/>
        </w:trPr>
        <w:tc>
          <w:tcPr>
            <w:tcW w:w="682" w:type="dxa"/>
            <w:vMerge w:val="continue"/>
            <w:vAlign w:val="top"/>
          </w:tcPr>
          <w:p>
            <w:pPr>
              <w:pStyle w:val="2"/>
              <w:spacing w:before="0" w:beforeAutospacing="0" w:after="0" w:afterAutospacing="0"/>
              <w:jc w:val="center"/>
              <w:rPr>
                <w:rFonts w:hint="eastAsia"/>
                <w:b/>
                <w:bCs/>
                <w:sz w:val="21"/>
                <w:szCs w:val="20"/>
              </w:rPr>
            </w:pPr>
          </w:p>
        </w:tc>
        <w:tc>
          <w:tcPr>
            <w:tcW w:w="1479" w:type="dxa"/>
            <w:vAlign w:val="center"/>
          </w:tcPr>
          <w:p>
            <w:pPr>
              <w:pStyle w:val="2"/>
              <w:spacing w:before="0" w:beforeAutospacing="0" w:after="0" w:afterAutospacing="0"/>
              <w:jc w:val="center"/>
              <w:rPr>
                <w:rFonts w:hint="eastAsia"/>
                <w:b/>
                <w:bCs/>
                <w:sz w:val="21"/>
                <w:szCs w:val="20"/>
              </w:rPr>
            </w:pPr>
            <w:r>
              <w:rPr>
                <w:rFonts w:hint="eastAsia"/>
                <w:b/>
                <w:bCs/>
                <w:sz w:val="21"/>
                <w:szCs w:val="20"/>
              </w:rPr>
              <w:t>或门</w:t>
            </w:r>
          </w:p>
        </w:tc>
        <w:tc>
          <w:tcPr>
            <w:tcW w:w="2821" w:type="dxa"/>
            <w:vAlign w:val="center"/>
          </w:tcPr>
          <w:p>
            <w:pPr>
              <w:pStyle w:val="2"/>
              <w:spacing w:before="0" w:beforeAutospacing="0" w:after="0" w:afterAutospacing="0"/>
              <w:jc w:val="center"/>
              <w:rPr>
                <w:rFonts w:hint="eastAsia"/>
                <w:b/>
                <w:bCs/>
                <w:sz w:val="21"/>
                <w:szCs w:val="20"/>
              </w:rPr>
            </w:pPr>
            <w:r>
              <w:rPr>
                <w:rFonts w:hint="eastAsia"/>
                <w:b/>
                <w:bCs/>
                <w:sz w:val="21"/>
                <w:szCs w:val="20"/>
              </w:rPr>
              <w:drawing>
                <wp:inline distT="0" distB="0" distL="114300" distR="114300">
                  <wp:extent cx="712470" cy="411480"/>
                  <wp:effectExtent l="0" t="0" r="11430" b="7620"/>
                  <wp:docPr id="8" name="图片 3" descr="p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p2.bmp"/>
                          <pic:cNvPicPr>
                            <a:picLocks noChangeAspect="1"/>
                          </pic:cNvPicPr>
                        </pic:nvPicPr>
                        <pic:blipFill>
                          <a:blip r:embed="rId7"/>
                          <a:srcRect l="31422" t="8636" r="47879" b="75343"/>
                          <a:stretch>
                            <a:fillRect/>
                          </a:stretch>
                        </pic:blipFill>
                        <pic:spPr>
                          <a:xfrm>
                            <a:off x="0" y="0"/>
                            <a:ext cx="712470" cy="411480"/>
                          </a:xfrm>
                          <a:prstGeom prst="rect">
                            <a:avLst/>
                          </a:prstGeom>
                          <a:noFill/>
                          <a:ln w="9525">
                            <a:noFill/>
                          </a:ln>
                        </pic:spPr>
                      </pic:pic>
                    </a:graphicData>
                  </a:graphic>
                </wp:inline>
              </w:drawing>
            </w:r>
          </w:p>
        </w:tc>
        <w:tc>
          <w:tcPr>
            <w:tcW w:w="1838" w:type="dxa"/>
            <w:vAlign w:val="center"/>
          </w:tcPr>
          <w:p>
            <w:pPr>
              <w:pStyle w:val="2"/>
              <w:spacing w:before="0" w:beforeAutospacing="0" w:after="0" w:afterAutospacing="0"/>
              <w:jc w:val="center"/>
              <w:rPr>
                <w:rFonts w:hint="eastAsia"/>
                <w:b/>
                <w:bCs/>
                <w:sz w:val="21"/>
                <w:szCs w:val="20"/>
              </w:rPr>
            </w:pPr>
            <w:r>
              <w:rPr>
                <w:rFonts w:hint="eastAsia"/>
                <w:b/>
                <w:bCs/>
                <w:sz w:val="21"/>
                <w:szCs w:val="20"/>
              </w:rPr>
              <w:t>Y = 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trPr>
        <w:tc>
          <w:tcPr>
            <w:tcW w:w="682" w:type="dxa"/>
            <w:vMerge w:val="continue"/>
            <w:vAlign w:val="top"/>
          </w:tcPr>
          <w:p>
            <w:pPr>
              <w:pStyle w:val="2"/>
              <w:spacing w:before="0" w:beforeAutospacing="0" w:after="0" w:afterAutospacing="0"/>
              <w:jc w:val="center"/>
              <w:rPr>
                <w:rFonts w:hint="eastAsia"/>
                <w:b/>
                <w:bCs/>
                <w:sz w:val="21"/>
                <w:szCs w:val="20"/>
              </w:rPr>
            </w:pPr>
          </w:p>
        </w:tc>
        <w:tc>
          <w:tcPr>
            <w:tcW w:w="1479" w:type="dxa"/>
            <w:vAlign w:val="center"/>
          </w:tcPr>
          <w:p>
            <w:pPr>
              <w:pStyle w:val="2"/>
              <w:spacing w:before="0" w:beforeAutospacing="0" w:after="0" w:afterAutospacing="0"/>
              <w:jc w:val="center"/>
              <w:rPr>
                <w:rFonts w:hint="eastAsia"/>
                <w:b/>
                <w:bCs/>
                <w:sz w:val="21"/>
                <w:szCs w:val="20"/>
              </w:rPr>
            </w:pPr>
            <w:r>
              <w:rPr>
                <w:rFonts w:hint="eastAsia"/>
                <w:b/>
                <w:bCs/>
                <w:sz w:val="21"/>
                <w:szCs w:val="20"/>
              </w:rPr>
              <w:t>非门</w:t>
            </w:r>
          </w:p>
        </w:tc>
        <w:tc>
          <w:tcPr>
            <w:tcW w:w="2821" w:type="dxa"/>
            <w:vAlign w:val="center"/>
          </w:tcPr>
          <w:p>
            <w:pPr>
              <w:pStyle w:val="2"/>
              <w:spacing w:before="0" w:beforeAutospacing="0" w:after="0" w:afterAutospacing="0"/>
              <w:jc w:val="center"/>
              <w:rPr>
                <w:rFonts w:hint="eastAsia"/>
                <w:b/>
                <w:bCs/>
                <w:sz w:val="21"/>
                <w:szCs w:val="20"/>
              </w:rPr>
            </w:pPr>
            <w:r>
              <w:rPr>
                <w:rFonts w:hint="eastAsia"/>
                <w:b/>
                <w:bCs/>
                <w:sz w:val="21"/>
                <w:szCs w:val="20"/>
              </w:rPr>
              <w:drawing>
                <wp:inline distT="0" distB="0" distL="114300" distR="114300">
                  <wp:extent cx="866140" cy="360680"/>
                  <wp:effectExtent l="0" t="0" r="10160" b="1270"/>
                  <wp:docPr id="9" name="图片 4" descr="p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p3.bmp"/>
                          <pic:cNvPicPr>
                            <a:picLocks noChangeAspect="1"/>
                          </pic:cNvPicPr>
                        </pic:nvPicPr>
                        <pic:blipFill>
                          <a:blip r:embed="rId8"/>
                          <a:srcRect l="43854" t="19357" r="31868" b="66524"/>
                          <a:stretch>
                            <a:fillRect/>
                          </a:stretch>
                        </pic:blipFill>
                        <pic:spPr>
                          <a:xfrm>
                            <a:off x="0" y="0"/>
                            <a:ext cx="866140" cy="360680"/>
                          </a:xfrm>
                          <a:prstGeom prst="rect">
                            <a:avLst/>
                          </a:prstGeom>
                          <a:noFill/>
                          <a:ln w="9525">
                            <a:noFill/>
                          </a:ln>
                        </pic:spPr>
                      </pic:pic>
                    </a:graphicData>
                  </a:graphic>
                </wp:inline>
              </w:drawing>
            </w:r>
          </w:p>
        </w:tc>
        <w:tc>
          <w:tcPr>
            <w:tcW w:w="1838" w:type="dxa"/>
            <w:vAlign w:val="center"/>
          </w:tcPr>
          <w:p>
            <w:pPr>
              <w:pStyle w:val="2"/>
              <w:spacing w:before="0" w:beforeAutospacing="0" w:after="0" w:afterAutospacing="0"/>
              <w:jc w:val="center"/>
              <w:rPr>
                <w:rFonts w:hint="eastAsia"/>
                <w:b/>
                <w:bCs/>
                <w:sz w:val="21"/>
                <w:szCs w:val="20"/>
              </w:rPr>
            </w:pPr>
            <w:r>
              <w:rPr>
                <w:rFonts w:hint="eastAsia"/>
                <w:b/>
                <w:bCs/>
                <w:sz w:val="21"/>
                <w:szCs w:val="20"/>
              </w:rPr>
              <w:t>Y =</w:t>
            </w:r>
            <w:r>
              <w:rPr>
                <w:rFonts w:hint="eastAsia"/>
                <w:sz w:val="21"/>
                <w:szCs w:val="20"/>
              </w:rPr>
              <w:t xml:space="preserve"> </w:t>
            </w:r>
            <w:r>
              <w:rPr>
                <w:position w:val="-4"/>
                <w:sz w:val="21"/>
                <w:szCs w:val="20"/>
              </w:rPr>
              <w:object>
                <v:shape id="_x0000_i1026" o:spt="75" type="#_x0000_t75" style="height:16pt;width:12pt;" o:ole="t" filled="f" stroked="f" coordsize="21600,21600">
                  <v:path/>
                  <v:fill on="f" alignshape="1" focussize="0,0"/>
                  <v:stroke on="f"/>
                  <v:imagedata r:id="rId10" grayscale="f" bilevel="f" o:title=""/>
                  <o:lock v:ext="edit" aspectratio="t"/>
                  <w10:wrap type="none"/>
                  <w10:anchorlock/>
                </v:shape>
                <o:OLEObject Type="Embed" ProgID="Equation.3" ShapeID="_x0000_i1026" DrawAspect="Content" ObjectID="_1468075726" r:id="rId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4" w:hRule="atLeast"/>
        </w:trPr>
        <w:tc>
          <w:tcPr>
            <w:tcW w:w="682" w:type="dxa"/>
            <w:vMerge w:val="restart"/>
            <w:vAlign w:val="center"/>
          </w:tcPr>
          <w:p>
            <w:pPr>
              <w:pStyle w:val="2"/>
              <w:spacing w:before="0" w:beforeAutospacing="0" w:after="0" w:afterAutospacing="0"/>
              <w:jc w:val="center"/>
              <w:rPr>
                <w:rFonts w:hint="eastAsia"/>
                <w:b/>
                <w:bCs/>
                <w:sz w:val="21"/>
                <w:szCs w:val="20"/>
              </w:rPr>
            </w:pPr>
            <w:r>
              <w:rPr>
                <w:rFonts w:hint="eastAsia"/>
                <w:b/>
                <w:bCs/>
                <w:sz w:val="21"/>
                <w:szCs w:val="20"/>
              </w:rPr>
              <w:t>复</w:t>
            </w:r>
          </w:p>
          <w:p>
            <w:pPr>
              <w:pStyle w:val="2"/>
              <w:spacing w:before="0" w:beforeAutospacing="0" w:after="0" w:afterAutospacing="0"/>
              <w:jc w:val="center"/>
              <w:rPr>
                <w:rFonts w:hint="eastAsia"/>
                <w:b/>
                <w:bCs/>
                <w:sz w:val="21"/>
                <w:szCs w:val="20"/>
              </w:rPr>
            </w:pPr>
          </w:p>
          <w:p>
            <w:pPr>
              <w:pStyle w:val="2"/>
              <w:spacing w:before="0" w:beforeAutospacing="0" w:after="0" w:afterAutospacing="0"/>
              <w:jc w:val="center"/>
              <w:rPr>
                <w:rFonts w:hint="eastAsia"/>
                <w:b/>
                <w:bCs/>
                <w:sz w:val="21"/>
                <w:szCs w:val="20"/>
              </w:rPr>
            </w:pPr>
            <w:r>
              <w:rPr>
                <w:rFonts w:hint="eastAsia"/>
                <w:b/>
                <w:bCs/>
                <w:sz w:val="21"/>
                <w:szCs w:val="20"/>
              </w:rPr>
              <w:t>合</w:t>
            </w:r>
          </w:p>
          <w:p>
            <w:pPr>
              <w:pStyle w:val="2"/>
              <w:spacing w:before="0" w:beforeAutospacing="0" w:after="0" w:afterAutospacing="0"/>
              <w:jc w:val="center"/>
              <w:rPr>
                <w:rFonts w:hint="eastAsia"/>
                <w:b/>
                <w:bCs/>
                <w:sz w:val="21"/>
                <w:szCs w:val="20"/>
              </w:rPr>
            </w:pPr>
          </w:p>
          <w:p>
            <w:pPr>
              <w:pStyle w:val="2"/>
              <w:spacing w:before="0" w:beforeAutospacing="0" w:after="0" w:afterAutospacing="0"/>
              <w:jc w:val="center"/>
              <w:rPr>
                <w:rFonts w:hint="eastAsia"/>
                <w:b/>
                <w:bCs/>
                <w:sz w:val="21"/>
                <w:szCs w:val="20"/>
              </w:rPr>
            </w:pPr>
            <w:r>
              <w:rPr>
                <w:rFonts w:hint="eastAsia"/>
                <w:b/>
                <w:bCs/>
                <w:sz w:val="21"/>
                <w:szCs w:val="20"/>
              </w:rPr>
              <w:t>门</w:t>
            </w:r>
          </w:p>
          <w:p>
            <w:pPr>
              <w:pStyle w:val="2"/>
              <w:spacing w:before="0" w:beforeAutospacing="0" w:after="0" w:afterAutospacing="0"/>
              <w:jc w:val="center"/>
              <w:rPr>
                <w:rFonts w:hint="eastAsia"/>
                <w:b/>
                <w:bCs/>
                <w:sz w:val="21"/>
                <w:szCs w:val="20"/>
              </w:rPr>
            </w:pPr>
          </w:p>
          <w:p>
            <w:pPr>
              <w:pStyle w:val="2"/>
              <w:spacing w:before="0" w:beforeAutospacing="0" w:after="0" w:afterAutospacing="0"/>
              <w:jc w:val="center"/>
              <w:rPr>
                <w:rFonts w:hint="eastAsia"/>
                <w:b/>
                <w:bCs/>
                <w:sz w:val="21"/>
                <w:szCs w:val="20"/>
              </w:rPr>
            </w:pPr>
            <w:r>
              <w:rPr>
                <w:rFonts w:hint="eastAsia"/>
                <w:b/>
                <w:bCs/>
                <w:sz w:val="21"/>
                <w:szCs w:val="20"/>
              </w:rPr>
              <w:t>电</w:t>
            </w:r>
          </w:p>
          <w:p>
            <w:pPr>
              <w:pStyle w:val="2"/>
              <w:spacing w:before="0" w:beforeAutospacing="0" w:after="0" w:afterAutospacing="0"/>
              <w:jc w:val="center"/>
              <w:rPr>
                <w:rFonts w:hint="eastAsia"/>
                <w:b/>
                <w:bCs/>
                <w:sz w:val="21"/>
                <w:szCs w:val="20"/>
              </w:rPr>
            </w:pPr>
          </w:p>
          <w:p>
            <w:pPr>
              <w:pStyle w:val="2"/>
              <w:spacing w:before="0" w:beforeAutospacing="0" w:after="0" w:afterAutospacing="0"/>
              <w:jc w:val="center"/>
              <w:rPr>
                <w:rFonts w:hint="eastAsia"/>
                <w:b/>
                <w:bCs/>
                <w:sz w:val="21"/>
                <w:szCs w:val="20"/>
              </w:rPr>
            </w:pPr>
            <w:r>
              <w:rPr>
                <w:rFonts w:hint="eastAsia"/>
                <w:b/>
                <w:bCs/>
                <w:sz w:val="21"/>
                <w:szCs w:val="20"/>
              </w:rPr>
              <w:t>路</w:t>
            </w:r>
          </w:p>
        </w:tc>
        <w:tc>
          <w:tcPr>
            <w:tcW w:w="1479" w:type="dxa"/>
            <w:vAlign w:val="center"/>
          </w:tcPr>
          <w:p>
            <w:pPr>
              <w:pStyle w:val="2"/>
              <w:spacing w:before="0" w:beforeAutospacing="0" w:after="0" w:afterAutospacing="0"/>
              <w:jc w:val="center"/>
              <w:rPr>
                <w:rFonts w:hint="eastAsia"/>
                <w:b/>
                <w:bCs/>
                <w:sz w:val="21"/>
                <w:szCs w:val="20"/>
              </w:rPr>
            </w:pPr>
            <w:r>
              <w:rPr>
                <w:rFonts w:hint="eastAsia"/>
                <w:b/>
                <w:bCs/>
                <w:sz w:val="21"/>
                <w:szCs w:val="20"/>
              </w:rPr>
              <w:t>与非门</w:t>
            </w:r>
          </w:p>
        </w:tc>
        <w:tc>
          <w:tcPr>
            <w:tcW w:w="2821" w:type="dxa"/>
            <w:vAlign w:val="center"/>
          </w:tcPr>
          <w:p>
            <w:pPr>
              <w:pStyle w:val="2"/>
              <w:spacing w:before="0" w:beforeAutospacing="0" w:after="0" w:afterAutospacing="0"/>
              <w:jc w:val="center"/>
              <w:rPr>
                <w:rFonts w:hint="eastAsia"/>
                <w:b/>
                <w:bCs/>
                <w:sz w:val="21"/>
                <w:szCs w:val="20"/>
              </w:rPr>
            </w:pPr>
            <w:r>
              <w:rPr>
                <w:rFonts w:hint="eastAsia"/>
                <w:b/>
                <w:bCs/>
                <w:sz w:val="21"/>
                <w:szCs w:val="20"/>
              </w:rPr>
              <w:drawing>
                <wp:inline distT="0" distB="0" distL="114300" distR="114300">
                  <wp:extent cx="705485" cy="391160"/>
                  <wp:effectExtent l="0" t="0" r="18415" b="8890"/>
                  <wp:docPr id="7" name="图片 6" descr="p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p4.bmp"/>
                          <pic:cNvPicPr>
                            <a:picLocks noChangeAspect="1"/>
                          </pic:cNvPicPr>
                        </pic:nvPicPr>
                        <pic:blipFill>
                          <a:blip r:embed="rId11"/>
                          <a:srcRect l="38895" t="3787" r="41724" b="81503"/>
                          <a:stretch>
                            <a:fillRect/>
                          </a:stretch>
                        </pic:blipFill>
                        <pic:spPr>
                          <a:xfrm>
                            <a:off x="0" y="0"/>
                            <a:ext cx="705485" cy="391160"/>
                          </a:xfrm>
                          <a:prstGeom prst="rect">
                            <a:avLst/>
                          </a:prstGeom>
                          <a:noFill/>
                          <a:ln w="9525">
                            <a:noFill/>
                          </a:ln>
                        </pic:spPr>
                      </pic:pic>
                    </a:graphicData>
                  </a:graphic>
                </wp:inline>
              </w:drawing>
            </w:r>
          </w:p>
        </w:tc>
        <w:tc>
          <w:tcPr>
            <w:tcW w:w="1838" w:type="dxa"/>
            <w:vAlign w:val="center"/>
          </w:tcPr>
          <w:p>
            <w:pPr>
              <w:pStyle w:val="2"/>
              <w:spacing w:before="0" w:beforeAutospacing="0" w:after="0" w:afterAutospacing="0"/>
              <w:jc w:val="center"/>
              <w:rPr>
                <w:rFonts w:hint="eastAsia"/>
                <w:b/>
                <w:bCs/>
                <w:sz w:val="21"/>
                <w:szCs w:val="20"/>
              </w:rPr>
            </w:pPr>
            <w:r>
              <w:rPr>
                <w:rFonts w:hint="eastAsia"/>
                <w:b/>
                <w:bCs/>
                <w:sz w:val="21"/>
                <w:szCs w:val="20"/>
              </w:rPr>
              <w:t xml:space="preserve">Y = </w:t>
            </w:r>
            <w:r>
              <w:rPr>
                <w:b/>
                <w:bCs/>
                <w:position w:val="-4"/>
                <w:sz w:val="21"/>
                <w:szCs w:val="20"/>
              </w:rPr>
              <w:object>
                <v:shape id="_x0000_i1027" o:spt="75" type="#_x0000_t75" style="height:16pt;width:20pt;" o:ole="t" filled="f" stroked="f" coordsize="21600,21600">
                  <v:path/>
                  <v:fill on="f" alignshape="1" focussize="0,0"/>
                  <v:stroke on="f"/>
                  <v:imagedata r:id="rId13" grayscale="f" bilevel="f" o:title=""/>
                  <o:lock v:ext="edit" aspectratio="t"/>
                  <w10:wrap type="none"/>
                  <w10:anchorlock/>
                </v:shape>
                <o:OLEObject Type="Embed" ProgID="Equation.3" ShapeID="_x0000_i1027" DrawAspect="Content" ObjectID="_1468075727" r:id="rId1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4" w:hRule="atLeast"/>
        </w:trPr>
        <w:tc>
          <w:tcPr>
            <w:tcW w:w="682" w:type="dxa"/>
            <w:vMerge w:val="continue"/>
            <w:vAlign w:val="top"/>
          </w:tcPr>
          <w:p>
            <w:pPr>
              <w:pStyle w:val="2"/>
              <w:spacing w:before="0" w:beforeAutospacing="0" w:after="0" w:afterAutospacing="0"/>
              <w:jc w:val="center"/>
              <w:rPr>
                <w:rFonts w:hint="eastAsia"/>
                <w:b/>
                <w:bCs/>
                <w:sz w:val="21"/>
                <w:szCs w:val="20"/>
              </w:rPr>
            </w:pPr>
          </w:p>
        </w:tc>
        <w:tc>
          <w:tcPr>
            <w:tcW w:w="1479" w:type="dxa"/>
            <w:vAlign w:val="center"/>
          </w:tcPr>
          <w:p>
            <w:pPr>
              <w:pStyle w:val="2"/>
              <w:spacing w:before="0" w:beforeAutospacing="0" w:after="0" w:afterAutospacing="0"/>
              <w:jc w:val="center"/>
              <w:rPr>
                <w:rFonts w:hint="eastAsia"/>
                <w:b/>
                <w:bCs/>
                <w:sz w:val="21"/>
                <w:szCs w:val="20"/>
              </w:rPr>
            </w:pPr>
            <w:r>
              <w:rPr>
                <w:rFonts w:hint="eastAsia"/>
                <w:b/>
                <w:bCs/>
                <w:sz w:val="21"/>
                <w:szCs w:val="20"/>
              </w:rPr>
              <w:t>或非门</w:t>
            </w:r>
          </w:p>
        </w:tc>
        <w:tc>
          <w:tcPr>
            <w:tcW w:w="2821" w:type="dxa"/>
            <w:vAlign w:val="center"/>
          </w:tcPr>
          <w:p>
            <w:pPr>
              <w:pStyle w:val="2"/>
              <w:spacing w:before="0" w:beforeAutospacing="0" w:after="0" w:afterAutospacing="0"/>
              <w:jc w:val="center"/>
              <w:rPr>
                <w:rFonts w:hint="eastAsia"/>
                <w:b/>
                <w:bCs/>
                <w:sz w:val="21"/>
                <w:szCs w:val="20"/>
              </w:rPr>
            </w:pPr>
            <w:r>
              <w:rPr>
                <w:rFonts w:hint="eastAsia"/>
                <w:b/>
                <w:bCs/>
                <w:sz w:val="21"/>
                <w:szCs w:val="20"/>
              </w:rPr>
              <w:drawing>
                <wp:inline distT="0" distB="0" distL="114300" distR="114300">
                  <wp:extent cx="691515" cy="431800"/>
                  <wp:effectExtent l="0" t="0" r="13335" b="6350"/>
                  <wp:docPr id="6" name="图片 8" descr="p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p5.bmp"/>
                          <pic:cNvPicPr>
                            <a:picLocks noChangeAspect="1"/>
                          </pic:cNvPicPr>
                        </pic:nvPicPr>
                        <pic:blipFill>
                          <a:blip r:embed="rId14"/>
                          <a:srcRect l="38895" t="2800" r="41724" b="80768"/>
                          <a:stretch>
                            <a:fillRect/>
                          </a:stretch>
                        </pic:blipFill>
                        <pic:spPr>
                          <a:xfrm>
                            <a:off x="0" y="0"/>
                            <a:ext cx="691515" cy="431800"/>
                          </a:xfrm>
                          <a:prstGeom prst="rect">
                            <a:avLst/>
                          </a:prstGeom>
                          <a:noFill/>
                          <a:ln w="9525">
                            <a:noFill/>
                          </a:ln>
                        </pic:spPr>
                      </pic:pic>
                    </a:graphicData>
                  </a:graphic>
                </wp:inline>
              </w:drawing>
            </w:r>
          </w:p>
        </w:tc>
        <w:tc>
          <w:tcPr>
            <w:tcW w:w="1838" w:type="dxa"/>
            <w:vAlign w:val="center"/>
          </w:tcPr>
          <w:p>
            <w:pPr>
              <w:pStyle w:val="2"/>
              <w:spacing w:before="0" w:beforeAutospacing="0" w:after="0" w:afterAutospacing="0"/>
              <w:jc w:val="center"/>
              <w:rPr>
                <w:rFonts w:hint="eastAsia"/>
                <w:b/>
                <w:bCs/>
                <w:sz w:val="21"/>
                <w:szCs w:val="20"/>
              </w:rPr>
            </w:pPr>
            <w:r>
              <w:rPr>
                <w:rFonts w:hint="eastAsia"/>
                <w:b/>
                <w:bCs/>
                <w:sz w:val="21"/>
                <w:szCs w:val="20"/>
              </w:rPr>
              <w:t xml:space="preserve">Y = </w:t>
            </w:r>
            <w:r>
              <w:rPr>
                <w:b/>
                <w:bCs/>
                <w:position w:val="-4"/>
                <w:sz w:val="21"/>
                <w:szCs w:val="20"/>
              </w:rPr>
              <w:object>
                <v:shape id="_x0000_i1028" o:spt="75" type="#_x0000_t75" style="height:16pt;width:31pt;" o:ole="t" filled="f" stroked="f" coordsize="21600,21600">
                  <v:path/>
                  <v:fill on="f" alignshape="1" focussize="0,0"/>
                  <v:stroke on="f"/>
                  <v:imagedata r:id="rId16" grayscale="f" bilevel="f" o:title=""/>
                  <o:lock v:ext="edit" aspectratio="t"/>
                  <w10:wrap type="none"/>
                  <w10:anchorlock/>
                </v:shape>
                <o:OLEObject Type="Embed" ProgID="Equation.3" ShapeID="_x0000_i1028" DrawAspect="Content" ObjectID="_1468075728" r:id="rId1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4" w:hRule="atLeast"/>
        </w:trPr>
        <w:tc>
          <w:tcPr>
            <w:tcW w:w="682" w:type="dxa"/>
            <w:vMerge w:val="continue"/>
            <w:vAlign w:val="top"/>
          </w:tcPr>
          <w:p>
            <w:pPr>
              <w:pStyle w:val="2"/>
              <w:spacing w:before="0" w:beforeAutospacing="0" w:after="0" w:afterAutospacing="0"/>
              <w:jc w:val="center"/>
              <w:rPr>
                <w:rFonts w:hint="eastAsia"/>
                <w:b/>
                <w:bCs/>
                <w:sz w:val="21"/>
                <w:szCs w:val="20"/>
              </w:rPr>
            </w:pPr>
          </w:p>
        </w:tc>
        <w:tc>
          <w:tcPr>
            <w:tcW w:w="1479" w:type="dxa"/>
            <w:vAlign w:val="center"/>
          </w:tcPr>
          <w:p>
            <w:pPr>
              <w:pStyle w:val="2"/>
              <w:spacing w:before="0" w:beforeAutospacing="0" w:after="0" w:afterAutospacing="0"/>
              <w:jc w:val="center"/>
              <w:rPr>
                <w:rFonts w:hint="eastAsia"/>
                <w:b/>
                <w:bCs/>
                <w:sz w:val="21"/>
                <w:szCs w:val="20"/>
              </w:rPr>
            </w:pPr>
            <w:r>
              <w:rPr>
                <w:rFonts w:hint="eastAsia"/>
                <w:b/>
                <w:bCs/>
                <w:sz w:val="21"/>
                <w:szCs w:val="20"/>
              </w:rPr>
              <w:t>与或非门</w:t>
            </w:r>
          </w:p>
        </w:tc>
        <w:tc>
          <w:tcPr>
            <w:tcW w:w="2821" w:type="dxa"/>
            <w:vAlign w:val="center"/>
          </w:tcPr>
          <w:p>
            <w:pPr>
              <w:pStyle w:val="2"/>
              <w:spacing w:before="0" w:beforeAutospacing="0" w:after="0" w:afterAutospacing="0"/>
              <w:jc w:val="center"/>
              <w:rPr>
                <w:rFonts w:hint="eastAsia"/>
                <w:b/>
                <w:bCs/>
                <w:sz w:val="21"/>
                <w:szCs w:val="20"/>
              </w:rPr>
            </w:pPr>
            <w:r>
              <w:rPr>
                <w:rFonts w:hint="eastAsia"/>
                <w:b/>
                <w:bCs/>
                <w:sz w:val="21"/>
                <w:szCs w:val="20"/>
              </w:rPr>
              <w:drawing>
                <wp:inline distT="0" distB="0" distL="114300" distR="114300">
                  <wp:extent cx="747395" cy="579120"/>
                  <wp:effectExtent l="0" t="0" r="14605" b="11430"/>
                  <wp:docPr id="1" name="图片 10" descr="p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p6.bmp"/>
                          <pic:cNvPicPr>
                            <a:picLocks noChangeAspect="1"/>
                          </pic:cNvPicPr>
                        </pic:nvPicPr>
                        <pic:blipFill>
                          <a:blip r:embed="rId17"/>
                          <a:srcRect l="46169" t="4729" r="25771" b="65767"/>
                          <a:stretch>
                            <a:fillRect/>
                          </a:stretch>
                        </pic:blipFill>
                        <pic:spPr>
                          <a:xfrm>
                            <a:off x="0" y="0"/>
                            <a:ext cx="747395" cy="579120"/>
                          </a:xfrm>
                          <a:prstGeom prst="rect">
                            <a:avLst/>
                          </a:prstGeom>
                          <a:noFill/>
                          <a:ln w="9525">
                            <a:noFill/>
                          </a:ln>
                        </pic:spPr>
                      </pic:pic>
                    </a:graphicData>
                  </a:graphic>
                </wp:inline>
              </w:drawing>
            </w:r>
          </w:p>
        </w:tc>
        <w:tc>
          <w:tcPr>
            <w:tcW w:w="1838" w:type="dxa"/>
            <w:vAlign w:val="center"/>
          </w:tcPr>
          <w:p>
            <w:pPr>
              <w:pStyle w:val="2"/>
              <w:spacing w:before="0" w:beforeAutospacing="0" w:after="0" w:afterAutospacing="0"/>
              <w:jc w:val="center"/>
              <w:rPr>
                <w:rFonts w:hint="eastAsia"/>
                <w:b/>
                <w:bCs/>
                <w:sz w:val="21"/>
                <w:szCs w:val="20"/>
              </w:rPr>
            </w:pPr>
            <w:r>
              <w:rPr>
                <w:rFonts w:hint="eastAsia"/>
                <w:b/>
                <w:bCs/>
                <w:sz w:val="21"/>
                <w:szCs w:val="20"/>
              </w:rPr>
              <w:t xml:space="preserve">Y = </w:t>
            </w:r>
            <w:r>
              <w:rPr>
                <w:b/>
                <w:bCs/>
                <w:position w:val="-6"/>
                <w:sz w:val="21"/>
                <w:szCs w:val="20"/>
              </w:rPr>
              <w:object>
                <v:shape id="_x0000_i1029" o:spt="75" type="#_x0000_t75" style="height:17pt;width:47pt;" o:ole="t" filled="f" stroked="f" coordsize="21600,21600">
                  <v:path/>
                  <v:fill on="f" alignshape="1" focussize="0,0"/>
                  <v:stroke on="f"/>
                  <v:imagedata r:id="rId19" grayscale="f" bilevel="f" o:title=""/>
                  <o:lock v:ext="edit" aspectratio="t"/>
                  <w10:wrap type="none"/>
                  <w10:anchorlock/>
                </v:shape>
                <o:OLEObject Type="Embed" ProgID="Equation.3" ShapeID="_x0000_i1029" DrawAspect="Content" ObjectID="_1468075729" r:id="rId1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4" w:hRule="atLeast"/>
        </w:trPr>
        <w:tc>
          <w:tcPr>
            <w:tcW w:w="682" w:type="dxa"/>
            <w:vMerge w:val="continue"/>
            <w:vAlign w:val="top"/>
          </w:tcPr>
          <w:p>
            <w:pPr>
              <w:pStyle w:val="2"/>
              <w:spacing w:before="0" w:beforeAutospacing="0" w:after="0" w:afterAutospacing="0"/>
              <w:jc w:val="center"/>
              <w:rPr>
                <w:rFonts w:hint="eastAsia"/>
                <w:b/>
                <w:bCs/>
                <w:sz w:val="21"/>
                <w:szCs w:val="20"/>
              </w:rPr>
            </w:pPr>
          </w:p>
        </w:tc>
        <w:tc>
          <w:tcPr>
            <w:tcW w:w="1479" w:type="dxa"/>
            <w:vAlign w:val="center"/>
          </w:tcPr>
          <w:p>
            <w:pPr>
              <w:pStyle w:val="2"/>
              <w:spacing w:before="0" w:beforeAutospacing="0" w:after="0" w:afterAutospacing="0"/>
              <w:jc w:val="center"/>
              <w:rPr>
                <w:rFonts w:hint="eastAsia"/>
                <w:b/>
                <w:bCs/>
                <w:sz w:val="21"/>
                <w:szCs w:val="20"/>
              </w:rPr>
            </w:pPr>
            <w:r>
              <w:rPr>
                <w:rFonts w:hint="eastAsia"/>
                <w:b/>
                <w:bCs/>
                <w:sz w:val="21"/>
                <w:szCs w:val="20"/>
              </w:rPr>
              <w:t>异或门</w:t>
            </w:r>
          </w:p>
        </w:tc>
        <w:tc>
          <w:tcPr>
            <w:tcW w:w="2821" w:type="dxa"/>
            <w:vAlign w:val="center"/>
          </w:tcPr>
          <w:p>
            <w:pPr>
              <w:pStyle w:val="2"/>
              <w:spacing w:before="0" w:beforeAutospacing="0" w:after="0" w:afterAutospacing="0"/>
              <w:jc w:val="center"/>
              <w:rPr>
                <w:rFonts w:hint="eastAsia"/>
                <w:b/>
                <w:bCs/>
                <w:sz w:val="21"/>
                <w:szCs w:val="20"/>
              </w:rPr>
            </w:pPr>
            <w:r>
              <w:rPr>
                <w:rFonts w:hint="eastAsia"/>
                <w:b/>
                <w:bCs/>
                <w:sz w:val="21"/>
                <w:szCs w:val="20"/>
              </w:rPr>
              <w:drawing>
                <wp:inline distT="0" distB="0" distL="114300" distR="114300">
                  <wp:extent cx="977900" cy="579120"/>
                  <wp:effectExtent l="0" t="0" r="12700" b="11430"/>
                  <wp:docPr id="2" name="图片 12" descr="p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p7.bmp"/>
                          <pic:cNvPicPr>
                            <a:picLocks noChangeAspect="1"/>
                          </pic:cNvPicPr>
                        </pic:nvPicPr>
                        <pic:blipFill>
                          <a:blip r:embed="rId20"/>
                          <a:srcRect l="51772" t="13348" r="32939" b="74257"/>
                          <a:stretch>
                            <a:fillRect/>
                          </a:stretch>
                        </pic:blipFill>
                        <pic:spPr>
                          <a:xfrm>
                            <a:off x="0" y="0"/>
                            <a:ext cx="977900" cy="579120"/>
                          </a:xfrm>
                          <a:prstGeom prst="rect">
                            <a:avLst/>
                          </a:prstGeom>
                          <a:noFill/>
                          <a:ln w="9525">
                            <a:noFill/>
                          </a:ln>
                        </pic:spPr>
                      </pic:pic>
                    </a:graphicData>
                  </a:graphic>
                </wp:inline>
              </w:drawing>
            </w:r>
          </w:p>
        </w:tc>
        <w:tc>
          <w:tcPr>
            <w:tcW w:w="1838" w:type="dxa"/>
            <w:vAlign w:val="center"/>
          </w:tcPr>
          <w:p>
            <w:pPr>
              <w:pStyle w:val="2"/>
              <w:spacing w:before="0" w:beforeAutospacing="0" w:after="0" w:afterAutospacing="0"/>
              <w:jc w:val="center"/>
              <w:rPr>
                <w:rFonts w:hint="eastAsia"/>
                <w:b/>
                <w:bCs/>
                <w:sz w:val="21"/>
                <w:szCs w:val="20"/>
              </w:rPr>
            </w:pPr>
            <w:r>
              <w:rPr>
                <w:rFonts w:hint="eastAsia"/>
                <w:b/>
                <w:bCs/>
                <w:sz w:val="21"/>
                <w:szCs w:val="20"/>
              </w:rPr>
              <w:t>Y = A⊕B</w:t>
            </w:r>
          </w:p>
          <w:p>
            <w:pPr>
              <w:pStyle w:val="2"/>
              <w:spacing w:before="0" w:beforeAutospacing="0" w:after="0" w:afterAutospacing="0"/>
              <w:jc w:val="center"/>
              <w:rPr>
                <w:rFonts w:hint="eastAsia"/>
                <w:b/>
                <w:bCs/>
                <w:sz w:val="21"/>
                <w:szCs w:val="20"/>
              </w:rPr>
            </w:pPr>
            <w:r>
              <w:rPr>
                <w:rFonts w:hint="eastAsia"/>
                <w:b/>
                <w:bCs/>
                <w:sz w:val="21"/>
                <w:szCs w:val="20"/>
              </w:rPr>
              <w:t>=</w:t>
            </w:r>
            <w:r>
              <w:rPr>
                <w:b/>
                <w:bCs/>
                <w:position w:val="-4"/>
                <w:sz w:val="21"/>
                <w:szCs w:val="20"/>
              </w:rPr>
              <w:object>
                <v:shape id="_x0000_i1030" o:spt="75" type="#_x0000_t75" style="height:16pt;width:46pt;" o:ole="t" filled="f" stroked="f" coordsize="21600,21600">
                  <v:path/>
                  <v:fill on="f" alignshape="1" focussize="0,0"/>
                  <v:stroke on="f"/>
                  <v:imagedata r:id="rId22" grayscale="f" bilevel="f" o:title=""/>
                  <o:lock v:ext="edit" aspectratio="t"/>
                  <w10:wrap type="none"/>
                  <w10:anchorlock/>
                </v:shape>
                <o:OLEObject Type="Embed" ProgID="Equation.3" ShapeID="_x0000_i1030" DrawAspect="Content" ObjectID="_1468075730" r:id="rId2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trPr>
        <w:tc>
          <w:tcPr>
            <w:tcW w:w="682" w:type="dxa"/>
            <w:vMerge w:val="continue"/>
            <w:vAlign w:val="top"/>
          </w:tcPr>
          <w:p>
            <w:pPr>
              <w:pStyle w:val="2"/>
              <w:spacing w:before="0" w:beforeAutospacing="0" w:after="0" w:afterAutospacing="0"/>
              <w:jc w:val="center"/>
              <w:rPr>
                <w:rFonts w:hint="eastAsia"/>
                <w:b/>
                <w:bCs/>
                <w:sz w:val="21"/>
                <w:szCs w:val="20"/>
              </w:rPr>
            </w:pPr>
          </w:p>
        </w:tc>
        <w:tc>
          <w:tcPr>
            <w:tcW w:w="1479" w:type="dxa"/>
            <w:vAlign w:val="center"/>
          </w:tcPr>
          <w:p>
            <w:pPr>
              <w:pStyle w:val="2"/>
              <w:spacing w:before="0" w:beforeAutospacing="0" w:after="0" w:afterAutospacing="0"/>
              <w:jc w:val="center"/>
              <w:rPr>
                <w:rFonts w:hint="eastAsia"/>
                <w:b/>
                <w:bCs/>
                <w:sz w:val="21"/>
                <w:szCs w:val="20"/>
              </w:rPr>
            </w:pPr>
            <w:r>
              <w:rPr>
                <w:rFonts w:hint="eastAsia"/>
                <w:b/>
                <w:bCs/>
                <w:sz w:val="21"/>
                <w:szCs w:val="20"/>
              </w:rPr>
              <w:t>同或门</w:t>
            </w:r>
          </w:p>
        </w:tc>
        <w:tc>
          <w:tcPr>
            <w:tcW w:w="2821" w:type="dxa"/>
            <w:vAlign w:val="center"/>
          </w:tcPr>
          <w:p>
            <w:pPr>
              <w:pStyle w:val="2"/>
              <w:spacing w:before="0" w:beforeAutospacing="0" w:after="0" w:afterAutospacing="0"/>
              <w:jc w:val="center"/>
              <w:rPr>
                <w:rFonts w:hint="eastAsia"/>
                <w:b/>
                <w:bCs/>
                <w:sz w:val="21"/>
                <w:szCs w:val="20"/>
              </w:rPr>
            </w:pPr>
            <w:r>
              <w:rPr>
                <w:rFonts w:hint="eastAsia"/>
                <w:b/>
                <w:bCs/>
                <w:sz w:val="21"/>
                <w:szCs w:val="20"/>
              </w:rPr>
              <w:drawing>
                <wp:inline distT="0" distB="0" distL="114300" distR="114300">
                  <wp:extent cx="991870" cy="558800"/>
                  <wp:effectExtent l="0" t="0" r="17780" b="12700"/>
                  <wp:docPr id="3" name="图片 14" descr="p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p8.bmp"/>
                          <pic:cNvPicPr>
                            <a:picLocks noChangeAspect="1"/>
                          </pic:cNvPicPr>
                        </pic:nvPicPr>
                        <pic:blipFill>
                          <a:blip r:embed="rId23"/>
                          <a:srcRect l="51772" t="12842" r="32939" b="73499"/>
                          <a:stretch>
                            <a:fillRect/>
                          </a:stretch>
                        </pic:blipFill>
                        <pic:spPr>
                          <a:xfrm>
                            <a:off x="0" y="0"/>
                            <a:ext cx="991870" cy="558800"/>
                          </a:xfrm>
                          <a:prstGeom prst="rect">
                            <a:avLst/>
                          </a:prstGeom>
                          <a:noFill/>
                          <a:ln w="9525">
                            <a:noFill/>
                          </a:ln>
                        </pic:spPr>
                      </pic:pic>
                    </a:graphicData>
                  </a:graphic>
                </wp:inline>
              </w:drawing>
            </w:r>
          </w:p>
        </w:tc>
        <w:tc>
          <w:tcPr>
            <w:tcW w:w="1838" w:type="dxa"/>
            <w:vAlign w:val="center"/>
          </w:tcPr>
          <w:p>
            <w:pPr>
              <w:pStyle w:val="2"/>
              <w:spacing w:before="0" w:beforeAutospacing="0" w:after="0" w:afterAutospacing="0"/>
              <w:jc w:val="center"/>
              <w:rPr>
                <w:rFonts w:hint="eastAsia"/>
                <w:b/>
                <w:bCs/>
                <w:sz w:val="21"/>
                <w:szCs w:val="20"/>
              </w:rPr>
            </w:pPr>
            <w:r>
              <w:rPr>
                <w:rFonts w:hint="eastAsia"/>
                <w:b/>
                <w:bCs/>
                <w:sz w:val="21"/>
                <w:szCs w:val="20"/>
              </w:rPr>
              <w:t>Y = A⊙B</w:t>
            </w:r>
          </w:p>
          <w:p>
            <w:pPr>
              <w:pStyle w:val="2"/>
              <w:spacing w:before="0" w:beforeAutospacing="0" w:after="0" w:afterAutospacing="0"/>
              <w:jc w:val="center"/>
              <w:rPr>
                <w:rFonts w:hint="eastAsia"/>
                <w:b/>
                <w:bCs/>
                <w:sz w:val="21"/>
                <w:szCs w:val="20"/>
              </w:rPr>
            </w:pPr>
            <w:r>
              <w:rPr>
                <w:rFonts w:hint="eastAsia"/>
                <w:b/>
                <w:bCs/>
                <w:sz w:val="21"/>
                <w:szCs w:val="20"/>
              </w:rPr>
              <w:t>=</w:t>
            </w:r>
            <w:r>
              <w:rPr>
                <w:b/>
                <w:bCs/>
                <w:position w:val="-4"/>
                <w:sz w:val="21"/>
                <w:szCs w:val="20"/>
              </w:rPr>
              <w:object>
                <v:shape id="_x0000_i1031" o:spt="75" type="#_x0000_t75" style="height:16pt;width:47pt;" o:ole="t" filled="f" stroked="f" coordsize="21600,21600">
                  <v:path/>
                  <v:fill on="f" alignshape="1" focussize="0,0"/>
                  <v:stroke on="f"/>
                  <v:imagedata r:id="rId25" grayscale="f" bilevel="f" o:title=""/>
                  <o:lock v:ext="edit" aspectratio="t"/>
                  <w10:wrap type="none"/>
                  <w10:anchorlock/>
                </v:shape>
                <o:OLEObject Type="Embed" ProgID="Equation.3" ShapeID="_x0000_i1031" DrawAspect="Content" ObjectID="_1468075731" r:id="rId24">
                  <o:LockedField>false</o:LockedField>
                </o:OLEObject>
              </w:object>
            </w:r>
          </w:p>
        </w:tc>
      </w:tr>
    </w:tbl>
    <w:p>
      <w:pPr>
        <w:pStyle w:val="2"/>
        <w:spacing w:before="0" w:beforeAutospacing="0" w:after="0" w:afterAutospacing="0"/>
        <w:rPr>
          <w:rFonts w:hint="eastAsia"/>
          <w:b/>
          <w:bCs/>
          <w:sz w:val="21"/>
          <w:szCs w:val="20"/>
        </w:rPr>
      </w:pPr>
      <w:r>
        <w:rPr>
          <w:rFonts w:hint="eastAsia"/>
          <w:b/>
          <w:bCs/>
          <w:sz w:val="21"/>
          <w:szCs w:val="20"/>
        </w:rPr>
        <w:t xml:space="preserve"> </w:t>
      </w:r>
    </w:p>
    <w:p>
      <w:pPr>
        <w:pStyle w:val="2"/>
        <w:numPr>
          <w:ilvl w:val="0"/>
          <w:numId w:val="2"/>
        </w:numPr>
        <w:spacing w:before="0" w:beforeAutospacing="0" w:after="0" w:afterAutospacing="0"/>
        <w:rPr>
          <w:rFonts w:hint="eastAsia" w:asciiTheme="minorHAnsi" w:hAnsiTheme="minorHAnsi" w:eastAsiaTheme="minorEastAsia" w:cstheme="minorBidi"/>
          <w:kern w:val="2"/>
          <w:sz w:val="18"/>
          <w:szCs w:val="18"/>
          <w:lang w:val="en-US" w:eastAsia="zh-CN" w:bidi="ar-SA"/>
        </w:rPr>
      </w:pPr>
      <w:r>
        <w:rPr>
          <w:rFonts w:hint="eastAsia" w:asciiTheme="minorHAnsi" w:hAnsiTheme="minorHAnsi" w:eastAsiaTheme="minorEastAsia" w:cstheme="minorBidi"/>
          <w:kern w:val="2"/>
          <w:sz w:val="18"/>
          <w:szCs w:val="18"/>
          <w:lang w:val="en-US" w:eastAsia="zh-CN" w:bidi="ar-SA"/>
        </w:rPr>
        <w:t>组合逻辑电路的特点</w:t>
      </w:r>
      <w:r>
        <w:rPr>
          <w:rFonts w:hint="eastAsia" w:cstheme="minorBidi"/>
          <w:kern w:val="2"/>
          <w:sz w:val="18"/>
          <w:szCs w:val="18"/>
          <w:lang w:val="en-US" w:eastAsia="zh-CN" w:bidi="ar-SA"/>
        </w:rPr>
        <w:t>：</w:t>
      </w:r>
      <w:r>
        <w:rPr>
          <w:rFonts w:hint="eastAsia" w:asciiTheme="minorHAnsi" w:hAnsiTheme="minorHAnsi" w:eastAsiaTheme="minorEastAsia" w:cstheme="minorBidi"/>
          <w:kern w:val="2"/>
          <w:sz w:val="18"/>
          <w:szCs w:val="18"/>
          <w:lang w:val="en-US" w:eastAsia="zh-CN" w:bidi="ar-SA"/>
        </w:rPr>
        <w:t>任一时刻的稳定输出状态，只决定于该时刻输入信号的状态，而与输入信号作用前电路原来所处的状态无关。不具有记忆功能。组合逻辑电路由</w:t>
      </w:r>
      <w:r>
        <w:rPr>
          <w:rFonts w:hint="eastAsia" w:asciiTheme="minorHAnsi" w:hAnsiTheme="minorHAnsi" w:eastAsiaTheme="minorEastAsia" w:cstheme="minorBidi"/>
          <w:b/>
          <w:bCs/>
          <w:kern w:val="2"/>
          <w:sz w:val="18"/>
          <w:szCs w:val="18"/>
          <w:lang w:val="en-US" w:eastAsia="zh-CN" w:bidi="ar-SA"/>
        </w:rPr>
        <w:t>门电路</w:t>
      </w:r>
      <w:r>
        <w:rPr>
          <w:rFonts w:hint="eastAsia" w:asciiTheme="minorHAnsi" w:hAnsiTheme="minorHAnsi" w:eastAsiaTheme="minorEastAsia" w:cstheme="minorBidi"/>
          <w:kern w:val="2"/>
          <w:sz w:val="18"/>
          <w:szCs w:val="18"/>
          <w:lang w:val="en-US" w:eastAsia="zh-CN" w:bidi="ar-SA"/>
        </w:rPr>
        <w:t>组成。</w:t>
      </w:r>
    </w:p>
    <w:p>
      <w:pPr>
        <w:pStyle w:val="2"/>
        <w:numPr>
          <w:ilvl w:val="0"/>
          <w:numId w:val="2"/>
        </w:numPr>
        <w:spacing w:before="0" w:beforeAutospacing="0" w:after="0" w:afterAutospacing="0"/>
        <w:rPr>
          <w:rFonts w:hint="eastAsia" w:asciiTheme="minorHAnsi" w:hAnsiTheme="minorHAnsi" w:eastAsiaTheme="minorEastAsia" w:cstheme="minorBidi"/>
          <w:kern w:val="2"/>
          <w:sz w:val="18"/>
          <w:szCs w:val="18"/>
          <w:lang w:val="en-US" w:eastAsia="zh-CN" w:bidi="ar-SA"/>
        </w:rPr>
      </w:pPr>
      <w:r>
        <w:rPr>
          <w:rFonts w:hint="eastAsia" w:asciiTheme="minorHAnsi" w:hAnsiTheme="minorHAnsi" w:eastAsiaTheme="minorEastAsia" w:cstheme="minorBidi"/>
          <w:kern w:val="2"/>
          <w:sz w:val="18"/>
          <w:szCs w:val="18"/>
          <w:lang w:val="en-US" w:eastAsia="zh-CN" w:bidi="ar-SA"/>
        </w:rPr>
        <w:t>Multiplexer多路（复用）器;  多工器网络：（多路选择器）；多路转换器;  多路复用器;  复用器</w:t>
      </w:r>
      <w:r>
        <w:rPr>
          <w:rFonts w:hint="eastAsia" w:cstheme="minorBidi"/>
          <w:kern w:val="2"/>
          <w:sz w:val="18"/>
          <w:szCs w:val="18"/>
          <w:lang w:val="en-US" w:eastAsia="zh-CN" w:bidi="ar-SA"/>
        </w:rPr>
        <w:t>（支持一个输入端能允许多个输出端）</w:t>
      </w:r>
    </w:p>
    <w:p>
      <w:pPr>
        <w:pStyle w:val="2"/>
        <w:numPr>
          <w:ilvl w:val="0"/>
          <w:numId w:val="2"/>
        </w:numPr>
        <w:spacing w:before="0" w:beforeAutospacing="0" w:after="0" w:afterAutospacing="0"/>
        <w:rPr>
          <w:rFonts w:hint="eastAsia" w:asciiTheme="minorHAnsi" w:hAnsiTheme="minorHAnsi" w:eastAsiaTheme="minorEastAsia" w:cstheme="minorBidi"/>
          <w:kern w:val="2"/>
          <w:sz w:val="18"/>
          <w:szCs w:val="18"/>
          <w:lang w:val="en-US" w:eastAsia="zh-CN" w:bidi="ar-SA"/>
        </w:rPr>
      </w:pPr>
      <w:r>
        <w:rPr>
          <w:rFonts w:hint="eastAsia" w:asciiTheme="minorHAnsi" w:hAnsiTheme="minorHAnsi" w:eastAsiaTheme="minorEastAsia" w:cstheme="minorBidi"/>
          <w:kern w:val="2"/>
          <w:sz w:val="18"/>
          <w:szCs w:val="18"/>
          <w:lang w:val="en-US" w:eastAsia="zh-CN" w:bidi="ar-SA"/>
        </w:rPr>
        <w:t>De-multiplexer（多路）信号分离器，多路输出选择器网络：解复用器;  多路分配器;  数据分配器</w:t>
      </w:r>
    </w:p>
    <w:p>
      <w:pPr>
        <w:pStyle w:val="2"/>
        <w:numPr>
          <w:ilvl w:val="0"/>
          <w:numId w:val="2"/>
        </w:numPr>
        <w:spacing w:before="0" w:beforeAutospacing="0" w:after="0" w:afterAutospacing="0"/>
        <w:rPr>
          <w:rFonts w:hint="eastAsia" w:asciiTheme="minorHAnsi" w:hAnsiTheme="minorHAnsi" w:eastAsiaTheme="minorEastAsia" w:cstheme="minorBidi"/>
          <w:kern w:val="2"/>
          <w:sz w:val="18"/>
          <w:szCs w:val="18"/>
          <w:lang w:val="en-US" w:eastAsia="zh-CN" w:bidi="ar-SA"/>
        </w:rPr>
      </w:pPr>
      <w:r>
        <w:rPr>
          <w:rFonts w:hint="eastAsia" w:asciiTheme="minorHAnsi" w:hAnsiTheme="minorHAnsi" w:eastAsiaTheme="minorEastAsia" w:cstheme="minorBidi"/>
          <w:kern w:val="2"/>
          <w:sz w:val="18"/>
          <w:szCs w:val="18"/>
          <w:lang w:val="en-US" w:eastAsia="zh-CN" w:bidi="ar-SA"/>
        </w:rPr>
        <w:t>集成数据选择器的种类很多，常见的有：1位数据选择器——从“1组”输入数据中选择1路进行传输。例如：8选1(如CT54LS151)、16选1(CT74LS150)等。 N位数据选择器——从“N组”输入数据中“各选”1路进行传输。</w:t>
      </w:r>
      <w:r>
        <w:rPr>
          <w:rFonts w:hint="eastAsia" w:cstheme="minorBidi"/>
          <w:kern w:val="2"/>
          <w:sz w:val="18"/>
          <w:szCs w:val="18"/>
          <w:lang w:val="en-US" w:eastAsia="zh-CN" w:bidi="ar-SA"/>
        </w:rPr>
        <w:t>&lt;2位(双位)4选1数据选择器(如74LS153)，表示从2组4路输入数据中各选择1路数据进行传输；4位2选1数据选择器(如74LS157)，表示从4组2路输入数据中各选择1路数据进行传输；等等。&gt;</w:t>
      </w:r>
    </w:p>
    <w:p>
      <w:pPr>
        <w:pStyle w:val="2"/>
        <w:numPr>
          <w:ilvl w:val="0"/>
          <w:numId w:val="2"/>
        </w:numPr>
        <w:spacing w:before="0" w:beforeAutospacing="0" w:after="0" w:afterAutospacing="0"/>
        <w:rPr>
          <w:rFonts w:hint="eastAsia" w:asciiTheme="minorHAnsi" w:hAnsiTheme="minorHAnsi" w:eastAsiaTheme="minorEastAsia" w:cstheme="minorBidi"/>
          <w:kern w:val="2"/>
          <w:sz w:val="18"/>
          <w:szCs w:val="18"/>
          <w:lang w:val="en-US" w:eastAsia="zh-CN" w:bidi="ar-SA"/>
        </w:rPr>
      </w:pPr>
      <w:r>
        <w:rPr>
          <w:rFonts w:hint="eastAsia" w:asciiTheme="minorHAnsi" w:hAnsiTheme="minorHAnsi" w:eastAsiaTheme="minorEastAsia" w:cstheme="minorBidi"/>
          <w:kern w:val="2"/>
          <w:sz w:val="18"/>
          <w:szCs w:val="18"/>
          <w:lang w:val="en-US" w:eastAsia="zh-CN" w:bidi="ar-SA"/>
        </w:rPr>
        <w:t xml:space="preserve"> 用数据选择器实现组合逻辑函数</w:t>
      </w:r>
      <w:r>
        <w:rPr>
          <w:rFonts w:hint="eastAsia" w:cstheme="minorBidi"/>
          <w:kern w:val="2"/>
          <w:sz w:val="18"/>
          <w:szCs w:val="18"/>
          <w:lang w:val="en-US" w:eastAsia="zh-CN" w:bidi="ar-SA"/>
        </w:rPr>
        <w:t>:由于数据选择器在输入数据全部为 1 时，输出为地址输入变量全体最小项的和。而任何一个逻辑函数都可表示成最小项表达式，因此用数据选择器可实现任何组合逻辑函数。当逻辑函数的变量个数和数据选择器的地址输入变量个数相同时，可直接将逻辑函数输入变量有序地接数据选择器的地址输入端</w:t>
      </w:r>
    </w:p>
    <w:p>
      <w:pPr>
        <w:pStyle w:val="2"/>
        <w:numPr>
          <w:ilvl w:val="0"/>
          <w:numId w:val="2"/>
        </w:numPr>
        <w:spacing w:before="0" w:beforeAutospacing="0" w:after="0" w:afterAutospacing="0"/>
        <w:rPr>
          <w:rFonts w:hint="eastAsia" w:asciiTheme="minorHAnsi" w:hAnsiTheme="minorHAnsi" w:eastAsiaTheme="minorEastAsia" w:cstheme="minorBidi"/>
          <w:kern w:val="2"/>
          <w:sz w:val="18"/>
          <w:szCs w:val="18"/>
          <w:lang w:val="en-US" w:eastAsia="zh-CN" w:bidi="ar-SA"/>
        </w:rPr>
      </w:pPr>
      <w:r>
        <w:rPr>
          <w:rFonts w:hint="eastAsia" w:asciiTheme="minorHAnsi" w:hAnsiTheme="minorHAnsi" w:eastAsiaTheme="minorEastAsia" w:cstheme="minorBidi"/>
          <w:kern w:val="2"/>
          <w:sz w:val="18"/>
          <w:szCs w:val="18"/>
          <w:lang w:val="en-US" w:eastAsia="zh-CN" w:bidi="ar-SA"/>
        </w:rPr>
        <w:t>[例] 试用数据选择器实现函数</w:t>
      </w:r>
      <w:r>
        <w:object>
          <v:shape id="_x0000_i1032" o:spt="75" type="#_x0000_t75" style="height:13.6pt;width:103.25pt;" o:ole="t" filled="f" o:preferrelative="t" stroked="f" coordsize="21600,21600">
            <v:path/>
            <v:fill on="f" focussize="0,0"/>
            <v:stroke on="f" weight="3pt"/>
            <v:imagedata r:id="rId27" o:title=""/>
            <o:lock v:ext="edit" aspectratio="t"/>
            <w10:wrap type="none"/>
            <w10:anchorlock/>
          </v:shape>
          <o:OLEObject Type="Embed" ProgID="Equation.DSMT4" ShapeID="_x0000_i1032" DrawAspect="Content" ObjectID="_1468075732" r:id="rId26">
            <o:LockedField>false</o:LockedField>
          </o:OLEObject>
        </w:object>
      </w:r>
    </w:p>
    <w:p>
      <w:pPr>
        <w:pStyle w:val="2"/>
        <w:numPr>
          <w:ilvl w:val="0"/>
          <w:numId w:val="0"/>
        </w:numPr>
        <w:spacing w:before="0" w:beforeAutospacing="0" w:after="0" w:afterAutospacing="0"/>
        <w:rPr>
          <w:rFonts w:hint="eastAsia" w:asciiTheme="minorHAnsi" w:hAnsiTheme="minorHAnsi" w:eastAsiaTheme="minorEastAsia" w:cstheme="minorBidi"/>
          <w:kern w:val="2"/>
          <w:sz w:val="18"/>
          <w:szCs w:val="18"/>
          <w:lang w:val="en-US" w:eastAsia="zh-CN" w:bidi="ar-SA"/>
        </w:rPr>
      </w:pPr>
      <w:r>
        <w:rPr>
          <w:rFonts w:hint="eastAsia" w:asciiTheme="minorHAnsi" w:hAnsiTheme="minorHAnsi" w:eastAsiaTheme="minorEastAsia" w:cstheme="minorBidi"/>
          <w:kern w:val="2"/>
          <w:sz w:val="18"/>
          <w:szCs w:val="18"/>
          <w:lang w:val="en-US" w:eastAsia="zh-CN" w:bidi="ar-SA"/>
        </w:rPr>
        <w:t>解：先求出F的最小项表达式为</w:t>
      </w:r>
      <w:r>
        <w:object>
          <v:shape id="_x0000_i1033" o:spt="75" type="#_x0000_t75" style="height:32.7pt;width:207.1pt;" o:ole="t" filled="f" o:preferrelative="t" stroked="f" coordsize="21600,21600">
            <v:path/>
            <v:fill on="f" focussize="0,0"/>
            <v:stroke on="f" weight="3pt"/>
            <v:imagedata r:id="rId29" o:title=""/>
            <o:lock v:ext="edit" aspectratio="t"/>
            <w10:wrap type="none"/>
            <w10:anchorlock/>
          </v:shape>
          <o:OLEObject Type="Embed" ProgID="Equation.DSMT4" ShapeID="_x0000_i1033" DrawAspect="Content" ObjectID="_1468075733" r:id="rId28">
            <o:LockedField>false</o:LockedField>
          </o:OLEObject>
        </w:object>
      </w:r>
    </w:p>
    <w:p>
      <w:pPr>
        <w:numPr>
          <w:ilvl w:val="0"/>
          <w:numId w:val="0"/>
        </w:numPr>
        <w:rPr>
          <w:rFonts w:hint="eastAsia"/>
          <w:sz w:val="18"/>
          <w:szCs w:val="18"/>
          <w:lang w:val="en-US" w:eastAsia="zh-CN"/>
        </w:rPr>
      </w:pPr>
      <w:r>
        <w:rPr>
          <w:rFonts w:hint="eastAsia"/>
          <w:sz w:val="18"/>
          <w:szCs w:val="18"/>
          <w:lang w:val="en-US" w:eastAsia="zh-CN"/>
        </w:rPr>
        <w:t xml:space="preserve">  因为函数有A、B、C三个逻辑变量，可选用1片8选1 数据选择器。</w:t>
      </w:r>
    </w:p>
    <w:p>
      <w:pPr>
        <w:numPr>
          <w:ilvl w:val="0"/>
          <w:numId w:val="0"/>
        </w:numPr>
        <w:rPr>
          <w:rFonts w:hint="eastAsia"/>
        </w:rPr>
      </w:pPr>
      <w:r>
        <w:rPr>
          <w:rFonts w:hint="eastAsia"/>
        </w:rPr>
        <w:t>如果令8选1 MUX的地址变量为逻辑变量，即A2A1A0=ABC,则由真值表可知：只要令</w:t>
      </w:r>
    </w:p>
    <w:p>
      <w:pPr>
        <w:numPr>
          <w:ilvl w:val="0"/>
          <w:numId w:val="0"/>
        </w:numPr>
        <w:rPr>
          <w:rFonts w:hint="eastAsia"/>
        </w:rPr>
      </w:pPr>
      <w:r>
        <w:drawing>
          <wp:anchor distT="0" distB="0" distL="114300" distR="114300" simplePos="0" relativeHeight="251658240" behindDoc="0" locked="0" layoutInCell="1" allowOverlap="1">
            <wp:simplePos x="0" y="0"/>
            <wp:positionH relativeFrom="column">
              <wp:posOffset>3596005</wp:posOffset>
            </wp:positionH>
            <wp:positionV relativeFrom="paragraph">
              <wp:posOffset>13335</wp:posOffset>
            </wp:positionV>
            <wp:extent cx="1517650" cy="654050"/>
            <wp:effectExtent l="0" t="0" r="6350" b="12700"/>
            <wp:wrapSquare wrapText="bothSides"/>
            <wp:docPr id="30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8" name="图片 1"/>
                    <pic:cNvPicPr>
                      <a:picLocks noChangeAspect="1"/>
                    </pic:cNvPicPr>
                  </pic:nvPicPr>
                  <pic:blipFill>
                    <a:blip r:embed="rId30"/>
                    <a:stretch>
                      <a:fillRect/>
                    </a:stretch>
                  </pic:blipFill>
                  <pic:spPr>
                    <a:xfrm>
                      <a:off x="0" y="0"/>
                      <a:ext cx="1517650" cy="654050"/>
                    </a:xfrm>
                    <a:prstGeom prst="rect">
                      <a:avLst/>
                    </a:prstGeom>
                    <a:noFill/>
                    <a:ln w="9525">
                      <a:noFill/>
                    </a:ln>
                  </pic:spPr>
                </pic:pic>
              </a:graphicData>
            </a:graphic>
          </wp:anchor>
        </w:drawing>
      </w:r>
      <w:r>
        <w:rPr>
          <w:rFonts w:hint="eastAsia"/>
        </w:rPr>
        <w:t xml:space="preserve">             D3=D5=D6=D7=1 </w:t>
      </w:r>
    </w:p>
    <w:p>
      <w:pPr>
        <w:numPr>
          <w:ilvl w:val="0"/>
          <w:numId w:val="0"/>
        </w:numPr>
        <w:rPr>
          <w:rFonts w:hint="eastAsia"/>
        </w:rPr>
      </w:pPr>
      <w:r>
        <w:rPr>
          <w:rFonts w:hint="eastAsia"/>
        </w:rPr>
        <w:t xml:space="preserve">             D0=D1=D2=D4=0</w:t>
      </w:r>
    </w:p>
    <w:p>
      <w:pPr>
        <w:numPr>
          <w:ilvl w:val="0"/>
          <w:numId w:val="0"/>
        </w:numPr>
        <w:ind w:firstLine="420"/>
        <w:rPr>
          <w:rFonts w:hint="eastAsia"/>
        </w:rPr>
      </w:pPr>
      <w:r>
        <w:rPr>
          <w:rFonts w:hint="eastAsia"/>
        </w:rPr>
        <w:t>就可用8选1MUX来产生上述函数了，其逻辑图如下。</w:t>
      </w:r>
    </w:p>
    <w:p>
      <w:pPr>
        <w:numPr>
          <w:ilvl w:val="0"/>
          <w:numId w:val="0"/>
        </w:numPr>
        <w:ind w:firstLine="420"/>
        <w:rPr>
          <w:rFonts w:hint="eastAsia"/>
          <w:lang w:val="en-US" w:eastAsia="zh-CN"/>
        </w:rPr>
      </w:pPr>
    </w:p>
    <w:p>
      <w:pPr>
        <w:numPr>
          <w:ilvl w:val="0"/>
          <w:numId w:val="0"/>
        </w:numPr>
        <w:ind w:firstLine="420"/>
      </w:pPr>
      <w:r>
        <w:drawing>
          <wp:inline distT="0" distB="0" distL="114300" distR="114300">
            <wp:extent cx="1640840" cy="1473835"/>
            <wp:effectExtent l="0" t="0" r="16510" b="12065"/>
            <wp:docPr id="21507" name="Picture 3" descr="Img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Picture 3" descr="Img00039"/>
                    <pic:cNvPicPr>
                      <a:picLocks noChangeAspect="1"/>
                    </pic:cNvPicPr>
                  </pic:nvPicPr>
                  <pic:blipFill>
                    <a:blip r:embed="rId31"/>
                    <a:stretch>
                      <a:fillRect/>
                    </a:stretch>
                  </pic:blipFill>
                  <pic:spPr>
                    <a:xfrm>
                      <a:off x="0" y="0"/>
                      <a:ext cx="1640840" cy="1473835"/>
                    </a:xfrm>
                    <a:prstGeom prst="rect">
                      <a:avLst/>
                    </a:prstGeom>
                    <a:noFill/>
                    <a:ln w="9525">
                      <a:noFill/>
                    </a:ln>
                  </pic:spPr>
                </pic:pic>
              </a:graphicData>
            </a:graphic>
          </wp:inline>
        </w:drawing>
      </w:r>
      <w:r>
        <w:object>
          <v:shape id="_x0000_i1034" o:spt="75" type="#_x0000_t75" style="height:107.45pt;width:203.65pt;" o:ole="t" filled="f" o:preferrelative="t" stroked="f" coordsize="21600,21600">
            <v:path/>
            <v:fill on="f" focussize="0,0"/>
            <v:stroke on="f" weight="3pt"/>
            <v:imagedata r:id="rId33" o:title=""/>
            <o:lock v:ext="edit" aspectratio="t"/>
            <w10:wrap type="none"/>
            <w10:anchorlock/>
          </v:shape>
          <o:OLEObject Type="Embed" ProgID="Visio.Drawing.11" ShapeID="_x0000_i1034" DrawAspect="Content" ObjectID="_1468075734" r:id="rId32">
            <o:LockedField>false</o:LockedField>
          </o:OLEObject>
        </w:object>
      </w:r>
    </w:p>
    <w:p>
      <w:pPr>
        <w:numPr>
          <w:ilvl w:val="0"/>
          <w:numId w:val="0"/>
        </w:numPr>
        <w:ind w:firstLine="420"/>
        <w:rPr>
          <w:rFonts w:hint="eastAsia"/>
          <w:lang w:val="en-US" w:eastAsia="zh-CN"/>
        </w:rPr>
      </w:pPr>
      <w:r>
        <w:rPr>
          <w:rFonts w:hint="eastAsia"/>
          <w:lang w:val="en-US" w:eastAsia="zh-CN"/>
        </w:rPr>
        <w:t>23.地址变量数n小于逻辑变量数m的函数产生器?</w:t>
      </w:r>
    </w:p>
    <w:p>
      <w:pPr>
        <w:numPr>
          <w:ilvl w:val="0"/>
          <w:numId w:val="0"/>
        </w:numPr>
        <w:rPr>
          <w:rFonts w:hint="eastAsia"/>
          <w:lang w:val="en-US" w:eastAsia="zh-CN"/>
        </w:rPr>
      </w:pPr>
      <w:r>
        <w:rPr>
          <w:rFonts w:hint="eastAsia"/>
          <w:lang w:val="en-US" w:eastAsia="zh-CN"/>
        </w:rPr>
        <w:t>要用n个地址变量来反映m个变量函数的最小项，则必定会在函数的最小项中缺少(m-n)个因子，这种情况下可让Di作所缺的因子，也即缺少的(m-n)个因子在数据输入端Di中体现。这样就可用此MUX来产生此类逻辑函数了。当然，从N中选出的n个变量不同时，MUX输入端的连接方式也会不同。</w:t>
      </w:r>
    </w:p>
    <w:p>
      <w:pPr>
        <w:numPr>
          <w:ilvl w:val="0"/>
          <w:numId w:val="3"/>
        </w:numPr>
        <w:rPr>
          <w:rFonts w:hint="eastAsia"/>
          <w:lang w:val="en-US" w:eastAsia="zh-CN"/>
        </w:rPr>
      </w:pPr>
      <w:r>
        <w:rPr>
          <w:rFonts w:hint="eastAsia"/>
          <w:lang w:val="en-US" w:eastAsia="zh-CN"/>
        </w:rPr>
        <w:t>优先编码器原理:不同于普通编码器： 它允许多个输入线上同时有信号。</w:t>
      </w:r>
    </w:p>
    <w:p>
      <w:pPr>
        <w:numPr>
          <w:ilvl w:val="0"/>
          <w:numId w:val="0"/>
        </w:numPr>
        <w:rPr>
          <w:rFonts w:hint="eastAsia"/>
          <w:lang w:val="en-US" w:eastAsia="zh-CN"/>
        </w:rPr>
      </w:pPr>
      <w:r>
        <w:rPr>
          <w:rFonts w:hint="eastAsia"/>
          <w:lang w:val="en-US" w:eastAsia="zh-CN"/>
        </w:rPr>
        <w:t>如何解决混乱？</w:t>
      </w:r>
    </w:p>
    <w:p>
      <w:pPr>
        <w:numPr>
          <w:ilvl w:val="0"/>
          <w:numId w:val="0"/>
        </w:numPr>
        <w:rPr>
          <w:rFonts w:hint="eastAsia"/>
          <w:lang w:val="en-US" w:eastAsia="zh-CN"/>
        </w:rPr>
      </w:pPr>
      <w:r>
        <w:rPr>
          <w:rFonts w:hint="eastAsia"/>
          <w:lang w:val="en-US" w:eastAsia="zh-CN"/>
        </w:rPr>
        <w:t> 答：按优先顺序进行排队，仅对优先级别最高的输入信号编码。74LS148是8:3线优先编码器：</w:t>
      </w:r>
    </w:p>
    <w:p>
      <w:pPr>
        <w:numPr>
          <w:ilvl w:val="0"/>
          <w:numId w:val="0"/>
        </w:numPr>
        <w:rPr>
          <w:rFonts w:hint="eastAsia"/>
          <w:lang w:val="en-US" w:eastAsia="zh-CN"/>
        </w:rPr>
      </w:pPr>
      <w:r>
        <w:rPr>
          <w:rFonts w:hint="eastAsia"/>
          <w:lang w:val="en-US" w:eastAsia="zh-CN"/>
        </w:rPr>
        <w:t>25.加法器小结</w:t>
      </w:r>
    </w:p>
    <w:p>
      <w:pPr>
        <w:numPr>
          <w:ilvl w:val="0"/>
          <w:numId w:val="0"/>
        </w:numPr>
        <w:rPr>
          <w:rFonts w:hint="eastAsia"/>
          <w:lang w:val="en-US" w:eastAsia="zh-CN"/>
        </w:rPr>
      </w:pPr>
      <w:r>
        <w:rPr>
          <w:rFonts w:hint="eastAsia"/>
          <w:lang w:val="en-US" w:eastAsia="zh-CN"/>
        </w:rPr>
        <w:t>能对两个1位二进制数进行相加而求得和及进位（不考虑低位来的进位）的逻辑电路称为半加器。</w:t>
      </w:r>
    </w:p>
    <w:p>
      <w:pPr>
        <w:numPr>
          <w:ilvl w:val="0"/>
          <w:numId w:val="0"/>
        </w:numPr>
        <w:rPr>
          <w:rFonts w:hint="eastAsia"/>
          <w:lang w:val="en-US" w:eastAsia="zh-CN"/>
        </w:rPr>
      </w:pPr>
      <w:r>
        <w:rPr>
          <w:rFonts w:hint="eastAsia"/>
          <w:lang w:val="en-US" w:eastAsia="zh-CN"/>
        </w:rPr>
        <w:t>　能对两个1位二进制数进行相加并考虑低位来的进位，即相当于3个1位二进制数的相加，求得和及进位的逻辑电路称为全加器。</w:t>
      </w:r>
    </w:p>
    <w:p>
      <w:pPr>
        <w:numPr>
          <w:ilvl w:val="0"/>
          <w:numId w:val="0"/>
        </w:numPr>
        <w:rPr>
          <w:rFonts w:hint="eastAsia"/>
          <w:lang w:val="en-US" w:eastAsia="zh-CN"/>
        </w:rPr>
      </w:pPr>
      <w:r>
        <w:rPr>
          <w:rFonts w:hint="eastAsia"/>
          <w:lang w:val="en-US" w:eastAsia="zh-CN"/>
        </w:rPr>
        <w:t>　实现多位二进制数相加的电路称为加法器。按照进位方式的不同，加法器分为串行进位加法器和超前进位加法器两种。串行进位加法器电路简单、但速度较慢，超前进位加法器速度较快、但电路复杂。</w:t>
      </w:r>
    </w:p>
    <w:p>
      <w:pPr>
        <w:numPr>
          <w:ilvl w:val="0"/>
          <w:numId w:val="0"/>
        </w:numPr>
        <w:rPr>
          <w:rFonts w:hint="eastAsia"/>
          <w:lang w:val="en-US" w:eastAsia="zh-CN"/>
        </w:rPr>
      </w:pPr>
      <w:r>
        <w:rPr>
          <w:rFonts w:hint="eastAsia"/>
          <w:lang w:val="en-US" w:eastAsia="zh-CN"/>
        </w:rPr>
        <w:t>　加法器除用来实现两个二进制数相加外，还可用来设计代码转换电路、二进制减法器和十进制加法器等。</w:t>
      </w:r>
    </w:p>
    <w:p>
      <w:pPr>
        <w:numPr>
          <w:ilvl w:val="0"/>
          <w:numId w:val="4"/>
        </w:numPr>
        <w:rPr>
          <w:rFonts w:hint="eastAsia"/>
          <w:lang w:val="en-US" w:eastAsia="zh-CN"/>
        </w:rPr>
      </w:pPr>
      <w:r>
        <w:rPr>
          <w:rFonts w:hint="eastAsia"/>
          <w:lang w:val="en-US" w:eastAsia="zh-CN"/>
        </w:rPr>
        <w:t>数值比较器小结</w:t>
      </w:r>
    </w:p>
    <w:p>
      <w:pPr>
        <w:numPr>
          <w:ilvl w:val="0"/>
          <w:numId w:val="0"/>
        </w:numPr>
        <w:rPr>
          <w:rFonts w:hint="eastAsia"/>
          <w:lang w:val="en-US" w:eastAsia="zh-CN"/>
        </w:rPr>
      </w:pPr>
      <w:r>
        <w:rPr>
          <w:rFonts w:hint="eastAsia"/>
          <w:lang w:val="en-US" w:eastAsia="zh-CN"/>
        </w:rPr>
        <w:t>在各种数字系统尤其是在计算机中，经常需要对两个二进制数进行大小判别，然后根据判别结果转向执行某种操作。</w:t>
      </w:r>
    </w:p>
    <w:p>
      <w:pPr>
        <w:numPr>
          <w:ilvl w:val="0"/>
          <w:numId w:val="0"/>
        </w:numPr>
        <w:rPr>
          <w:rFonts w:hint="eastAsia"/>
          <w:lang w:val="en-US" w:eastAsia="zh-CN"/>
        </w:rPr>
      </w:pPr>
      <w:r>
        <w:rPr>
          <w:rFonts w:hint="eastAsia"/>
          <w:lang w:val="en-US" w:eastAsia="zh-CN"/>
        </w:rPr>
        <w:t>用来完成两个二进制数的大小比较的逻辑电路称为数值比较器，简称比较器。在数字电路中，数值比较器的输入是要进行比较的两个二进制数，输出是比较的结果。</w:t>
      </w:r>
    </w:p>
    <w:p>
      <w:pPr>
        <w:numPr>
          <w:ilvl w:val="0"/>
          <w:numId w:val="0"/>
        </w:numPr>
        <w:rPr>
          <w:rFonts w:hint="eastAsia"/>
          <w:lang w:val="en-US" w:eastAsia="zh-CN"/>
        </w:rPr>
      </w:pPr>
      <w:r>
        <w:rPr>
          <w:rFonts w:hint="eastAsia"/>
          <w:lang w:val="en-US" w:eastAsia="zh-CN"/>
        </w:rPr>
        <w:t>利用集成数值比较器的级联输入端，很容易构成更多位数的数值比较器。数值比较器的扩展方式有串联和并联两种。　</w:t>
      </w:r>
    </w:p>
    <w:p>
      <w:pPr>
        <w:numPr>
          <w:ilvl w:val="0"/>
          <w:numId w:val="0"/>
        </w:numPr>
        <w:rPr>
          <w:rFonts w:hint="eastAsia"/>
          <w:lang w:val="en-US" w:eastAsia="zh-CN"/>
        </w:rPr>
      </w:pPr>
      <w:r>
        <w:rPr>
          <w:rFonts w:hint="eastAsia"/>
          <w:lang w:val="en-US" w:eastAsia="zh-CN"/>
        </w:rPr>
        <w:t>27.奇偶校验的基本原理</w:t>
      </w:r>
    </w:p>
    <w:p>
      <w:pPr>
        <w:numPr>
          <w:ilvl w:val="0"/>
          <w:numId w:val="0"/>
        </w:numPr>
        <w:rPr>
          <w:rFonts w:hint="eastAsia"/>
          <w:lang w:val="en-US" w:eastAsia="zh-CN"/>
        </w:rPr>
      </w:pPr>
      <w:r>
        <w:rPr>
          <w:rFonts w:hint="eastAsia"/>
          <w:lang w:val="en-US" w:eastAsia="zh-CN"/>
        </w:rPr>
        <w:t>什么是奇偶校验器?</w:t>
      </w:r>
    </w:p>
    <w:p>
      <w:pPr>
        <w:numPr>
          <w:ilvl w:val="0"/>
          <w:numId w:val="0"/>
        </w:numPr>
        <w:rPr>
          <w:rFonts w:hint="eastAsia"/>
          <w:lang w:val="en-US" w:eastAsia="zh-CN"/>
        </w:rPr>
      </w:pPr>
      <w:r>
        <w:rPr>
          <w:rFonts w:hint="eastAsia"/>
          <w:lang w:val="en-US" w:eastAsia="zh-CN"/>
        </w:rPr>
        <w:t>利用奇(偶)校验方法进行检错的组合逻辑电路称为奇偶校验器。</w:t>
      </w:r>
    </w:p>
    <w:p>
      <w:pPr>
        <w:numPr>
          <w:ilvl w:val="0"/>
          <w:numId w:val="0"/>
        </w:numPr>
        <w:rPr>
          <w:rFonts w:hint="eastAsia"/>
          <w:lang w:val="en-US" w:eastAsia="zh-CN"/>
        </w:rPr>
      </w:pPr>
      <w:r>
        <w:rPr>
          <w:rFonts w:hint="eastAsia"/>
          <w:lang w:val="en-US" w:eastAsia="zh-CN"/>
        </w:rPr>
        <w:t>原理： 根据代码中全部位数叠加累计入一位的“和”来进行奇校验或偶校验。</w:t>
      </w:r>
    </w:p>
    <w:p>
      <w:pPr>
        <w:numPr>
          <w:ilvl w:val="0"/>
          <w:numId w:val="0"/>
        </w:numPr>
        <w:rPr>
          <w:rFonts w:hint="eastAsia"/>
          <w:lang w:val="en-US" w:eastAsia="zh-CN"/>
        </w:rPr>
      </w:pPr>
      <w:r>
        <w:rPr>
          <w:rFonts w:hint="eastAsia"/>
          <w:lang w:val="en-US" w:eastAsia="zh-CN"/>
        </w:rPr>
        <w:t>“和”操作的特点：偶数个1，它的和总是0；奇数个1，它的和总是1。</w:t>
      </w:r>
    </w:p>
    <w:p>
      <w:pPr>
        <w:numPr>
          <w:ilvl w:val="0"/>
          <w:numId w:val="0"/>
        </w:numPr>
        <w:rPr>
          <w:rFonts w:hint="eastAsia"/>
          <w:lang w:val="en-US" w:eastAsia="zh-CN"/>
        </w:rPr>
      </w:pPr>
      <w:r>
        <w:rPr>
          <w:rFonts w:hint="eastAsia"/>
          <w:lang w:val="en-US" w:eastAsia="zh-CN"/>
        </w:rPr>
        <w:t>28.二章小结</w:t>
      </w:r>
    </w:p>
    <w:p>
      <w:pPr>
        <w:numPr>
          <w:ilvl w:val="0"/>
          <w:numId w:val="0"/>
        </w:numPr>
        <w:rPr>
          <w:rFonts w:hint="eastAsia"/>
          <w:lang w:val="en-US" w:eastAsia="zh-CN"/>
        </w:rPr>
      </w:pPr>
      <w:r>
        <w:rPr>
          <w:rFonts w:hint="eastAsia"/>
          <w:lang w:val="en-US" w:eastAsia="zh-CN"/>
        </w:rPr>
        <w:t>//组合逻辑电路指任一时刻的输出仅取决于该时刻输入信号的取值组合，而与电路原有状态无关的电路。它在逻辑功能上的特点是：没有存储和记忆作用；在电路结构上的特点是：由种门电路组成，不含记忆单元，只存在从输入到输出的通路，没有反馈回路。</w:t>
      </w:r>
    </w:p>
    <w:p>
      <w:pPr>
        <w:numPr>
          <w:ilvl w:val="0"/>
          <w:numId w:val="0"/>
        </w:numPr>
        <w:rPr>
          <w:rFonts w:hint="eastAsia"/>
          <w:lang w:val="en-US" w:eastAsia="zh-CN"/>
        </w:rPr>
      </w:pPr>
      <w:r>
        <w:rPr>
          <w:rFonts w:hint="eastAsia"/>
          <w:lang w:val="en-US" w:eastAsia="zh-CN"/>
        </w:rPr>
        <w:t>//组合逻辑电路的描述方法主要有逻辑表达式、真值表、卡诺图和逻辑图等。</w:t>
      </w:r>
    </w:p>
    <w:p>
      <w:pPr>
        <w:numPr>
          <w:ilvl w:val="0"/>
          <w:numId w:val="0"/>
        </w:numPr>
        <w:rPr>
          <w:rFonts w:hint="eastAsia"/>
          <w:lang w:val="en-US" w:eastAsia="zh-CN"/>
        </w:rPr>
      </w:pPr>
      <w:r>
        <w:rPr>
          <w:rFonts w:hint="eastAsia"/>
          <w:lang w:val="en-US" w:eastAsia="zh-CN"/>
        </w:rPr>
        <w:t>组合逻辑电路的基本分析方法是：根据给定电路逐级写出输出函数式，并进行必要的化简和变换，然后列出真值表，确定电路的逻辑功能</w:t>
      </w:r>
    </w:p>
    <w:p>
      <w:pPr>
        <w:numPr>
          <w:ilvl w:val="0"/>
          <w:numId w:val="0"/>
        </w:numPr>
        <w:rPr>
          <w:rFonts w:hint="eastAsia"/>
          <w:lang w:val="en-US" w:eastAsia="zh-CN"/>
        </w:rPr>
      </w:pPr>
      <w:r>
        <w:rPr>
          <w:rFonts w:hint="eastAsia"/>
          <w:lang w:val="en-US" w:eastAsia="zh-CN"/>
        </w:rPr>
        <w:t>//组合逻辑电路的基本设计方法是：根据给定设计任务进行逻辑抽象，列出真值表，然后写出输出函数式并进行适当化简和变换，求出最简表达式，从而画出最简(或称最佳)逻辑电路。</w:t>
      </w:r>
    </w:p>
    <w:p>
      <w:pPr>
        <w:numPr>
          <w:ilvl w:val="0"/>
          <w:numId w:val="0"/>
        </w:numPr>
        <w:rPr>
          <w:rFonts w:hint="eastAsia"/>
          <w:lang w:val="en-US" w:eastAsia="zh-CN"/>
        </w:rPr>
      </w:pPr>
      <w:r>
        <w:rPr>
          <w:rFonts w:hint="eastAsia"/>
          <w:lang w:val="en-US" w:eastAsia="zh-CN"/>
        </w:rPr>
        <w:t>//以逻辑门为基本单元的电路设计，其最简含义是：逻辑门数目最少，且各个逻辑门输入端的数目和电路的级数也最少，没有竟争冒险。</w:t>
      </w:r>
    </w:p>
    <w:p>
      <w:pPr>
        <w:numPr>
          <w:ilvl w:val="0"/>
          <w:numId w:val="0"/>
        </w:numPr>
        <w:rPr>
          <w:rFonts w:hint="eastAsia"/>
          <w:lang w:val="en-US" w:eastAsia="zh-CN"/>
        </w:rPr>
      </w:pPr>
      <w:r>
        <w:rPr>
          <w:rFonts w:hint="eastAsia"/>
          <w:lang w:val="en-US" w:eastAsia="zh-CN"/>
        </w:rPr>
        <w:t>//以 MSI 组件为基本单元的电路设计，其最简含义是：MSI 组件个数最少，品种最少，组件之间的连线最少。 MSI: 中规模集成电路</w:t>
      </w:r>
    </w:p>
    <w:p>
      <w:pPr>
        <w:numPr>
          <w:ilvl w:val="0"/>
          <w:numId w:val="0"/>
        </w:numPr>
        <w:rPr>
          <w:rFonts w:hint="eastAsia"/>
          <w:lang w:val="en-US" w:eastAsia="zh-CN"/>
        </w:rPr>
      </w:pPr>
      <w:r>
        <w:rPr>
          <w:rFonts w:hint="eastAsia"/>
          <w:lang w:val="en-US" w:eastAsia="zh-CN"/>
        </w:rPr>
        <w:t>//用于实现组合逻辑电路的 MSI 组件主要有译码器和数据选择器。</w:t>
      </w:r>
    </w:p>
    <w:p>
      <w:pPr>
        <w:numPr>
          <w:ilvl w:val="0"/>
          <w:numId w:val="0"/>
        </w:numPr>
        <w:rPr>
          <w:rFonts w:hint="eastAsia"/>
          <w:lang w:val="en-US" w:eastAsia="zh-CN"/>
        </w:rPr>
      </w:pPr>
      <w:r>
        <w:rPr>
          <w:rFonts w:hint="eastAsia"/>
          <w:lang w:val="en-US" w:eastAsia="zh-CN"/>
        </w:rPr>
        <w:t>//数据选择器、数据分配器、编码器、译码器、数值比较器、和加法器等是常用的 MSI 组合逻辑部件</w:t>
      </w:r>
    </w:p>
    <w:p>
      <w:pPr>
        <w:numPr>
          <w:ilvl w:val="0"/>
          <w:numId w:val="0"/>
        </w:numPr>
        <w:rPr>
          <w:rFonts w:hint="eastAsia"/>
          <w:lang w:val="en-US" w:eastAsia="zh-CN"/>
        </w:rPr>
      </w:pPr>
      <w:r>
        <w:rPr>
          <w:rFonts w:hint="eastAsia"/>
          <w:lang w:val="en-US" w:eastAsia="zh-CN"/>
        </w:rPr>
        <w:t>//数据选择器的作用是根据地址码的要求，从多路输入信号中选择其中一路输出。</w:t>
      </w:r>
    </w:p>
    <w:p>
      <w:pPr>
        <w:numPr>
          <w:ilvl w:val="0"/>
          <w:numId w:val="0"/>
        </w:numPr>
        <w:rPr>
          <w:rFonts w:hint="eastAsia"/>
          <w:lang w:val="en-US" w:eastAsia="zh-CN"/>
        </w:rPr>
      </w:pPr>
      <w:r>
        <w:rPr>
          <w:rFonts w:hint="eastAsia"/>
          <w:lang w:val="en-US" w:eastAsia="zh-CN"/>
        </w:rPr>
        <w:t>//数据分配器的作用是根据地址码的要求，将一路数据分配到指定输出通道上去</w:t>
      </w:r>
    </w:p>
    <w:p>
      <w:pPr>
        <w:numPr>
          <w:ilvl w:val="0"/>
          <w:numId w:val="0"/>
        </w:numPr>
        <w:rPr>
          <w:rFonts w:hint="eastAsia"/>
          <w:lang w:val="en-US" w:eastAsia="zh-CN"/>
        </w:rPr>
      </w:pPr>
      <w:r>
        <w:rPr>
          <w:rFonts w:hint="eastAsia"/>
          <w:lang w:val="en-US" w:eastAsia="zh-CN"/>
        </w:rPr>
        <w:t>//编码器的作用是将具有特定含义的信息编成相应二进制代码输出，常用的有二进制编码器、二-十进制编码器和优先编码器。</w:t>
      </w:r>
    </w:p>
    <w:p>
      <w:pPr>
        <w:numPr>
          <w:ilvl w:val="0"/>
          <w:numId w:val="0"/>
        </w:numPr>
        <w:rPr>
          <w:rFonts w:hint="eastAsia"/>
          <w:lang w:val="en-US" w:eastAsia="zh-CN"/>
        </w:rPr>
      </w:pPr>
      <w:r>
        <w:rPr>
          <w:rFonts w:hint="eastAsia"/>
          <w:lang w:val="en-US" w:eastAsia="zh-CN"/>
        </w:rPr>
        <w:t>//译码器的作用是将表示特定意义信息的二进制代码翻译出来，常用的有二进制译码器、二-十进制译码器和数码显示译码器。</w:t>
      </w:r>
    </w:p>
    <w:p>
      <w:pPr>
        <w:numPr>
          <w:ilvl w:val="0"/>
          <w:numId w:val="0"/>
        </w:numPr>
        <w:rPr>
          <w:rFonts w:hint="eastAsia"/>
          <w:lang w:val="en-US" w:eastAsia="zh-CN"/>
        </w:rPr>
      </w:pPr>
      <w:r>
        <w:rPr>
          <w:rFonts w:hint="eastAsia"/>
          <w:lang w:val="en-US" w:eastAsia="zh-CN"/>
        </w:rPr>
        <w:t>//数值比较器用于比较两个二进制数的大小</w:t>
      </w:r>
    </w:p>
    <w:p>
      <w:pPr>
        <w:numPr>
          <w:ilvl w:val="0"/>
          <w:numId w:val="0"/>
        </w:numPr>
        <w:rPr>
          <w:rFonts w:hint="eastAsia"/>
          <w:lang w:val="en-US" w:eastAsia="zh-CN"/>
        </w:rPr>
      </w:pPr>
      <w:r>
        <w:rPr>
          <w:rFonts w:hint="eastAsia"/>
          <w:lang w:val="en-US" w:eastAsia="zh-CN"/>
        </w:rPr>
        <w:t>//加法器用于实现多位加法运算，其单元电路有半加器和全加器；其集成电路主要有串行进位加法器和超前进位加法器。</w:t>
      </w:r>
    </w:p>
    <w:p>
      <w:pPr>
        <w:numPr>
          <w:ilvl w:val="0"/>
          <w:numId w:val="0"/>
        </w:numPr>
        <w:rPr>
          <w:rFonts w:hint="eastAsia"/>
          <w:lang w:val="en-US" w:eastAsia="zh-CN"/>
        </w:rPr>
      </w:pPr>
      <w:r>
        <w:rPr>
          <w:rFonts w:hint="eastAsia"/>
          <w:lang w:val="en-US" w:eastAsia="zh-CN"/>
        </w:rPr>
        <w:t>//同一个门的一组输入信号到达的时间有先有后，这种现象称为竞争。竞争而导致输出产生尖峰干扰脉冲的现象，称为冒险。竞争冒险可能导致负载电路误动作，应用中需加以注意。</w:t>
      </w:r>
    </w:p>
    <w:p>
      <w:pPr>
        <w:numPr>
          <w:ilvl w:val="0"/>
          <w:numId w:val="5"/>
        </w:numPr>
        <w:rPr>
          <w:rFonts w:hint="eastAsia"/>
          <w:lang w:val="en-US" w:eastAsia="zh-CN"/>
        </w:rPr>
      </w:pPr>
      <w:r>
        <w:rPr>
          <w:rFonts w:hint="eastAsia"/>
          <w:lang w:val="en-US" w:eastAsia="zh-CN"/>
        </w:rPr>
        <w:t xml:space="preserve">锁存器的特点 </w:t>
      </w:r>
    </w:p>
    <w:p>
      <w:pPr>
        <w:numPr>
          <w:ilvl w:val="0"/>
          <w:numId w:val="0"/>
        </w:numPr>
        <w:rPr>
          <w:rFonts w:hint="eastAsia"/>
          <w:lang w:val="en-US" w:eastAsia="zh-CN"/>
        </w:rPr>
      </w:pPr>
      <w:r>
        <w:rPr>
          <w:rFonts w:hint="eastAsia"/>
          <w:lang w:val="en-US" w:eastAsia="zh-CN"/>
        </w:rPr>
        <w:t>锁存器的触发方式为电平触发式指触发脉冲信号控制锁存器工作的方式</w:t>
      </w:r>
    </w:p>
    <w:p>
      <w:pPr>
        <w:numPr>
          <w:ilvl w:val="0"/>
          <w:numId w:val="0"/>
        </w:numPr>
        <w:rPr>
          <w:rFonts w:hint="eastAsia"/>
          <w:lang w:val="en-US" w:eastAsia="zh-CN"/>
        </w:rPr>
      </w:pPr>
      <w:r>
        <w:rPr>
          <w:rFonts w:hint="eastAsia"/>
          <w:lang w:val="en-US" w:eastAsia="zh-CN"/>
        </w:rPr>
        <w:t>EN = 1 期间翻转的称正电平触发式；（与触发器上升边沿相似??）</w:t>
      </w:r>
    </w:p>
    <w:p>
      <w:pPr>
        <w:numPr>
          <w:ilvl w:val="0"/>
          <w:numId w:val="0"/>
        </w:numPr>
        <w:rPr>
          <w:rFonts w:hint="eastAsia"/>
          <w:lang w:val="en-US" w:eastAsia="zh-CN"/>
        </w:rPr>
      </w:pPr>
      <w:r>
        <w:rPr>
          <w:rFonts w:hint="eastAsia"/>
          <w:lang w:val="en-US" w:eastAsia="zh-CN"/>
        </w:rPr>
        <w:t>EN = 0 期间翻转的称负电平触发式。 （）锁存器的共同缺点是存在空翻 触发脉冲作用期间，输入信号发生多次变化时，锁存器输出状态也相应发生多次变化的现象称为空翻。空翻可导致电路工作失控?</w:t>
      </w:r>
    </w:p>
    <w:p>
      <w:pPr>
        <w:numPr>
          <w:ilvl w:val="0"/>
          <w:numId w:val="0"/>
        </w:numPr>
        <w:rPr>
          <w:rFonts w:hint="eastAsia"/>
          <w:lang w:val="en-US" w:eastAsia="zh-CN"/>
        </w:rPr>
      </w:pPr>
      <w:r>
        <w:rPr>
          <w:rFonts w:hint="eastAsia"/>
          <w:lang w:val="en-US" w:eastAsia="zh-CN"/>
        </w:rPr>
        <w:t>29.8421BCD译码器的数据输入线与译码器输出线组合是：4:10.</w:t>
      </w:r>
    </w:p>
    <w:p>
      <w:pPr>
        <w:numPr>
          <w:ilvl w:val="0"/>
          <w:numId w:val="6"/>
        </w:numPr>
        <w:rPr>
          <w:rFonts w:hint="eastAsia"/>
          <w:lang w:val="en-US" w:eastAsia="zh-CN"/>
        </w:rPr>
      </w:pPr>
      <w:r>
        <w:rPr>
          <w:rFonts w:hint="eastAsia"/>
          <w:lang w:val="en-US" w:eastAsia="zh-CN"/>
        </w:rPr>
        <w:t>数字比较器（comp）只能输出A&gt;B和A=B&lt;这二者是低电平&gt;  A&lt;B（高电平）三种情况。</w:t>
      </w:r>
    </w:p>
    <w:p>
      <w:pPr>
        <w:numPr>
          <w:ilvl w:val="0"/>
          <w:numId w:val="6"/>
        </w:numPr>
        <w:rPr>
          <w:rFonts w:hint="eastAsia"/>
          <w:lang w:val="en-US" w:eastAsia="zh-CN"/>
        </w:rPr>
      </w:pPr>
      <w:r>
        <w:rPr>
          <w:rFonts w:hint="eastAsia"/>
          <w:lang w:val="en-US" w:eastAsia="zh-CN"/>
        </w:rPr>
        <w:t>一位全加器（FA）的输入信号：Ai：加数，Bi：被加数，Ci-1：进位信号，输出信号：Si：和数，Ci：向高位进位信号。</w:t>
      </w:r>
    </w:p>
    <w:p>
      <w:pPr>
        <w:numPr>
          <w:ilvl w:val="0"/>
          <w:numId w:val="6"/>
        </w:numPr>
        <w:jc w:val="both"/>
        <w:rPr>
          <w:rFonts w:hint="eastAsia"/>
          <w:lang w:val="en-US" w:eastAsia="zh-CN"/>
        </w:rPr>
      </w:pPr>
      <w:r>
        <w:rPr>
          <w:rFonts w:hint="eastAsia"/>
          <w:lang w:val="en-US" w:eastAsia="zh-CN"/>
        </w:rPr>
        <w:t>串行加法器进位信号采用逐位传递，而并行加法器进位信号采用超前传递。</w:t>
      </w:r>
    </w:p>
    <w:p>
      <w:pPr>
        <w:numPr>
          <w:ilvl w:val="0"/>
          <w:numId w:val="6"/>
        </w:numPr>
        <w:jc w:val="both"/>
        <w:rPr>
          <w:rFonts w:hint="eastAsia"/>
          <w:lang w:val="en-US" w:eastAsia="zh-CN"/>
        </w:rPr>
      </w:pPr>
      <w:r>
        <w:rPr>
          <w:rFonts w:hint="eastAsia"/>
          <w:lang w:val="en-US" w:eastAsia="zh-CN"/>
        </w:rPr>
        <w:t>MUX：数据选择器DMUX：数据分配器</w:t>
      </w:r>
    </w:p>
    <w:p>
      <w:pPr>
        <w:numPr>
          <w:ilvl w:val="0"/>
          <w:numId w:val="6"/>
        </w:numPr>
        <w:jc w:val="both"/>
        <w:rPr>
          <w:rFonts w:hint="eastAsia"/>
          <w:lang w:val="en-US" w:eastAsia="zh-CN"/>
        </w:rPr>
      </w:pPr>
      <w:r>
        <w:rPr>
          <w:rFonts w:hint="eastAsia"/>
          <w:lang w:val="en-US" w:eastAsia="zh-CN"/>
        </w:rPr>
        <w:t>锁存器基本特性：输出端的互补：两个互补的输出端Q 和Q’ ；输出端的两个稳定状态：简称稳态，正好用来表示逻辑 0 和 1；输出端的两个稳定状态可相互转换（翻转）：在输入信号作用下，锁存器的两个稳定状态可相互转换(称为状态的翻转)；输出端的新状态可长期保持：输入信号消失后，新状态可长期保持下来，因此具有记忆功能，可存储二进制信息。 一个锁存器可存储 1 位二进制数码</w:t>
      </w:r>
    </w:p>
    <w:p>
      <w:pPr>
        <w:numPr>
          <w:ilvl w:val="0"/>
          <w:numId w:val="6"/>
        </w:numPr>
        <w:jc w:val="both"/>
        <w:rPr>
          <w:rFonts w:hint="eastAsia"/>
          <w:lang w:val="en-US" w:eastAsia="zh-CN"/>
        </w:rPr>
      </w:pPr>
      <w:r>
        <w:rPr>
          <w:rFonts w:hint="eastAsia"/>
          <w:lang w:val="en-US" w:eastAsia="zh-CN"/>
        </w:rPr>
        <w:t>基本 SR 锁存器的优缺点 .优点:电路简单，是构成各种锁存器的基础.缺点:输出受输入信号直接控制，不能定时控制.有约束条件</w:t>
      </w:r>
    </w:p>
    <w:p>
      <w:pPr>
        <w:numPr>
          <w:ilvl w:val="0"/>
          <w:numId w:val="6"/>
        </w:numPr>
        <w:jc w:val="both"/>
        <w:rPr>
          <w:rFonts w:hint="eastAsia"/>
          <w:lang w:val="en-US" w:eastAsia="zh-CN"/>
        </w:rPr>
      </w:pPr>
      <w:r>
        <w:rPr>
          <w:rFonts w:hint="eastAsia"/>
          <w:lang w:val="en-US" w:eastAsia="zh-CN"/>
        </w:rPr>
        <w:t xml:space="preserve"> 门控SR锁存器简介：有时候锁存器的工作状态不仅要由输入信号决定，而且要求在一定的控制信号下工作。为此，需要增加一个控制端 EN。 EN 即使能信号 ，只有在EN = 1高电平时，锁存器才允许接受数据输入信号。 具有使能信号控制的锁存器称为门控锁存器。</w:t>
      </w:r>
    </w:p>
    <w:p>
      <w:pPr>
        <w:numPr>
          <w:ilvl w:val="0"/>
          <w:numId w:val="6"/>
        </w:numPr>
        <w:jc w:val="both"/>
        <w:rPr>
          <w:rFonts w:hint="eastAsia"/>
          <w:lang w:val="en-US" w:eastAsia="zh-CN"/>
        </w:rPr>
      </w:pPr>
      <w:r>
        <w:rPr>
          <w:rFonts w:hint="eastAsia"/>
          <w:lang w:val="en-US" w:eastAsia="zh-CN"/>
        </w:rPr>
        <w:t>触发器基本特性：触发器 Flip - Flop，简写为 FF，又称同步双稳态触发器。同步是指触发器的记忆状态按时钟脉冲（CLK）规定的起动指示点（脉冲边沿）来改变。有两个稳定状态(简称稳态)，正好用来表示逻辑 0 和 1。在输入信号作用下，触发器的两个稳定状态可相互转换(称为状态的翻转)。输入信号消失后，新状态可长期保持下来，因此具有记忆功能，可存储二进制信息。 一个触发器可存储 1 位二进制数码</w:t>
      </w:r>
    </w:p>
    <w:p>
      <w:pPr>
        <w:numPr>
          <w:ilvl w:val="0"/>
          <w:numId w:val="6"/>
        </w:numPr>
        <w:jc w:val="both"/>
        <w:rPr>
          <w:rFonts w:hint="eastAsia"/>
          <w:lang w:val="en-US" w:eastAsia="zh-CN"/>
        </w:rPr>
      </w:pPr>
      <w:r>
        <w:rPr>
          <w:rFonts w:hint="eastAsia"/>
          <w:lang w:val="en-US" w:eastAsia="zh-CN"/>
        </w:rPr>
        <w:t>边沿触发器的特点：在时钟为稳定的0或1期间,输入信号都不能进入触发器,触发器的新状态仅决定于时钟脉冲有效边沿到达前一瞬间以及到达后极短一段时间内的输入信号.能够触发变化的时间极大缩短，故而抗干扰性能强(来自输入变化波动的干扰)。</w:t>
      </w:r>
    </w:p>
    <w:p>
      <w:pPr>
        <w:numPr>
          <w:ilvl w:val="0"/>
          <w:numId w:val="6"/>
        </w:numPr>
        <w:jc w:val="both"/>
        <w:rPr>
          <w:rFonts w:hint="eastAsia"/>
          <w:lang w:val="en-US" w:eastAsia="zh-CN"/>
        </w:rPr>
      </w:pPr>
      <w:r>
        <w:rPr>
          <w:rFonts w:hint="eastAsia"/>
          <w:lang w:val="en-US" w:eastAsia="zh-CN"/>
        </w:rPr>
        <w:t>触发器 vs. 锁存器：</w:t>
      </w:r>
    </w:p>
    <w:p>
      <w:pPr>
        <w:numPr>
          <w:numId w:val="0"/>
        </w:numPr>
        <w:jc w:val="both"/>
        <w:rPr>
          <w:rFonts w:hint="eastAsia"/>
          <w:lang w:val="en-US" w:eastAsia="zh-CN"/>
        </w:rPr>
      </w:pPr>
      <w:r>
        <w:rPr>
          <w:rFonts w:hint="eastAsia"/>
          <w:lang w:val="en-US" w:eastAsia="zh-CN"/>
        </w:rPr>
        <w:t>//电路结构：触发器包含一个称为时钟的控制信号，和其他信号一起控制电路的状态。锁存器有时包含使能控制信号。</w:t>
      </w:r>
    </w:p>
    <w:p>
      <w:pPr>
        <w:numPr>
          <w:numId w:val="0"/>
        </w:numPr>
        <w:jc w:val="both"/>
        <w:rPr>
          <w:rFonts w:hint="eastAsia"/>
          <w:lang w:val="en-US" w:eastAsia="zh-CN"/>
        </w:rPr>
      </w:pPr>
      <w:r>
        <w:rPr>
          <w:rFonts w:hint="eastAsia"/>
          <w:lang w:val="en-US" w:eastAsia="zh-CN"/>
        </w:rPr>
        <w:t>//工作特点：触发器只能在 CP 上升沿(或下降沿)时刻接收输入信号，因此，电路状态只能在 CP 上升沿(或下降沿)时刻翻转。这种触发方式称为边沿触发式。锁存器在使能控制信号发生干扰时可能引起空翻??。</w:t>
      </w:r>
    </w:p>
    <w:p>
      <w:pPr>
        <w:numPr>
          <w:numId w:val="0"/>
        </w:numPr>
        <w:jc w:val="both"/>
        <w:rPr>
          <w:rFonts w:hint="eastAsia"/>
          <w:lang w:val="en-US" w:eastAsia="zh-CN"/>
        </w:rPr>
      </w:pPr>
      <w:r>
        <w:rPr>
          <w:rFonts w:hint="eastAsia"/>
          <w:lang w:val="en-US" w:eastAsia="zh-CN"/>
        </w:rPr>
        <w:t>//电路结构和工作特点不同，因此电路功能不同。为保证电路正常工作，要求锁存器的使能控制信号??在EN = 1 期间保持不变；而边沿触发器没有这种限制，其功能较完善，因此应用更广。</w:t>
      </w:r>
    </w:p>
    <w:p>
      <w:pPr>
        <w:numPr>
          <w:ilvl w:val="0"/>
          <w:numId w:val="6"/>
        </w:numPr>
        <w:jc w:val="both"/>
        <w:rPr>
          <w:rFonts w:hint="eastAsia"/>
          <w:lang w:val="en-US" w:eastAsia="zh-CN"/>
        </w:rPr>
      </w:pPr>
      <w:r>
        <w:rPr>
          <w:rFonts w:hint="eastAsia"/>
          <w:lang w:val="en-US" w:eastAsia="zh-CN"/>
        </w:rPr>
        <w:t>触发器可以在时钟脉冲的正沿（上升沿）改变状态，也可以在时钟脉冲的负沿（下降沿，只能选一种，不能两种都选）改变状态。</w:t>
      </w:r>
    </w:p>
    <w:p>
      <w:pPr>
        <w:numPr>
          <w:ilvl w:val="0"/>
          <w:numId w:val="6"/>
        </w:numPr>
        <w:jc w:val="both"/>
        <w:rPr>
          <w:rFonts w:hint="eastAsia"/>
          <w:lang w:val="en-US" w:eastAsia="zh-CN"/>
        </w:rPr>
      </w:pPr>
      <w:r>
        <w:rPr>
          <w:rFonts w:hint="eastAsia"/>
          <w:lang w:val="en-US" w:eastAsia="zh-CN"/>
        </w:rPr>
        <w:t>D锁存器 vs. D触发器:</w:t>
      </w:r>
    </w:p>
    <w:p>
      <w:pPr>
        <w:numPr>
          <w:numId w:val="0"/>
        </w:numPr>
        <w:jc w:val="both"/>
        <w:rPr>
          <w:rFonts w:hint="eastAsia"/>
          <w:lang w:val="en-US" w:eastAsia="zh-CN"/>
        </w:rPr>
      </w:pPr>
      <w:r>
        <w:rPr>
          <w:rFonts w:hint="eastAsia"/>
          <w:lang w:val="en-US" w:eastAsia="zh-CN"/>
        </w:rPr>
        <w:t>D锁存器:“电平触发”,在EN=1 时，D输入“上升沿”和“下降沿”都驱动Q变化,有空翻!</w:t>
      </w:r>
    </w:p>
    <w:p>
      <w:pPr>
        <w:numPr>
          <w:numId w:val="0"/>
        </w:numPr>
        <w:jc w:val="both"/>
        <w:rPr>
          <w:rFonts w:hint="eastAsia"/>
          <w:lang w:val="en-US" w:eastAsia="zh-CN"/>
        </w:rPr>
      </w:pPr>
      <w:r>
        <w:rPr>
          <w:rFonts w:hint="eastAsia"/>
          <w:lang w:val="en-US" w:eastAsia="zh-CN"/>
        </w:rPr>
        <w:t>D触发器:“边沿”触发,CLK“上升沿”触发驱动Q变化,没有空翻!</w:t>
      </w:r>
    </w:p>
    <w:p>
      <w:pPr>
        <w:numPr>
          <w:ilvl w:val="0"/>
          <w:numId w:val="6"/>
        </w:numPr>
        <w:jc w:val="both"/>
        <w:rPr>
          <w:rFonts w:hint="eastAsia"/>
          <w:lang w:val="en-US" w:eastAsia="zh-CN"/>
        </w:rPr>
      </w:pPr>
      <w:r>
        <w:rPr>
          <w:rFonts w:hint="eastAsia"/>
          <w:lang w:val="en-US" w:eastAsia="zh-CN"/>
        </w:rPr>
        <w:t>触发器的类型:SR 触发器 、D 触发器、JK 触发器。</w:t>
      </w:r>
    </w:p>
    <w:p>
      <w:pPr>
        <w:numPr>
          <w:ilvl w:val="0"/>
          <w:numId w:val="6"/>
        </w:numPr>
        <w:jc w:val="both"/>
        <w:rPr>
          <w:rFonts w:hint="eastAsia"/>
          <w:lang w:val="en-US" w:eastAsia="zh-CN"/>
        </w:rPr>
      </w:pPr>
      <w:r>
        <w:rPr>
          <w:rFonts w:hint="eastAsia"/>
          <w:lang w:val="en-US" w:eastAsia="zh-CN"/>
        </w:rPr>
        <w:t xml:space="preserve"> SR 触发器:SR 触发器是构成D 触发器和JK 触发器的基础。SR 触发器与门控SR 锁存器不同：它有一个窄脉冲转换器。其功能是对应时钟脉冲的上升沿而产生一个持续时间很短的窄脉冲，称尖锋脉冲。</w:t>
      </w:r>
    </w:p>
    <w:p>
      <w:pPr>
        <w:numPr>
          <w:ilvl w:val="0"/>
          <w:numId w:val="6"/>
        </w:numPr>
        <w:jc w:val="both"/>
        <w:rPr>
          <w:rFonts w:hint="eastAsia"/>
          <w:lang w:val="en-US" w:eastAsia="zh-CN"/>
        </w:rPr>
      </w:pPr>
      <w:r>
        <w:rPr>
          <w:rFonts w:hint="eastAsia"/>
          <w:lang w:val="en-US" w:eastAsia="zh-CN"/>
        </w:rPr>
        <w:t>D触发器以SR触发器为基础区别在于：增加了一个非门,变为单输入端D;S和R不会同时为高，避免了SR触发器不稳定问题。如果用CLK表示时钟，且CLK=1时，D触发器特征方程为：Qn+1=D•CLK=D.</w:t>
      </w:r>
    </w:p>
    <w:p>
      <w:pPr>
        <w:numPr>
          <w:ilvl w:val="0"/>
          <w:numId w:val="6"/>
        </w:numPr>
        <w:jc w:val="both"/>
        <w:rPr>
          <w:rFonts w:hint="eastAsia"/>
          <w:lang w:val="en-US" w:eastAsia="zh-CN"/>
        </w:rPr>
      </w:pPr>
      <w:r>
        <w:rPr>
          <w:rFonts w:hint="eastAsia"/>
          <w:lang w:val="en-US" w:eastAsia="zh-CN"/>
        </w:rPr>
        <w:t>JK 触发器:JK 触发器功能同SR 触发器类似，也是双输入 ,JK 触发器主要改进： 解决SR 触发器不稳定问题。</w:t>
      </w:r>
    </w:p>
    <w:p>
      <w:pPr>
        <w:numPr>
          <w:ilvl w:val="0"/>
          <w:numId w:val="6"/>
        </w:numPr>
        <w:jc w:val="both"/>
        <w:rPr>
          <w:rFonts w:hint="eastAsia"/>
          <w:lang w:val="en-US" w:eastAsia="zh-CN"/>
        </w:rPr>
      </w:pPr>
      <w:r>
        <w:rPr>
          <w:rFonts w:hint="eastAsia"/>
          <w:lang w:val="en-US" w:eastAsia="zh-CN"/>
        </w:rPr>
        <w:t>触发器小结:</w:t>
      </w:r>
    </w:p>
    <w:p>
      <w:pPr>
        <w:numPr>
          <w:numId w:val="0"/>
        </w:numPr>
        <w:jc w:val="both"/>
        <w:rPr>
          <w:rFonts w:hint="eastAsia"/>
          <w:lang w:val="en-US" w:eastAsia="zh-CN"/>
        </w:rPr>
      </w:pPr>
      <w:r>
        <w:rPr>
          <w:rFonts w:hint="eastAsia"/>
          <w:lang w:val="en-US" w:eastAsia="zh-CN"/>
        </w:rPr>
        <w:t>//触发器和门电路是构成数字系统的基本逻辑单元。前者具有记忆功能，用于构成时序逻辑电路.后者没有记忆功能，用于构成组合逻辑电路。</w:t>
      </w:r>
    </w:p>
    <w:p>
      <w:pPr>
        <w:numPr>
          <w:numId w:val="0"/>
        </w:numPr>
        <w:jc w:val="both"/>
        <w:rPr>
          <w:rFonts w:hint="eastAsia"/>
          <w:lang w:val="en-US" w:eastAsia="zh-CN"/>
        </w:rPr>
      </w:pPr>
      <w:r>
        <w:rPr>
          <w:rFonts w:hint="eastAsia"/>
          <w:lang w:val="en-US" w:eastAsia="zh-CN"/>
        </w:rPr>
        <w:t>//触发器有两个基本特性：有两个稳定状态；在外信号作用下，两个稳定状态可相互转换，没有外信号作用时，保持原状态不变。因此，触发器具有记忆功能，常用来保存二进制信息。</w:t>
      </w:r>
    </w:p>
    <w:p>
      <w:pPr>
        <w:numPr>
          <w:numId w:val="0"/>
        </w:numPr>
        <w:jc w:val="both"/>
        <w:rPr>
          <w:rFonts w:hint="eastAsia"/>
          <w:lang w:val="en-US" w:eastAsia="zh-CN"/>
        </w:rPr>
      </w:pPr>
      <w:r>
        <w:rPr>
          <w:rFonts w:hint="eastAsia"/>
          <w:lang w:val="en-US" w:eastAsia="zh-CN"/>
        </w:rPr>
        <w:t>一个触发器可存储 1 位二进制码，存储 n 位二进制码则需用 n 个触发器。</w:t>
      </w:r>
    </w:p>
    <w:p>
      <w:pPr>
        <w:numPr>
          <w:numId w:val="0"/>
        </w:numPr>
        <w:jc w:val="both"/>
        <w:rPr>
          <w:rFonts w:hint="eastAsia"/>
          <w:lang w:val="en-US" w:eastAsia="zh-CN"/>
        </w:rPr>
      </w:pPr>
      <w:r>
        <w:rPr>
          <w:rFonts w:hint="eastAsia"/>
          <w:lang w:val="en-US" w:eastAsia="zh-CN"/>
        </w:rPr>
        <w:t>//触发器的逻辑功能：是指触发器的次态与现态及输入信号之间的逻辑关系</w:t>
      </w:r>
    </w:p>
    <w:p>
      <w:pPr>
        <w:numPr>
          <w:numId w:val="0"/>
        </w:numPr>
        <w:jc w:val="both"/>
        <w:rPr>
          <w:rFonts w:hint="eastAsia"/>
          <w:lang w:val="en-US" w:eastAsia="zh-CN"/>
        </w:rPr>
      </w:pPr>
      <w:r>
        <w:rPr>
          <w:rFonts w:hint="eastAsia"/>
          <w:lang w:val="en-US" w:eastAsia="zh-CN"/>
        </w:rPr>
        <w:t xml:space="preserve">//触发器描述方法：主要有功能表、状态方程、驱动表、状态转换图和波形图(又称时序图)等。 </w:t>
      </w:r>
    </w:p>
    <w:p>
      <w:pPr>
        <w:numPr>
          <w:numId w:val="0"/>
        </w:numPr>
        <w:jc w:val="both"/>
        <w:rPr>
          <w:rFonts w:hint="eastAsia"/>
          <w:lang w:val="en-US" w:eastAsia="zh-CN"/>
        </w:rPr>
      </w:pPr>
      <w:r>
        <w:rPr>
          <w:rFonts w:hint="eastAsia"/>
          <w:lang w:val="en-US" w:eastAsia="zh-CN"/>
        </w:rPr>
        <w:t xml:space="preserve">//不同触发方式的工作特点:使能端正电平有效的锁存器状态在CP (EN) = 1期间翻转??，在CP = 0 期间保持不变。锁存器的缺点是存在空翻现象，通常只能用于数据锁存??。 </w:t>
      </w:r>
    </w:p>
    <w:p>
      <w:pPr>
        <w:numPr>
          <w:numId w:val="0"/>
        </w:numPr>
        <w:jc w:val="both"/>
        <w:rPr>
          <w:rFonts w:hint="eastAsia"/>
          <w:lang w:val="en-US" w:eastAsia="zh-CN"/>
        </w:rPr>
      </w:pPr>
      <w:r>
        <w:rPr>
          <w:rFonts w:hint="eastAsia"/>
          <w:lang w:val="en-US" w:eastAsia="zh-CN"/>
        </w:rPr>
        <w:t>//分析触发器时应弄清楚：触发器的功能、触发方式和触发沿(或触发电平)，并弄清楚异步输入端是否加上了有效电平。</w:t>
      </w:r>
    </w:p>
    <w:p>
      <w:pPr>
        <w:numPr>
          <w:ilvl w:val="0"/>
          <w:numId w:val="6"/>
        </w:numPr>
        <w:jc w:val="both"/>
        <w:rPr>
          <w:rFonts w:hint="eastAsia"/>
          <w:lang w:val="en-US" w:eastAsia="zh-CN"/>
        </w:rPr>
      </w:pPr>
      <w:r>
        <w:rPr>
          <w:rFonts w:hint="eastAsia"/>
          <w:lang w:val="en-US" w:eastAsia="zh-CN"/>
        </w:rPr>
        <w:t>寄存器:由若干个正沿D触发器构成的一次能存储多位二进制代码的时序逻辑电路，叫寄存器.（输出采用三态门控制，因而适合于挂接在数据总线上。常用的寄存器大多由D触发器构成。）</w:t>
      </w:r>
    </w:p>
    <w:p>
      <w:pPr>
        <w:numPr>
          <w:ilvl w:val="0"/>
          <w:numId w:val="6"/>
        </w:numPr>
        <w:jc w:val="both"/>
        <w:rPr>
          <w:rFonts w:hint="eastAsia"/>
          <w:lang w:val="en-US" w:eastAsia="zh-CN"/>
        </w:rPr>
      </w:pPr>
      <w:r>
        <w:rPr>
          <w:rFonts w:hint="eastAsia"/>
          <w:lang w:val="en-US" w:eastAsia="zh-CN"/>
        </w:rPr>
        <w:t>移位寄存器:在时钟信号控制下，将所寄存的数据向左或向右移位的寄存器称为移位寄存器。分类：按移位方向、数据串行、并行传送方式不同，移位寄存器的结构有7类组合，见CAI演示。</w:t>
      </w:r>
    </w:p>
    <w:p>
      <w:pPr>
        <w:numPr>
          <w:ilvl w:val="0"/>
          <w:numId w:val="6"/>
        </w:numPr>
        <w:jc w:val="both"/>
        <w:rPr>
          <w:rFonts w:hint="eastAsia"/>
          <w:lang w:val="en-US" w:eastAsia="zh-CN"/>
        </w:rPr>
      </w:pPr>
    </w:p>
    <w:p>
      <w:pPr>
        <w:numPr>
          <w:numId w:val="0"/>
        </w:numPr>
        <w:jc w:val="both"/>
        <w:rPr>
          <w:rFonts w:hint="eastAsia"/>
          <w:lang w:val="en-US" w:eastAsia="zh-CN"/>
        </w:rPr>
      </w:pPr>
      <w:r>
        <w:rPr>
          <w:rFonts w:hint="eastAsia"/>
          <w:lang w:val="en-US" w:eastAsia="zh-CN"/>
        </w:rPr>
        <w:t>1）通用移位寄存器功能：并行置数、保持、左移、右移四种功能。</w:t>
      </w:r>
      <w:r>
        <w:rPr>
          <w:rFonts w:hint="eastAsia"/>
          <w:lang w:val="en-US" w:eastAsia="zh-CN"/>
        </w:rPr>
        <w:br w:type="textWrapping"/>
      </w:r>
      <w:r>
        <w:rPr>
          <w:rFonts w:hint="eastAsia"/>
          <w:lang w:val="en-US" w:eastAsia="zh-CN"/>
        </w:rPr>
        <w:t>（2）逻辑结构:以8位通用移位寄存器74LS299为例，其逻辑结构见图,通用移位寄存器用途十分广泛，累加寄存器、缓冲寄存器、乘除部件中寄存器。</w:t>
      </w:r>
    </w:p>
    <w:p>
      <w:pPr>
        <w:numPr>
          <w:numId w:val="0"/>
        </w:numPr>
        <w:jc w:val="both"/>
        <w:rPr>
          <w:rFonts w:hint="eastAsia"/>
          <w:lang w:val="en-US" w:eastAsia="zh-CN"/>
        </w:rPr>
      </w:pPr>
      <w:r>
        <w:rPr>
          <w:rFonts w:hint="eastAsia"/>
          <w:lang w:val="en-US" w:eastAsia="zh-CN"/>
        </w:rPr>
        <w:t>应用中，不外乎采用四种工作方式：串入--串出、串入--并出、并入--串出、并入--并出。</w:t>
      </w:r>
    </w:p>
    <w:p>
      <w:pPr>
        <w:numPr>
          <w:numId w:val="0"/>
        </w:numPr>
        <w:jc w:val="both"/>
        <w:rPr>
          <w:rFonts w:hint="eastAsia"/>
          <w:lang w:val="en-US" w:eastAsia="zh-CN"/>
        </w:rPr>
      </w:pPr>
      <w:r>
        <w:rPr>
          <w:rFonts w:hint="eastAsia"/>
          <w:lang w:val="en-US" w:eastAsia="zh-CN"/>
        </w:rPr>
        <w:t>50.触发器是构成复杂时序逻辑电路最基本的组成单元。它的应用主要包括以下方面：</w:t>
      </w:r>
    </w:p>
    <w:p>
      <w:pPr>
        <w:numPr>
          <w:numId w:val="0"/>
        </w:numPr>
        <w:jc w:val="both"/>
        <w:rPr>
          <w:rFonts w:hint="eastAsia"/>
          <w:lang w:val="en-US" w:eastAsia="zh-CN"/>
        </w:rPr>
      </w:pPr>
      <w:r>
        <w:rPr>
          <w:rFonts w:hint="eastAsia"/>
          <w:lang w:val="en-US" w:eastAsia="zh-CN"/>
        </w:rPr>
        <w:t>用作并行数据寄存器;用作计数器;用作分频器;用作时序脉冲产生器;用作控制器</w:t>
      </w:r>
    </w:p>
    <w:p>
      <w:pPr>
        <w:numPr>
          <w:ilvl w:val="0"/>
          <w:numId w:val="7"/>
        </w:numPr>
        <w:jc w:val="both"/>
        <w:rPr>
          <w:rFonts w:hint="eastAsia"/>
          <w:lang w:val="en-US" w:eastAsia="zh-CN"/>
        </w:rPr>
      </w:pPr>
      <w:r>
        <w:rPr>
          <w:rFonts w:hint="eastAsia"/>
          <w:lang w:val="en-US" w:eastAsia="zh-CN"/>
        </w:rPr>
        <w:t>计数器分类方法:按时钟控制方式不同分（异步计数器，同步计数器&lt;同步计数器比异步计数器的速度快得多&gt;）;按计数增减分;按计数进制分.</w:t>
      </w:r>
    </w:p>
    <w:p>
      <w:pPr>
        <w:numPr>
          <w:ilvl w:val="0"/>
          <w:numId w:val="7"/>
        </w:numPr>
        <w:jc w:val="both"/>
        <w:rPr>
          <w:rFonts w:hint="eastAsia"/>
          <w:lang w:val="en-US" w:eastAsia="zh-CN"/>
        </w:rPr>
      </w:pPr>
      <w:r>
        <w:rPr>
          <w:rFonts w:hint="eastAsia"/>
          <w:lang w:val="en-US" w:eastAsia="zh-CN"/>
        </w:rPr>
        <w:t xml:space="preserve">计数器的作用与分类：计数器(Counter)用于计算输入脉冲个数，还常用于分频、定时等。 </w:t>
      </w:r>
    </w:p>
    <w:p>
      <w:pPr>
        <w:numPr>
          <w:numId w:val="0"/>
        </w:numPr>
        <w:jc w:val="both"/>
        <w:rPr>
          <w:rFonts w:hint="eastAsia"/>
          <w:lang w:val="en-US" w:eastAsia="zh-CN"/>
        </w:rPr>
      </w:pPr>
      <w:r>
        <w:drawing>
          <wp:inline distT="0" distB="0" distL="114300" distR="114300">
            <wp:extent cx="3768090" cy="1577975"/>
            <wp:effectExtent l="0" t="0" r="3810" b="3175"/>
            <wp:docPr id="29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7" name="Picture 4"/>
                    <pic:cNvPicPr>
                      <a:picLocks noChangeAspect="1"/>
                    </pic:cNvPicPr>
                  </pic:nvPicPr>
                  <pic:blipFill>
                    <a:blip r:embed="rId34"/>
                    <a:stretch>
                      <a:fillRect/>
                    </a:stretch>
                  </pic:blipFill>
                  <pic:spPr>
                    <a:xfrm>
                      <a:off x="0" y="0"/>
                      <a:ext cx="3768090" cy="1577975"/>
                    </a:xfrm>
                    <a:prstGeom prst="rect">
                      <a:avLst/>
                    </a:prstGeom>
                    <a:noFill/>
                    <a:ln w="9525">
                      <a:noFill/>
                    </a:ln>
                  </pic:spPr>
                </pic:pic>
              </a:graphicData>
            </a:graphic>
          </wp:inline>
        </w:drawing>
      </w: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ilvl w:val="0"/>
          <w:numId w:val="0"/>
        </w:numPr>
        <w:rPr>
          <w:rFonts w:hint="eastAsia"/>
          <w:lang w:val="en-US" w:eastAsia="zh-CN"/>
        </w:rPr>
      </w:pPr>
      <w:bookmarkStart w:id="0" w:name="_GoBack"/>
      <w:bookmarkEnd w:id="0"/>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1AD5C"/>
    <w:multiLevelType w:val="singleLevel"/>
    <w:tmpl w:val="5721AD5C"/>
    <w:lvl w:ilvl="0" w:tentative="0">
      <w:start w:val="1"/>
      <w:numFmt w:val="decimal"/>
      <w:suff w:val="nothing"/>
      <w:lvlText w:val="%1."/>
      <w:lvlJc w:val="left"/>
    </w:lvl>
  </w:abstractNum>
  <w:abstractNum w:abstractNumId="1">
    <w:nsid w:val="57679463"/>
    <w:multiLevelType w:val="singleLevel"/>
    <w:tmpl w:val="57679463"/>
    <w:lvl w:ilvl="0" w:tentative="0">
      <w:start w:val="17"/>
      <w:numFmt w:val="decimal"/>
      <w:suff w:val="nothing"/>
      <w:lvlText w:val="%1."/>
      <w:lvlJc w:val="left"/>
    </w:lvl>
  </w:abstractNum>
  <w:abstractNum w:abstractNumId="2">
    <w:nsid w:val="5767D897"/>
    <w:multiLevelType w:val="singleLevel"/>
    <w:tmpl w:val="5767D897"/>
    <w:lvl w:ilvl="0" w:tentative="0">
      <w:start w:val="24"/>
      <w:numFmt w:val="decimal"/>
      <w:suff w:val="nothing"/>
      <w:lvlText w:val="%1."/>
      <w:lvlJc w:val="left"/>
    </w:lvl>
  </w:abstractNum>
  <w:abstractNum w:abstractNumId="3">
    <w:nsid w:val="5767D9A0"/>
    <w:multiLevelType w:val="singleLevel"/>
    <w:tmpl w:val="5767D9A0"/>
    <w:lvl w:ilvl="0" w:tentative="0">
      <w:start w:val="26"/>
      <w:numFmt w:val="decimal"/>
      <w:suff w:val="nothing"/>
      <w:lvlText w:val="%1."/>
      <w:lvlJc w:val="left"/>
    </w:lvl>
  </w:abstractNum>
  <w:abstractNum w:abstractNumId="4">
    <w:nsid w:val="5767DC9B"/>
    <w:multiLevelType w:val="singleLevel"/>
    <w:tmpl w:val="5767DC9B"/>
    <w:lvl w:ilvl="0" w:tentative="0">
      <w:start w:val="28"/>
      <w:numFmt w:val="decimal"/>
      <w:suff w:val="nothing"/>
      <w:lvlText w:val="%1."/>
      <w:lvlJc w:val="left"/>
    </w:lvl>
  </w:abstractNum>
  <w:abstractNum w:abstractNumId="5">
    <w:nsid w:val="5767FCCE"/>
    <w:multiLevelType w:val="singleLevel"/>
    <w:tmpl w:val="5767FCCE"/>
    <w:lvl w:ilvl="0" w:tentative="0">
      <w:start w:val="30"/>
      <w:numFmt w:val="decimal"/>
      <w:suff w:val="nothing"/>
      <w:lvlText w:val="%1."/>
      <w:lvlJc w:val="left"/>
    </w:lvl>
  </w:abstractNum>
  <w:abstractNum w:abstractNumId="6">
    <w:nsid w:val="57688DFA"/>
    <w:multiLevelType w:val="singleLevel"/>
    <w:tmpl w:val="57688DFA"/>
    <w:lvl w:ilvl="0" w:tentative="0">
      <w:start w:val="5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426B2"/>
    <w:rsid w:val="23B27222"/>
    <w:rsid w:val="28461A73"/>
    <w:rsid w:val="3F523AF7"/>
    <w:rsid w:val="5D0748A4"/>
    <w:rsid w:val="67775449"/>
    <w:rsid w:val="793151E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1.png"/><Relationship Id="rId33" Type="http://schemas.openxmlformats.org/officeDocument/2006/relationships/image" Target="media/image20.emf"/><Relationship Id="rId32" Type="http://schemas.openxmlformats.org/officeDocument/2006/relationships/oleObject" Target="embeddings/oleObject10.bin"/><Relationship Id="rId31" Type="http://schemas.openxmlformats.org/officeDocument/2006/relationships/image" Target="media/image19.jpeg"/><Relationship Id="rId30" Type="http://schemas.openxmlformats.org/officeDocument/2006/relationships/image" Target="media/image18.emf"/><Relationship Id="rId3" Type="http://schemas.openxmlformats.org/officeDocument/2006/relationships/theme" Target="theme/theme1.xml"/><Relationship Id="rId29" Type="http://schemas.openxmlformats.org/officeDocument/2006/relationships/image" Target="media/image17.wmf"/><Relationship Id="rId28" Type="http://schemas.openxmlformats.org/officeDocument/2006/relationships/oleObject" Target="embeddings/oleObject9.bin"/><Relationship Id="rId27" Type="http://schemas.openxmlformats.org/officeDocument/2006/relationships/image" Target="media/image16.wmf"/><Relationship Id="rId26" Type="http://schemas.openxmlformats.org/officeDocument/2006/relationships/oleObject" Target="embeddings/oleObject8.bin"/><Relationship Id="rId25" Type="http://schemas.openxmlformats.org/officeDocument/2006/relationships/image" Target="media/image15.wmf"/><Relationship Id="rId24" Type="http://schemas.openxmlformats.org/officeDocument/2006/relationships/oleObject" Target="embeddings/oleObject7.bin"/><Relationship Id="rId23" Type="http://schemas.openxmlformats.org/officeDocument/2006/relationships/image" Target="media/image14.png"/><Relationship Id="rId22" Type="http://schemas.openxmlformats.org/officeDocument/2006/relationships/image" Target="media/image13.wmf"/><Relationship Id="rId21" Type="http://schemas.openxmlformats.org/officeDocument/2006/relationships/oleObject" Target="embeddings/oleObject6.bin"/><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png"/><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png"/><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png"/><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692</Words>
  <Characters>732</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HZP</dc:creator>
  <cp:lastModifiedBy>HZP</cp:lastModifiedBy>
  <dcterms:modified xsi:type="dcterms:W3CDTF">2016-06-21T01:17:42Z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