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模型和方法：结构化需求分析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结构化需求分析的由来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目的：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用一种</w:t>
      </w:r>
      <w:r>
        <w:rPr>
          <w:rFonts w:hint="eastAsia"/>
          <w:color w:val="0000FF"/>
          <w:sz w:val="24"/>
          <w:szCs w:val="32"/>
          <w:lang w:val="en-US" w:eastAsia="zh-CN"/>
        </w:rPr>
        <w:t>图形符号体系</w:t>
      </w:r>
      <w:r>
        <w:rPr>
          <w:rFonts w:hint="eastAsia"/>
          <w:sz w:val="24"/>
          <w:szCs w:val="32"/>
          <w:lang w:val="en-US" w:eastAsia="zh-CN"/>
        </w:rPr>
        <w:t>来表示数据、表示对数据变换的处理，这些处理最终能被映射到软件体系结构的设计中</w:t>
      </w:r>
    </w:p>
    <w:p>
      <w:pPr>
        <w:pStyle w:val="2"/>
        <w:numPr>
          <w:ilvl w:val="0"/>
          <w:numId w:val="1"/>
        </w:numPr>
        <w:bidi w:val="0"/>
        <w:rPr>
          <w:rFonts w:hint="default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结构化分析模型的组成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分析模型的主要目标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描述客户的需求；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建立创建软件设计的基础；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定义在软件完成后可以被确认的一组需求。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和面向对象需求分析方法的目的基本一致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模型组成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object>
          <v:shape id="_x0000_i1025" o:spt="75" type="#_x0000_t75" style="height:159.5pt;width:158.3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“数据驱动”思想，核心是数据词典，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视图：实体关系图（数据建模）、数据流图（功能建模、数据流）、状态迁移图（行为建模）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文档：数据对象描述、加工规格说明、控制规格说明</w:t>
      </w:r>
    </w:p>
    <w:p>
      <w:pPr>
        <w:pStyle w:val="2"/>
        <w:bidi w:val="0"/>
        <w:rPr>
          <w:rFonts w:hint="default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三、数据建模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软件系统本质是信息处理系统，在开发过程中必须考虑数据和数据处理两个方面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概念性数据模型是一种面向问题的数据模型。从用户角度看到的数据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表示方法：</w:t>
      </w:r>
      <w:r>
        <w:rPr>
          <w:rFonts w:hint="eastAsia"/>
          <w:color w:val="0000FF"/>
          <w:sz w:val="24"/>
          <w:szCs w:val="32"/>
          <w:lang w:val="en-US" w:eastAsia="zh-CN"/>
        </w:rPr>
        <w:t>ER法（实体-关系法）</w:t>
      </w:r>
      <w:r>
        <w:rPr>
          <w:rFonts w:hint="eastAsia"/>
          <w:sz w:val="24"/>
          <w:szCs w:val="32"/>
          <w:lang w:val="en-US" w:eastAsia="zh-CN"/>
        </w:rPr>
        <w:t>，也就是ER模型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作用：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确定系统处理的若干数据对象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确定数据对象的组成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数据对象的属性描述——和前一章的概念类描述类似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数据对象位于何处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数据对象和其他数据对象的关系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数据对象和变换对象的处理之间的关系——用户对于数据对象的处理要求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数据对象（实体）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与目标系统相关的所有实体成为数据对象，它描述了数据对象的名称和属性，通常将数据对象称为实体。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外部实体（产生或者使用信息的事物）、事物、事件、角色、组织单位、地点、结构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例如：对于北斗系统来说，使用该系统的手机属于“外部系统”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数据对象的属性和关系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属性：数据对象</w:t>
      </w:r>
      <w:r>
        <w:rPr>
          <w:rFonts w:hint="eastAsia"/>
          <w:b/>
          <w:bCs/>
          <w:sz w:val="24"/>
          <w:szCs w:val="32"/>
          <w:lang w:val="en-US" w:eastAsia="zh-CN"/>
        </w:rPr>
        <w:t>区别于其他数据对象</w:t>
      </w:r>
      <w:r>
        <w:rPr>
          <w:rFonts w:hint="eastAsia"/>
          <w:sz w:val="24"/>
          <w:szCs w:val="32"/>
          <w:lang w:val="en-US" w:eastAsia="zh-CN"/>
        </w:rPr>
        <w:t>的特征和性质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属性的用处：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数据对象命名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描述数据对象实例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建立与其他数据对象之间的联系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关系：数据对象之间的特定连接，由问题的语境定义，关系并不是一成不变的【工人（生产/使用）工具】。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数据对象的基数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数据建模的基本元素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数据对象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属性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关系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基数：描述系统的数据对象之间的出现次数有无必然联系，称为实体-关系对的基数。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基于基数，实体之间的关联有如下分类：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一对一：人-&gt;身份证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一对多：父母-&gt;孩子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多对多：学生-&gt;老师【多:意味着0~n】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实体关系图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图形化表示实体之间的关系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基本构件：实体【实体名字+实体属性构成的矩形框】、属性、关系</w:t>
      </w:r>
    </w:p>
    <w:p>
      <w:pPr>
        <w:numPr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686425" cy="4277995"/>
            <wp:effectExtent l="0" t="0" r="2540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数据结构规范化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基数关系在关系型数据库会造成数据存储的冗余，为了消除冗余，需要规范化。——数据范式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使用规范化的好处：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消除多义性：属性含义清晰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使得关系简单化，方便操作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关系模式更加灵活：易于实现近乎自然语言查询</w:t>
      </w:r>
    </w:p>
    <w:p>
      <w:pPr>
        <w:numPr>
          <w:ilvl w:val="3"/>
          <w:numId w:val="1"/>
        </w:numPr>
        <w:tabs>
          <w:tab w:val="left" w:pos="1406"/>
        </w:tabs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范式级别高：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冗余程度随着范式提高而变小【第一范式冗余度最大】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存储自身的过程越复杂【数据被分解成多张表】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数据的存储结构和问题域的结构之间的匹配程度随之下降，在需求发生变化的时候，数据稳定性下降。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访问的表增多，性能或者处理速度下降</w:t>
      </w:r>
    </w:p>
    <w:p>
      <w:pPr>
        <w:numPr>
          <w:ilvl w:val="3"/>
          <w:numId w:val="1"/>
        </w:numPr>
        <w:tabs>
          <w:tab w:val="left" w:pos="1406"/>
        </w:tabs>
        <w:ind w:left="63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一范式（1NF）：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所有属性都是“单纯域”，即不出现“表中有表”；表的每一行只包含一个实例的信息。 </w:t>
      </w:r>
    </w:p>
    <w:p>
      <w:pPr>
        <w:numPr>
          <w:ilvl w:val="3"/>
          <w:numId w:val="1"/>
        </w:numPr>
        <w:tabs>
          <w:tab w:val="left" w:pos="1406"/>
        </w:tabs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二范式（2NF）：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非主属性</w:t>
      </w:r>
      <w:r>
        <w:rPr>
          <w:rFonts w:hint="default"/>
          <w:b/>
          <w:bCs/>
          <w:sz w:val="24"/>
          <w:szCs w:val="32"/>
          <w:lang w:val="en-US" w:eastAsia="zh-CN"/>
        </w:rPr>
        <w:t>完全函数依赖</w:t>
      </w:r>
      <w:r>
        <w:rPr>
          <w:rFonts w:hint="default"/>
          <w:sz w:val="24"/>
          <w:szCs w:val="32"/>
          <w:lang w:val="en-US" w:eastAsia="zh-CN"/>
        </w:rPr>
        <w:t>于关键字</w:t>
      </w:r>
      <w:r>
        <w:rPr>
          <w:rFonts w:hint="eastAsia"/>
          <w:sz w:val="24"/>
          <w:szCs w:val="32"/>
          <w:lang w:val="en-US" w:eastAsia="zh-CN"/>
        </w:rPr>
        <w:t>：完全函数依赖表示，非主键元素，必须完全依赖主键组合的全部成员，而不是仅仅依赖于主键组合中的一个子集。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首先必须</w:t>
      </w:r>
      <w:r>
        <w:rPr>
          <w:rFonts w:hint="default"/>
          <w:b/>
          <w:bCs/>
          <w:sz w:val="24"/>
          <w:szCs w:val="32"/>
          <w:lang w:val="en-US" w:eastAsia="zh-CN"/>
        </w:rPr>
        <w:t>满足1</w:t>
      </w:r>
      <w:r>
        <w:rPr>
          <w:rFonts w:hint="eastAsia"/>
          <w:b/>
          <w:bCs/>
          <w:sz w:val="24"/>
          <w:szCs w:val="32"/>
          <w:lang w:val="en-US" w:eastAsia="zh-CN"/>
        </w:rPr>
        <w:t>N</w:t>
      </w:r>
      <w:r>
        <w:rPr>
          <w:rFonts w:hint="default"/>
          <w:b/>
          <w:bCs/>
          <w:sz w:val="24"/>
          <w:szCs w:val="32"/>
          <w:lang w:val="en-US" w:eastAsia="zh-CN"/>
        </w:rPr>
        <w:t>F</w:t>
      </w:r>
      <w:r>
        <w:rPr>
          <w:rFonts w:hint="default"/>
          <w:sz w:val="24"/>
          <w:szCs w:val="32"/>
          <w:lang w:val="en-US" w:eastAsia="zh-CN"/>
        </w:rPr>
        <w:t>，然后要求表中的每个实例或行必须可以被</w:t>
      </w:r>
      <w:r>
        <w:rPr>
          <w:rFonts w:hint="default"/>
          <w:b/>
          <w:bCs/>
          <w:sz w:val="24"/>
          <w:szCs w:val="32"/>
          <w:lang w:val="en-US" w:eastAsia="zh-CN"/>
        </w:rPr>
        <w:t>唯一地区分。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需要添加一个实例的唯一标识列，称为主关键字或</w:t>
      </w:r>
      <w:r>
        <w:rPr>
          <w:rFonts w:hint="default"/>
          <w:b/>
          <w:bCs/>
          <w:sz w:val="24"/>
          <w:szCs w:val="32"/>
          <w:lang w:val="en-US" w:eastAsia="zh-CN"/>
        </w:rPr>
        <w:t>主键</w:t>
      </w:r>
      <w:r>
        <w:rPr>
          <w:rFonts w:hint="default"/>
          <w:sz w:val="24"/>
          <w:szCs w:val="32"/>
          <w:lang w:val="en-US" w:eastAsia="zh-CN"/>
        </w:rPr>
        <w:t>、主码。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学生和课程两个数据对象多对多，如果放在一张表中，会产生数据异常、数据冗余、插入困难【不选课的学生，课程信息为空】、删除冗余【删除学生信息，会删除掉所有的课程信息】。</w:t>
      </w:r>
    </w:p>
    <w:p>
      <w:pPr>
        <w:numPr>
          <w:ilvl w:val="3"/>
          <w:numId w:val="1"/>
        </w:numPr>
        <w:tabs>
          <w:tab w:val="left" w:pos="1406"/>
        </w:tabs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三范式（3NF）：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在满足第二范式的基础上，要求</w:t>
      </w:r>
      <w:r>
        <w:rPr>
          <w:rFonts w:hint="default"/>
          <w:b/>
          <w:bCs/>
          <w:sz w:val="24"/>
          <w:szCs w:val="32"/>
          <w:lang w:val="en-US" w:eastAsia="zh-CN"/>
        </w:rPr>
        <w:t>非主属性相互独立</w:t>
      </w:r>
      <w:r>
        <w:rPr>
          <w:rFonts w:hint="default"/>
          <w:sz w:val="24"/>
          <w:szCs w:val="32"/>
          <w:lang w:val="en-US" w:eastAsia="zh-CN"/>
        </w:rPr>
        <w:t xml:space="preserve">，即任何非主属性间不存在函数依赖。  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可能导致数据冗余、删除操作时出现一些异常</w:t>
      </w:r>
    </w:p>
    <w:p>
      <w:pPr>
        <w:numPr>
          <w:ilvl w:val="4"/>
          <w:numId w:val="1"/>
        </w:numPr>
        <w:tabs>
          <w:tab w:val="left" w:pos="1406"/>
        </w:tabs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将存在依赖的属性单独拎出来</w:t>
      </w:r>
    </w:p>
    <w:p>
      <w:pPr>
        <w:pStyle w:val="2"/>
        <w:numPr>
          <w:ilvl w:val="0"/>
          <w:numId w:val="0"/>
        </w:numPr>
        <w:bidi w:val="0"/>
        <w:rPr>
          <w:rFonts w:hint="default"/>
          <w:sz w:val="52"/>
          <w:szCs w:val="32"/>
          <w:lang w:val="en-US" w:eastAsia="zh-CN"/>
        </w:rPr>
      </w:pPr>
      <w:r>
        <w:rPr>
          <w:rFonts w:hint="eastAsia"/>
          <w:sz w:val="52"/>
          <w:szCs w:val="32"/>
          <w:lang w:val="en-US" w:eastAsia="zh-CN"/>
        </w:rPr>
        <w:t>四、功能建模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结构化分析方法，以数据出发；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功能建模则着重于功能的表示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数据流图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可以提供功能建模，抽象表示系统或者软件，也可以提供数据流建模的机制，自顶向下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又称为“泡泡图”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基本元素：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3962400" cy="76771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加工一般用动词表示一定的功能</w:t>
      </w:r>
      <w:r>
        <w:rPr>
          <w:rFonts w:hint="eastAsia"/>
          <w:sz w:val="24"/>
          <w:szCs w:val="32"/>
          <w:lang w:val="en-US" w:eastAsia="zh-CN"/>
        </w:rPr>
        <w:t>，加工原料是由外部实体或者别的提供的数据；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分层级的概念，每一个层级的加工涵盖的范围和力度存在不同；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系统级加工【涵盖面广】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原子级加工【细粒度】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数据传输的终点，通常代表的是使用系统的角色，产生数据的外部实体常称为“数据源”，接受流出数据的外部实体常称为“数据潭”，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数据流：系统加工处理的对象、是最核心的组成部分；</w:t>
      </w:r>
      <w:r>
        <w:rPr>
          <w:rFonts w:hint="eastAsia"/>
          <w:sz w:val="24"/>
          <w:szCs w:val="32"/>
          <w:lang w:val="en-US" w:eastAsia="zh-CN"/>
        </w:rPr>
        <w:t>最初由外部实体产生，最终流向外部实体，数据流具有方向性；</w:t>
      </w:r>
      <w:r>
        <w:rPr>
          <w:rFonts w:hint="eastAsia"/>
          <w:b/>
          <w:bCs/>
          <w:sz w:val="24"/>
          <w:szCs w:val="32"/>
          <w:lang w:val="en-US" w:eastAsia="zh-CN"/>
        </w:rPr>
        <w:t>以名词或者名词短语进行数据流表示；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复杂模型内部会有控制数据流等细分的数据流类型；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数据存储：保存数据，可以是表、文件、临时数组、临时队列等数据存储形式，是有方向性的，存在输入和输出，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数据流和加工的关系：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4340225" cy="1666875"/>
            <wp:effectExtent l="0" t="0" r="10160" b="6350"/>
            <wp:docPr id="18436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22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约束：*表示两个或者多个分支皆出现；⊕表示分支中只出现一个；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如何绘制数据流图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 xml:space="preserve">顶层数据流图：顶层流图仅包含一个加工，它代表被开发系统，其作用在于表明被开发系统的范围，以及它和周围环境的数据交换关系。 </w:t>
      </w:r>
      <w:r>
        <w:rPr>
          <w:rFonts w:hint="eastAsia"/>
          <w:b/>
          <w:bCs/>
          <w:sz w:val="24"/>
          <w:szCs w:val="32"/>
          <w:lang w:val="en-US" w:eastAsia="zh-CN"/>
        </w:rPr>
        <w:t>【明确问题域和系统的功能范围】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 xml:space="preserve">中间层数据流图：表示对其上层父图的细化。它的每一加工可以继续细化，形成子图。中间层次的多少视系统的复杂程度而定。 </w:t>
      </w:r>
      <w:r>
        <w:rPr>
          <w:rFonts w:hint="eastAsia"/>
          <w:b/>
          <w:bCs/>
          <w:sz w:val="24"/>
          <w:szCs w:val="32"/>
          <w:lang w:val="en-US" w:eastAsia="zh-CN"/>
        </w:rPr>
        <w:t>【功能细化】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 xml:space="preserve">底层数据流图：是指加工不须再做分解的数据流图，称为“原子加工”。 </w:t>
      </w:r>
      <w:r>
        <w:rPr>
          <w:rFonts w:hint="eastAsia"/>
          <w:b/>
          <w:bCs/>
          <w:sz w:val="24"/>
          <w:szCs w:val="32"/>
          <w:lang w:val="en-US" w:eastAsia="zh-CN"/>
        </w:rPr>
        <w:t>【】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表示方式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分层，注意命名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评价标准（要求）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数据平衡——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对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数据流图的评价准则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绘制步骤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先找系统的数据源点与汇点。它们是外部实体，由它们确定系统与外界的接口。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找出外部实体的输出数据流与输入数据流。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在图的边上画出系统的外部实体。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从外部实体的输出数据流（即系统的源点）出发，按照系统的逻辑需要，逐步画出一系列逻辑加工，直到找到外部实体所需的输入数据流(即系统的汇点)，形成数据流的封闭。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按照下面所给的原则进行检查和修改。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按照上述步骤，再从各加工出发，画出所需的子图。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实时系统的数据流图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实时系统的要求：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在时间连续的基础上接收或产生数据流；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贯穿系统的控制信息和相关的控制处理；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多任务的情况下可能会遇到同一个加工的多个实例；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系统状态以及导致系统状态迁移的机制。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引入元素</w:t>
      </w:r>
    </w:p>
    <w:p>
      <w:pPr>
        <w:numPr>
          <w:numId w:val="0"/>
        </w:numPr>
        <w:ind w:left="1890" w:left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3739515" cy="821690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连续数据流：数据需要是连续不断的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控制项或者事件：表示控制条件【？】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控制加工：对控制信息进行处理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控制存储：存储控制信息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加工的多个实例：处理并发等情况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事件可以作为普通数据加工的输入数据流，控制</w:t>
      </w:r>
      <w:r>
        <w:rPr>
          <w:rFonts w:hint="eastAsia"/>
          <w:b/>
          <w:bCs/>
          <w:sz w:val="24"/>
          <w:szCs w:val="32"/>
          <w:lang w:val="en-US" w:eastAsia="zh-CN"/>
        </w:rPr>
        <w:t>加工</w:t>
      </w:r>
      <w:r>
        <w:rPr>
          <w:rFonts w:hint="default"/>
          <w:b/>
          <w:bCs/>
          <w:sz w:val="24"/>
          <w:szCs w:val="32"/>
          <w:lang w:val="en-US" w:eastAsia="zh-CN"/>
        </w:rPr>
        <w:t xml:space="preserve">也可以接收普通的输入数据流。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数据流图例子：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32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五、行为建模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目的：直观分析系统的动作，从特定的视角出发描述系统的行为——动态分析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常用的结构化动态分析的方法：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状态迁移图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时序图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Petri图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状态迁移图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描述状态以及导致状态改变的事件</w:t>
      </w:r>
      <w:r>
        <w:rPr>
          <w:rFonts w:hint="eastAsia"/>
          <w:sz w:val="24"/>
          <w:szCs w:val="32"/>
          <w:lang w:val="en-US" w:eastAsia="zh-CN"/>
        </w:rPr>
        <w:t>，</w:t>
      </w:r>
      <w:r>
        <w:rPr>
          <w:rFonts w:hint="default"/>
          <w:sz w:val="24"/>
          <w:szCs w:val="32"/>
          <w:lang w:val="en-US" w:eastAsia="zh-CN"/>
        </w:rPr>
        <w:t>从而描述系统的行为。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分层的状态迁移图：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Petri网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目的：最初用来</w:t>
      </w:r>
      <w:r>
        <w:rPr>
          <w:rFonts w:hint="eastAsia"/>
          <w:color w:val="0000FF"/>
          <w:sz w:val="24"/>
          <w:szCs w:val="32"/>
          <w:lang w:val="en-US" w:eastAsia="zh-CN"/>
        </w:rPr>
        <w:t>处理并发系统中的同步问题、资源竞争以及死锁问题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有向图，包含四个基本元素：</w:t>
      </w:r>
      <w:r>
        <w:rPr>
          <w:rFonts w:hint="eastAsia"/>
          <w:color w:val="0000FF"/>
          <w:sz w:val="24"/>
          <w:szCs w:val="32"/>
          <w:lang w:val="en-US" w:eastAsia="zh-CN"/>
        </w:rPr>
        <w:t>一组位置P、一组转换T、输入函数I、输出函数O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标记/权标：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标记在位置中的出现表明了处理要求的到来。 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当每个输入位置所拥有的标记数大于等于从该位置到转换的线数时，就允许转换。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标记向量：（……Pi的标记……）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在转换T的过程中，会存在权标的转移，具体的转移情况由转移的线数决定</w:t>
      </w:r>
    </w:p>
    <w:p>
      <w:pPr>
        <w:pStyle w:val="2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六、数据词典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用途：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对于</w:t>
      </w:r>
      <w:r>
        <w:rPr>
          <w:rFonts w:hint="default"/>
          <w:b/>
          <w:bCs/>
          <w:sz w:val="24"/>
          <w:szCs w:val="32"/>
          <w:lang w:val="en-US" w:eastAsia="zh-CN"/>
        </w:rPr>
        <w:t>数据流图</w:t>
      </w:r>
      <w:r>
        <w:rPr>
          <w:rFonts w:hint="default"/>
          <w:sz w:val="24"/>
          <w:szCs w:val="32"/>
          <w:lang w:val="en-US" w:eastAsia="zh-CN"/>
        </w:rPr>
        <w:t>中出现的所有被命名的图形元素加以定义，使得每一个图形元素的名字都有一个确切的解释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其定义应是严密的、精确的，不可有半点含混并消除二义性，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内容</w:t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数据流词条</w:t>
      </w:r>
      <w:r>
        <w:rPr>
          <w:rFonts w:hint="eastAsia"/>
          <w:color w:val="0000FF"/>
          <w:sz w:val="24"/>
          <w:szCs w:val="32"/>
          <w:lang w:val="en-US" w:eastAsia="zh-CN"/>
        </w:rPr>
        <w:t>——数据流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2649855" cy="886460"/>
            <wp:effectExtent l="0" t="0" r="571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数据元素词条</w:t>
      </w:r>
      <w:r>
        <w:rPr>
          <w:rFonts w:hint="eastAsia"/>
          <w:sz w:val="24"/>
          <w:szCs w:val="32"/>
          <w:lang w:val="en-US" w:eastAsia="zh-CN"/>
        </w:rPr>
        <w:t>——基本组成，原子级，认为成是构成其他部件的更小单位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2807335" cy="883285"/>
            <wp:effectExtent l="0" t="0" r="1016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数据文件词条</w:t>
      </w:r>
      <w:r>
        <w:rPr>
          <w:rFonts w:hint="eastAsia"/>
          <w:sz w:val="24"/>
          <w:szCs w:val="32"/>
          <w:lang w:val="en-US" w:eastAsia="zh-CN"/>
        </w:rPr>
        <w:t>——存储部件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2803525" cy="935990"/>
            <wp:effectExtent l="0" t="0" r="3175" b="31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加工词条</w:t>
      </w:r>
      <w:r>
        <w:rPr>
          <w:rFonts w:hint="eastAsia"/>
          <w:color w:val="0000FF"/>
          <w:sz w:val="24"/>
          <w:szCs w:val="32"/>
          <w:lang w:val="en-US" w:eastAsia="zh-CN"/>
        </w:rPr>
        <w:t>——加工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须对加工的逻辑或规则进行描述，其方法有判定表、判定树或结构化英语</w:t>
      </w:r>
    </w:p>
    <w:p>
      <w:pPr>
        <w:numPr>
          <w:ilvl w:val="4"/>
          <w:numId w:val="1"/>
        </w:numPr>
        <w:ind w:left="126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写基本加工逻辑</w:t>
      </w:r>
      <w:r>
        <w:rPr>
          <w:rFonts w:hint="eastAsia"/>
          <w:sz w:val="24"/>
          <w:szCs w:val="32"/>
          <w:lang w:val="en-US" w:eastAsia="zh-CN"/>
        </w:rPr>
        <w:t>的</w:t>
      </w:r>
      <w:r>
        <w:rPr>
          <w:rFonts w:hint="default"/>
          <w:sz w:val="24"/>
          <w:szCs w:val="32"/>
          <w:lang w:val="en-US" w:eastAsia="zh-CN"/>
        </w:rPr>
        <w:t>说明应满足要求：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数</w:t>
      </w:r>
      <w:r>
        <w:rPr>
          <w:rFonts w:hint="default"/>
          <w:color w:val="0000FF"/>
          <w:sz w:val="24"/>
          <w:szCs w:val="32"/>
          <w:lang w:val="en-US" w:eastAsia="zh-CN"/>
        </w:rPr>
        <w:t>据流图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每一个基本加</w:t>
      </w: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工都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必须有一个加工逻辑说明；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加工逻辑说明描述</w:t>
      </w:r>
      <w:r>
        <w:rPr>
          <w:rFonts w:hint="default"/>
          <w:b/>
          <w:bCs/>
          <w:sz w:val="24"/>
          <w:szCs w:val="32"/>
          <w:lang w:val="en-US" w:eastAsia="zh-CN"/>
        </w:rPr>
        <w:t>基本加工如何把输入数据流变换为输出数据流的加工规则</w:t>
      </w:r>
      <w:r>
        <w:rPr>
          <w:rFonts w:hint="default"/>
          <w:sz w:val="24"/>
          <w:szCs w:val="32"/>
          <w:lang w:val="en-US" w:eastAsia="zh-CN"/>
        </w:rPr>
        <w:t>（参考业务规则）；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加工逻辑说明必须</w:t>
      </w:r>
      <w:r>
        <w:rPr>
          <w:rFonts w:hint="default"/>
          <w:b/>
          <w:bCs/>
          <w:sz w:val="24"/>
          <w:szCs w:val="32"/>
          <w:lang w:val="en-US" w:eastAsia="zh-CN"/>
        </w:rPr>
        <w:t>描述实现加工的策略</w:t>
      </w:r>
      <w:r>
        <w:rPr>
          <w:rFonts w:hint="default"/>
          <w:sz w:val="24"/>
          <w:szCs w:val="32"/>
          <w:lang w:val="en-US" w:eastAsia="zh-CN"/>
        </w:rPr>
        <w:t>而不是实现加工的细节。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eastAsia"/>
          <w:color w:val="0000FF"/>
          <w:sz w:val="24"/>
          <w:szCs w:val="32"/>
          <w:lang w:val="en-US" w:eastAsia="zh-CN"/>
        </w:rPr>
        <w:t>结构化英语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介于自然语言和形式化语言之间的半形式化语言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使用有限的词汇和有限的语句来描述加工逻辑。 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词汇表</w:t>
      </w:r>
      <w:r>
        <w:rPr>
          <w:rFonts w:hint="eastAsia"/>
          <w:sz w:val="24"/>
          <w:szCs w:val="32"/>
          <w:lang w:val="en-US" w:eastAsia="zh-CN"/>
        </w:rPr>
        <w:t>组成：</w:t>
      </w:r>
    </w:p>
    <w:p>
      <w:pPr>
        <w:numPr>
          <w:ilvl w:val="6"/>
          <w:numId w:val="1"/>
        </w:numPr>
        <w:ind w:left="147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英语命令动词、</w:t>
      </w:r>
    </w:p>
    <w:p>
      <w:pPr>
        <w:numPr>
          <w:ilvl w:val="6"/>
          <w:numId w:val="1"/>
        </w:numPr>
        <w:ind w:left="147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数据词典中定义的名字、</w:t>
      </w:r>
    </w:p>
    <w:p>
      <w:pPr>
        <w:numPr>
          <w:ilvl w:val="6"/>
          <w:numId w:val="1"/>
        </w:numPr>
        <w:ind w:left="147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有限的自定义词</w:t>
      </w:r>
    </w:p>
    <w:p>
      <w:pPr>
        <w:numPr>
          <w:ilvl w:val="6"/>
          <w:numId w:val="1"/>
        </w:numPr>
        <w:ind w:left="147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控制结构关键词：</w:t>
      </w:r>
    </w:p>
    <w:p>
      <w:pPr>
        <w:numPr>
          <w:ilvl w:val="7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IF_THEN_ELSE</w:t>
      </w:r>
    </w:p>
    <w:p>
      <w:pPr>
        <w:numPr>
          <w:ilvl w:val="7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WHILE_DO</w:t>
      </w:r>
    </w:p>
    <w:p>
      <w:pPr>
        <w:numPr>
          <w:ilvl w:val="7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REPEAT_UNTIL</w:t>
      </w:r>
    </w:p>
    <w:p>
      <w:pPr>
        <w:numPr>
          <w:ilvl w:val="7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CASE_OF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判</w:t>
      </w:r>
      <w:r>
        <w:rPr>
          <w:rFonts w:hint="eastAsia"/>
          <w:color w:val="0000FF"/>
          <w:sz w:val="24"/>
          <w:szCs w:val="32"/>
          <w:lang w:val="en-US" w:eastAsia="zh-CN"/>
        </w:rPr>
        <w:t>定表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条件桩—左上部分：列出了各种可能的条件。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条件项—右上部分：给出各个条件的条件取值的组合。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动作桩—左下部分：列出了可能采取的动作。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动作项—右下部分：是和条件项紧密相关的，它指出了在条件项的各种取值的组合情况下应采取什么动作。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判</w:t>
      </w:r>
      <w:r>
        <w:rPr>
          <w:rFonts w:hint="eastAsia"/>
          <w:color w:val="0000FF"/>
          <w:sz w:val="24"/>
          <w:szCs w:val="32"/>
          <w:lang w:val="en-US" w:eastAsia="zh-CN"/>
        </w:rPr>
        <w:t>定树</w:t>
      </w:r>
    </w:p>
    <w:p>
      <w:pPr>
        <w:numPr>
          <w:ilvl w:val="5"/>
          <w:numId w:val="1"/>
        </w:numPr>
        <w:ind w:left="189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更加直观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b/>
          <w:bCs/>
          <w:color w:val="454DEE"/>
          <w:sz w:val="24"/>
          <w:szCs w:val="32"/>
          <w:lang w:val="en-US" w:eastAsia="zh-CN"/>
        </w:rPr>
      </w:pPr>
      <w:r>
        <w:rPr>
          <w:rFonts w:hint="default"/>
          <w:b/>
          <w:bCs/>
          <w:color w:val="454DEE"/>
          <w:sz w:val="24"/>
          <w:szCs w:val="32"/>
          <w:lang w:val="en-US" w:eastAsia="zh-CN"/>
        </w:rPr>
        <w:t>在表达一个基本加工逻辑时，结构化英语、判定表和判定树常常交叉使用，互相补充。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总之，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加工逻辑说明是结构化分析方法的一个组成部分，对每一个加工都要加以说明</w:t>
      </w:r>
      <w:r>
        <w:rPr>
          <w:rFonts w:hint="default"/>
          <w:color w:val="0000FF"/>
          <w:sz w:val="24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应当</w:t>
      </w:r>
      <w:r>
        <w:rPr>
          <w:rFonts w:hint="default"/>
          <w:b/>
          <w:bCs/>
          <w:color w:val="0000FF"/>
          <w:sz w:val="24"/>
          <w:szCs w:val="32"/>
          <w:lang w:val="en-US" w:eastAsia="zh-CN"/>
        </w:rPr>
        <w:t>以结构化英语为主，对存在判断问题的加工逻辑，可辅之以判定表和判定树</w:t>
      </w:r>
      <w:r>
        <w:rPr>
          <w:rFonts w:hint="default"/>
          <w:color w:val="0000FF"/>
          <w:sz w:val="24"/>
          <w:szCs w:val="32"/>
          <w:lang w:val="en-US" w:eastAsia="zh-CN"/>
        </w:rPr>
        <w:t>。</w:t>
      </w:r>
    </w:p>
    <w:p>
      <w:pPr>
        <w:numPr>
          <w:ilvl w:val="3"/>
          <w:numId w:val="1"/>
        </w:numPr>
        <w:ind w:left="63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基本格式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2870835" cy="1109980"/>
            <wp:effectExtent l="0" t="0" r="635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110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color w:val="0000FF"/>
          <w:sz w:val="24"/>
          <w:szCs w:val="32"/>
          <w:lang w:val="en-US" w:eastAsia="zh-CN"/>
        </w:rPr>
        <w:t>外部实体</w:t>
      </w:r>
      <w:r>
        <w:rPr>
          <w:rFonts w:hint="eastAsia"/>
          <w:sz w:val="24"/>
          <w:szCs w:val="32"/>
          <w:lang w:val="en-US" w:eastAsia="zh-CN"/>
        </w:rPr>
        <w:t>——外部实体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2779395" cy="575310"/>
            <wp:effectExtent l="0" t="0" r="5715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939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color w:val="0000FF"/>
          <w:sz w:val="24"/>
          <w:szCs w:val="32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32"/>
          <w:lang w:val="en-US" w:eastAsia="zh-CN"/>
        </w:rPr>
        <w:t>数据词典是面向对象的需求分许所没有的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需求分析（面向对象、结构化）均生成一个文档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复习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需求分析的对象、任务、目标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领域模型是模型化过程（当前系统-&gt;物理模型）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需求分析的类型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领域建模绘制、用例建模绘制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面向对象的需求分析建模——P15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类的关系——组合和聚合、如何通过软件类判断是不是依赖、组合等关系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用例建模：组成、会画用例图、用例和子用例的关系（包含、拓展）、操作契约的前、后置条件、系统顺序图两个组成：角色、消息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用例模型的基本结构——P40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功能建模要会绘制</w:t>
      </w:r>
    </w:p>
    <w:p>
      <w:pPr>
        <w:numPr>
          <w:ilvl w:val="1"/>
          <w:numId w:val="1"/>
        </w:numPr>
        <w:ind w:left="0" w:leftChars="0" w:firstLine="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数据流图至少应该画到第二层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drawing>
          <wp:inline distT="0" distB="0" distL="114300" distR="114300">
            <wp:extent cx="8183880" cy="6138545"/>
            <wp:effectExtent l="0" t="0" r="3810" b="9525"/>
            <wp:docPr id="9" name="图片 9" descr="Cache_263f7ea9c7cc10e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ache_263f7ea9c7cc10e8.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83880" cy="613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FE3F63"/>
    <w:multiLevelType w:val="multilevel"/>
    <w:tmpl w:val="09FE3F6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63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126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189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147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189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E00014"/>
    <w:rsid w:val="009951F1"/>
    <w:rsid w:val="06D77A06"/>
    <w:rsid w:val="1BB954E7"/>
    <w:rsid w:val="21FA4E45"/>
    <w:rsid w:val="2A2466DE"/>
    <w:rsid w:val="35E00014"/>
    <w:rsid w:val="4DE17E2D"/>
    <w:rsid w:val="4E3C67CC"/>
    <w:rsid w:val="5A8E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2021-04-07T03:05:00Z</dcterms:created>
  <dc:creator>曹雅琳</dc:creator>
  <cp:lastModifiedBy>曹雅琳</cp:lastModifiedBy>
  <dcterms:modified xsi:type="dcterms:W3CDTF">2021-06-21T14:43:37Z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C54278145F6B4B25ACCE514F29DF94A5</vt:lpwstr>
  </property>
</Properties>
</file>