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工程化维护与可靠性</w:t>
      </w:r>
    </w:p>
    <w:p>
      <w:pPr>
        <w:jc w:val="center"/>
      </w:pPr>
      <w:r>
        <w:rPr>
          <w:color w:val="666666"/>
          <w:sz w:val="24"/>
        </w:rPr>
        <w:t>financial-report-claw · 可靠性铁律 · 自愈机制 · 维护记录</w:t>
      </w:r>
    </w:p>
    <w:p>
      <w:r>
        <w:t>选题方向：上市公司财务报告分析</w:t>
      </w:r>
    </w:p>
    <w:p>
      <w:r>
        <w:t>生成日期：2026-10-08　作者：William-Trader</w:t>
      </w:r>
    </w:p>
    <w:p>
      <w:pPr>
        <w:pStyle w:val="Heading1"/>
      </w:pPr>
      <w:r>
        <w:t>一、可靠性铁律</w:t>
      </w:r>
    </w:p>
    <w:p>
      <w:pPr>
        <w:pStyle w:val="ListBullet"/>
      </w:pPr>
      <w:r>
        <w:t>任何网络抓取都必须有超时：统一走 safe.with_timeout(fn, 8, default)，绝不裸调 requests/akshare</w:t>
      </w:r>
    </w:p>
    <w:p>
      <w:pPr>
        <w:pStyle w:val="ListBullet"/>
      </w:pPr>
      <w:r>
        <w:t>超时/失败必须降级可用：回退本地 SQLite 仓库或内存缓存（带 source 标注），绝不把异常抛给前端</w:t>
      </w:r>
    </w:p>
    <w:p>
      <w:pPr>
        <w:pStyle w:val="ListBullet"/>
      </w:pPr>
      <w:r>
        <w:t>市场级摘要不依赖实时抓取：总览/首屏走本地仓库构建（~0.02s）</w:t>
      </w:r>
    </w:p>
    <w:p>
      <w:pPr>
        <w:pStyle w:val="ListBullet"/>
      </w:pPr>
      <w:r>
        <w:t>每一次超时/回退都留痕：data/guard.log + GET /api/reliability</w:t>
      </w:r>
    </w:p>
    <w:p>
      <w:pPr>
        <w:pStyle w:val="ListBullet"/>
      </w:pPr>
      <w:r>
        <w:t>重计算接口启动预热（先轻后重）：总览 → 赛道 → 回测</w:t>
      </w:r>
    </w:p>
    <w:p>
      <w:pPr>
        <w:pStyle w:val="ListBullet"/>
      </w:pPr>
      <w:r>
        <w:t>重后台任务限流且可断点续跑：1 worker + 间隔，意图标志持久化</w:t>
      </w:r>
    </w:p>
    <w:p>
      <w:pPr>
        <w:pStyle w:val="Heading1"/>
      </w:pPr>
      <w:r>
        <w:t>二、自愈机制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机制</w:t>
            </w:r>
          </w:p>
        </w:tc>
        <w:tc>
          <w:tcPr>
            <w:tcW w:type="dxa" w:w="2880"/>
          </w:tcPr>
          <w:p>
            <w:r>
              <w:t>实现</w:t>
            </w:r>
          </w:p>
        </w:tc>
        <w:tc>
          <w:tcPr>
            <w:tcW w:type="dxa" w:w="2880"/>
          </w:tcPr>
          <w:p>
            <w:r>
              <w:t>效果</w:t>
            </w:r>
          </w:p>
        </w:tc>
      </w:tr>
      <w:tr>
        <w:tc>
          <w:tcPr>
            <w:tcW w:type="dxa" w:w="2880"/>
          </w:tcPr>
          <w:p>
            <w:r>
              <w:t>超时隔离</w:t>
            </w:r>
          </w:p>
        </w:tc>
        <w:tc>
          <w:tcPr>
            <w:tcW w:type="dxa" w:w="2880"/>
          </w:tcPr>
          <w:p>
            <w:r>
              <w:t>safe.with_timeout（守护线程 + 超时返回默认）</w:t>
            </w:r>
          </w:p>
        </w:tc>
        <w:tc>
          <w:tcPr>
            <w:tcW w:type="dxa" w:w="2880"/>
          </w:tcPr>
          <w:p>
            <w:r>
              <w:t>被限流的抓取不再阻塞调用方</w:t>
            </w:r>
          </w:p>
        </w:tc>
      </w:tr>
      <w:tr>
        <w:tc>
          <w:tcPr>
            <w:tcW w:type="dxa" w:w="2880"/>
          </w:tcPr>
          <w:p>
            <w:r>
              <w:t>本地兜底</w:t>
            </w:r>
          </w:p>
        </w:tc>
        <w:tc>
          <w:tcPr>
            <w:tcW w:type="dxa" w:w="2880"/>
          </w:tcPr>
          <w:p>
            <w:r>
              <w:t>main._wh_digest() 从仓库构建市场摘要</w:t>
            </w:r>
          </w:p>
        </w:tc>
        <w:tc>
          <w:tcPr>
            <w:tcW w:type="dxa" w:w="2880"/>
          </w:tcPr>
          <w:p>
            <w:r>
              <w:t>总览/首屏不碰 akshare</w:t>
            </w:r>
          </w:p>
        </w:tc>
      </w:tr>
      <w:tr>
        <w:tc>
          <w:tcPr>
            <w:tcW w:type="dxa" w:w="2880"/>
          </w:tcPr>
          <w:p>
            <w:r>
              <w:t>容量受限缓存</w:t>
            </w:r>
          </w:p>
        </w:tc>
        <w:tc>
          <w:tcPr>
            <w:tcW w:type="dxa" w:w="2880"/>
          </w:tcPr>
          <w:p>
            <w:r>
              <w:t>datasource kv 表：&gt;12000 条自动裁到 10000 + ts 索引</w:t>
            </w:r>
          </w:p>
        </w:tc>
        <w:tc>
          <w:tcPr>
            <w:tcW w:type="dxa" w:w="2880"/>
          </w:tcPr>
          <w:p>
            <w:r>
              <w:t>缓存不再无限膨胀</w:t>
            </w:r>
          </w:p>
        </w:tc>
      </w:tr>
      <w:tr>
        <w:tc>
          <w:tcPr>
            <w:tcW w:type="dxa" w:w="2880"/>
          </w:tcPr>
          <w:p>
            <w:r>
              <w:t>留痕观测</w:t>
            </w:r>
          </w:p>
        </w:tc>
        <w:tc>
          <w:tcPr>
            <w:tcW w:type="dxa" w:w="2880"/>
          </w:tcPr>
          <w:p>
            <w:r>
              <w:t>guard.log + /api/reliability</w:t>
            </w:r>
          </w:p>
        </w:tc>
        <w:tc>
          <w:tcPr>
            <w:tcW w:type="dxa" w:w="2880"/>
          </w:tcPr>
          <w:p>
            <w:r>
              <w:t>异常源可追溯</w:t>
            </w:r>
          </w:p>
        </w:tc>
      </w:tr>
      <w:tr>
        <w:tc>
          <w:tcPr>
            <w:tcW w:type="dxa" w:w="2880"/>
          </w:tcPr>
          <w:p>
            <w:r>
              <w:t>健康自检</w:t>
            </w:r>
          </w:p>
        </w:tc>
        <w:tc>
          <w:tcPr>
            <w:tcW w:type="dxa" w:w="2880"/>
          </w:tcPr>
          <w:p>
            <w:r>
              <w:t>/api/health · /api/metrics · /api/perf</w:t>
            </w:r>
          </w:p>
        </w:tc>
        <w:tc>
          <w:tcPr>
            <w:tcW w:type="dxa" w:w="2880"/>
          </w:tcPr>
          <w:p>
            <w:r>
              <w:t>运维一眼看状态</w:t>
            </w:r>
          </w:p>
        </w:tc>
      </w:tr>
    </w:tbl>
    <w:p>
      <w:pPr>
        <w:pStyle w:val="Heading1"/>
      </w:pPr>
      <w:r>
        <w:t>三、维护记录（2026-10-08）</w:t>
      </w:r>
    </w:p>
    <w:p>
      <w:r>
        <w:t>巡检发现磁盘 80% 告警，根因缓存表无过期删除、无容量上限，膨胀到 8.2G。处理过程如实记录：</w:t>
      </w:r>
    </w:p>
    <w:p>
      <w:pPr>
        <w:pStyle w:val="ListBullet"/>
      </w:pPr>
      <w:r>
        <w:t>尝试 VACUUM：需 ~8G 临时空间，journal 涨到 2.5G，磁盘冲到 86% → 强杀止损</w:t>
      </w:r>
    </w:p>
    <w:p>
      <w:pPr>
        <w:pStyle w:val="ListBullet"/>
      </w:pPr>
      <w:r>
        <w:t>尝试 ORDER BY 重建：8G 数据触发巨型临时排序文件，磁盘冲到 95% → 强杀止损</w:t>
      </w:r>
    </w:p>
    <w:p>
      <w:pPr>
        <w:pStyle w:val="ListBullet"/>
      </w:pPr>
      <w:r>
        <w:t>最终安全方案：停服 → 删除缓存文件（纯优化层）→ 启服自动建空表</w:t>
      </w:r>
    </w:p>
    <w:p>
      <w:pPr>
        <w:pStyle w:val="ListBullet"/>
      </w:pPr>
      <w:r>
        <w:t>结果：磁盘 80-95% → 60%（16G 空闲）；内存 1450M → 774M</w:t>
      </w:r>
    </w:p>
    <w:p>
      <w:pPr>
        <w:pStyle w:val="ListBullet"/>
      </w:pPr>
      <w:r>
        <w:t>工程化加固：cache_put 增加容量上限（&gt;12000 条裁剪到 10000）+ ts 索引，杜绝复发</w:t>
      </w:r>
    </w:p>
    <w:p>
      <w:pPr>
        <w:pStyle w:val="Heading1"/>
      </w:pPr>
      <w:r>
        <w:t>四、性能维护</w:t>
      </w:r>
    </w:p>
    <w:p>
      <w:pPr>
        <w:pStyle w:val="ListBullet"/>
      </w:pPr>
      <w:r>
        <w:t>修复 /api/bootstrap 未挂缓存（冷 3.5s/热 1.7s → 上加 600s 缓存后 0.03s）</w:t>
      </w:r>
    </w:p>
    <w:p>
      <w:pPr>
        <w:pStyle w:val="ListBullet"/>
      </w:pPr>
      <w:r>
        <w:t>总览页面并发调用 4-5 个接口 → 合并为单次 /api/market/overview</w:t>
      </w:r>
    </w:p>
    <w:p>
      <w:pPr>
        <w:pStyle w:val="ListBullet"/>
      </w:pPr>
      <w:r>
        <w:t>/api/factors、/api/screener、/api/tracks 均加 TTL 缓存</w:t>
      </w:r>
    </w:p>
    <w:p>
      <w:pPr>
        <w:pStyle w:val="Heading1"/>
      </w:pPr>
      <w:r>
        <w:t>五、运维检查清单</w:t>
      </w:r>
    </w:p>
    <w:p>
      <w:pPr>
        <w:pStyle w:val="ListBullet"/>
      </w:pPr>
      <w:r>
        <w:t>GET /api/health → {ok:true}；GET /api/reliability → timeouts/fallbacks 不应持续增长</w:t>
      </w:r>
    </w:p>
    <w:p>
      <w:pPr>
        <w:pStyle w:val="ListBullet"/>
      </w:pPr>
      <w:r>
        <w:t>systemctl is-active fr-agent.service 与 fr-agent-scan.timer → active</w:t>
      </w:r>
    </w:p>
    <w:p>
      <w:pPr>
        <w:pStyle w:val="ListBullet"/>
      </w:pPr>
      <w:r>
        <w:t>df -h / → 磁盘不应逼近上限；du -sh data/cache → 缓存不应异常膨胀</w:t>
      </w:r>
    </w:p>
    <w:p>
      <w:pPr>
        <w:pStyle w:val="ListBullet"/>
      </w:pPr>
      <w:r>
        <w:t>uptime → load 应低于核数（2 核机 &lt; 2.0）；站点 ttfb &lt; 0.3s</w:t>
      </w:r>
    </w:p>
    <w:p>
      <w:pPr>
        <w:pStyle w:val="Heading1"/>
      </w:pPr>
      <w:r>
        <w:t>附录：最新性能修复与限流记录</w:t>
      </w:r>
    </w:p>
    <w:p>
      <w:r>
        <w:t>性能修复一（SQLite 连接成本）：conn() 曾每次连接都重跑全量 DDL（含 CREATE INDEX），导致逐行 upsert 22ms/条、全市场约 132 秒；改为「进程内只建一次 schema + executemany 批量」后 &lt;1s。</w:t>
      </w:r>
    </w:p>
    <w:p>
      <w:r>
        <w:t>性能修复二（横截面 z 分数）：screener 曾对每行重新遍历全池算均值/标准差（O(n^2)，全市场 25 秒）；按因子预计算一次后 20ms。</w:t>
      </w:r>
    </w:p>
    <w:p>
      <w:r>
        <w:t>实测：/api/market/snapshot 由 &gt;60s 卡死降至约 0.7s；/api/screener 24.9s → 0.02s；/api/tracks 2.65s → 0.03s。</w:t>
      </w:r>
    </w:p>
    <w:p>
      <w:r>
        <w:t>数据源限流：腾讯 fqkline 有 WAF（突发批量 → 501 挑战页封 IP）；东财 push2his 按 IP 限流（Python 被拒、curl 可通）。回补必须限速 + 冷却。</w:t>
      </w:r>
    </w:p>
    <w:p>
      <w:r>
        <w:t>内存安全：K 线到数百万行后须逐代码流式导出，避免整体载入 OOM。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